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C00C1">
      <w:pPr>
        <w:pageBreakBefore w:val="0"/>
        <w:kinsoku/>
        <w:wordWrap/>
        <w:overflowPunct/>
        <w:topLinePunct w:val="0"/>
        <w:bidi w:val="0"/>
        <w:spacing w:line="520" w:lineRule="exact"/>
        <w:ind w:left="0" w:leftChars="0" w:right="0"/>
        <w:jc w:val="center"/>
        <w:outlineLvl w:val="0"/>
        <w:rPr>
          <w:rFonts w:hint="default" w:ascii="Times New Roman" w:hAnsi="Times New Roman" w:eastAsia="方正小标宋简体" w:cs="Times New Roman"/>
          <w:sz w:val="72"/>
          <w:szCs w:val="72"/>
        </w:rPr>
      </w:pPr>
      <w:bookmarkStart w:id="0" w:name="_Toc15377193"/>
      <w:bookmarkStart w:id="1" w:name="_Toc15378441"/>
      <w:bookmarkStart w:id="2" w:name="_Toc15396475"/>
      <w:bookmarkStart w:id="3" w:name="_Toc15377425"/>
      <w:bookmarkStart w:id="4" w:name="_Toc15396597"/>
      <w:bookmarkStart w:id="5" w:name="_Toc15306267"/>
    </w:p>
    <w:p w14:paraId="1AE08E7F">
      <w:pPr>
        <w:pStyle w:val="6"/>
        <w:pageBreakBefore w:val="0"/>
        <w:kinsoku/>
        <w:wordWrap/>
        <w:overflowPunct/>
        <w:topLinePunct w:val="0"/>
        <w:bidi w:val="0"/>
        <w:spacing w:beforeLines="0" w:line="520" w:lineRule="exact"/>
        <w:ind w:left="0" w:leftChars="0" w:right="0"/>
        <w:rPr>
          <w:rFonts w:hint="default" w:ascii="Times New Roman" w:hAnsi="Times New Roman" w:cs="Times New Roman"/>
        </w:rPr>
      </w:pPr>
    </w:p>
    <w:p w14:paraId="24F3AAD0">
      <w:pPr>
        <w:pageBreakBefore w:val="0"/>
        <w:kinsoku/>
        <w:wordWrap/>
        <w:overflowPunct/>
        <w:topLinePunct w:val="0"/>
        <w:bidi w:val="0"/>
        <w:spacing w:line="520" w:lineRule="exact"/>
        <w:ind w:left="0" w:leftChars="0" w:right="0"/>
        <w:jc w:val="center"/>
        <w:outlineLvl w:val="0"/>
        <w:rPr>
          <w:rFonts w:hint="default" w:ascii="Times New Roman" w:hAnsi="Times New Roman" w:eastAsia="方正小标宋简体" w:cs="Times New Roman"/>
          <w:sz w:val="72"/>
          <w:szCs w:val="72"/>
        </w:rPr>
      </w:pPr>
    </w:p>
    <w:p w14:paraId="526C78DA">
      <w:pPr>
        <w:pageBreakBefore w:val="0"/>
        <w:kinsoku/>
        <w:wordWrap/>
        <w:overflowPunct/>
        <w:topLinePunct w:val="0"/>
        <w:bidi w:val="0"/>
        <w:spacing w:line="240" w:lineRule="auto"/>
        <w:ind w:left="0" w:leftChars="0" w:right="0"/>
        <w:jc w:val="center"/>
        <w:outlineLvl w:val="0"/>
        <w:rPr>
          <w:rFonts w:hint="default" w:ascii="Times New Roman" w:hAnsi="Times New Roman" w:eastAsia="方正小标宋简体" w:cs="Times New Roman"/>
          <w:sz w:val="72"/>
          <w:szCs w:val="72"/>
        </w:rPr>
      </w:pPr>
    </w:p>
    <w:p w14:paraId="75283FFE">
      <w:pPr>
        <w:pageBreakBefore w:val="0"/>
        <w:kinsoku/>
        <w:wordWrap/>
        <w:overflowPunct/>
        <w:topLinePunct w:val="0"/>
        <w:bidi w:val="0"/>
        <w:adjustRightInd w:val="0"/>
        <w:snapToGrid w:val="0"/>
        <w:spacing w:line="240" w:lineRule="auto"/>
        <w:ind w:left="0" w:leftChars="0" w:right="0"/>
        <w:jc w:val="center"/>
        <w:outlineLvl w:val="0"/>
        <w:rPr>
          <w:rFonts w:hint="default" w:ascii="Times New Roman" w:hAnsi="Times New Roman" w:eastAsia="方正小标宋简体" w:cs="Times New Roman"/>
          <w:sz w:val="60"/>
          <w:szCs w:val="60"/>
        </w:rPr>
      </w:pPr>
      <w:r>
        <w:rPr>
          <w:rFonts w:hint="default" w:ascii="Times New Roman" w:hAnsi="Times New Roman" w:eastAsia="方正小标宋简体" w:cs="Times New Roman"/>
          <w:sz w:val="60"/>
          <w:szCs w:val="60"/>
        </w:rPr>
        <w:t>2023年度</w:t>
      </w:r>
      <w:bookmarkEnd w:id="0"/>
      <w:bookmarkEnd w:id="1"/>
      <w:bookmarkEnd w:id="2"/>
      <w:bookmarkEnd w:id="3"/>
      <w:bookmarkEnd w:id="4"/>
    </w:p>
    <w:p w14:paraId="1A449759">
      <w:pPr>
        <w:pageBreakBefore w:val="0"/>
        <w:kinsoku/>
        <w:wordWrap/>
        <w:overflowPunct/>
        <w:topLinePunct w:val="0"/>
        <w:bidi w:val="0"/>
        <w:adjustRightInd w:val="0"/>
        <w:snapToGrid w:val="0"/>
        <w:spacing w:line="240" w:lineRule="auto"/>
        <w:ind w:left="0" w:leftChars="0" w:right="0"/>
        <w:jc w:val="center"/>
        <w:outlineLvl w:val="0"/>
        <w:rPr>
          <w:rFonts w:hint="default" w:ascii="Times New Roman" w:hAnsi="Times New Roman" w:eastAsia="方正小标宋简体" w:cs="Times New Roman"/>
          <w:sz w:val="60"/>
          <w:szCs w:val="60"/>
          <w:lang w:val="en-US" w:eastAsia="zh-CN"/>
        </w:rPr>
      </w:pPr>
      <w:bookmarkStart w:id="6" w:name="_Toc15396476"/>
      <w:bookmarkStart w:id="7" w:name="_Toc15377426"/>
      <w:bookmarkStart w:id="8" w:name="_Toc15378442"/>
      <w:bookmarkStart w:id="9" w:name="_Toc15377194"/>
      <w:bookmarkStart w:id="10" w:name="_Toc15396598"/>
      <w:r>
        <w:rPr>
          <w:rFonts w:hint="default" w:ascii="Times New Roman" w:hAnsi="Times New Roman" w:eastAsia="方正小标宋简体" w:cs="Times New Roman"/>
          <w:sz w:val="60"/>
          <w:szCs w:val="60"/>
        </w:rPr>
        <w:t>四川省</w:t>
      </w:r>
      <w:bookmarkEnd w:id="5"/>
      <w:bookmarkStart w:id="11" w:name="_Toc15306268"/>
      <w:r>
        <w:rPr>
          <w:rFonts w:hint="default" w:ascii="Times New Roman" w:hAnsi="Times New Roman" w:eastAsia="方正小标宋简体" w:cs="Times New Roman"/>
          <w:sz w:val="60"/>
          <w:szCs w:val="60"/>
          <w:lang w:val="en-US" w:eastAsia="zh-CN"/>
        </w:rPr>
        <w:t>万源市</w:t>
      </w:r>
    </w:p>
    <w:p w14:paraId="20ADB714">
      <w:pPr>
        <w:pageBreakBefore w:val="0"/>
        <w:kinsoku/>
        <w:wordWrap/>
        <w:overflowPunct/>
        <w:topLinePunct w:val="0"/>
        <w:bidi w:val="0"/>
        <w:adjustRightInd w:val="0"/>
        <w:snapToGrid w:val="0"/>
        <w:spacing w:line="240" w:lineRule="auto"/>
        <w:ind w:left="0" w:leftChars="0" w:right="0"/>
        <w:jc w:val="center"/>
        <w:outlineLvl w:val="0"/>
        <w:rPr>
          <w:rFonts w:hint="default" w:ascii="Times New Roman" w:hAnsi="Times New Roman" w:eastAsia="方正小标宋简体" w:cs="Times New Roman"/>
          <w:sz w:val="60"/>
          <w:szCs w:val="60"/>
        </w:rPr>
      </w:pPr>
      <w:r>
        <w:rPr>
          <w:rFonts w:hint="default" w:ascii="Times New Roman" w:hAnsi="Times New Roman" w:eastAsia="方正小标宋简体" w:cs="Times New Roman"/>
          <w:sz w:val="60"/>
          <w:szCs w:val="60"/>
          <w:lang w:val="en-US" w:eastAsia="zh-CN"/>
        </w:rPr>
        <w:t>就业服务管理局</w:t>
      </w:r>
      <w:r>
        <w:rPr>
          <w:rFonts w:hint="default" w:ascii="Times New Roman" w:hAnsi="Times New Roman" w:eastAsia="方正小标宋简体" w:cs="Times New Roman"/>
          <w:sz w:val="60"/>
          <w:szCs w:val="60"/>
        </w:rPr>
        <w:t>决算</w:t>
      </w:r>
      <w:bookmarkEnd w:id="6"/>
      <w:bookmarkEnd w:id="7"/>
      <w:bookmarkEnd w:id="8"/>
      <w:bookmarkEnd w:id="9"/>
      <w:bookmarkEnd w:id="10"/>
      <w:bookmarkEnd w:id="11"/>
    </w:p>
    <w:p w14:paraId="061220A2">
      <w:pPr>
        <w:pageBreakBefore w:val="0"/>
        <w:widowControl/>
        <w:kinsoku/>
        <w:wordWrap/>
        <w:overflowPunct/>
        <w:topLinePunct w:val="0"/>
        <w:bidi w:val="0"/>
        <w:spacing w:line="520" w:lineRule="exact"/>
        <w:ind w:left="0" w:leftChars="0" w:right="0"/>
        <w:jc w:val="center"/>
        <w:rPr>
          <w:rFonts w:hint="default" w:ascii="Times New Roman" w:hAnsi="Times New Roman" w:eastAsia="黑体" w:cs="Times New Roman"/>
          <w:sz w:val="48"/>
          <w:szCs w:val="48"/>
        </w:rPr>
      </w:pPr>
      <w:r>
        <w:rPr>
          <w:rFonts w:hint="default" w:ascii="Times New Roman" w:hAnsi="Times New Roman" w:eastAsia="方正小标宋简体" w:cs="Times New Roman"/>
          <w:sz w:val="36"/>
          <w:szCs w:val="36"/>
        </w:rPr>
        <w:br w:type="page"/>
      </w:r>
      <w:r>
        <w:rPr>
          <w:rFonts w:hint="default" w:ascii="Times New Roman" w:hAnsi="Times New Roman" w:eastAsia="黑体" w:cs="Times New Roman"/>
          <w:sz w:val="48"/>
          <w:szCs w:val="48"/>
        </w:rPr>
        <w:t>目</w:t>
      </w:r>
      <w:r>
        <w:rPr>
          <w:rFonts w:hint="default" w:ascii="Times New Roman" w:hAnsi="Times New Roman" w:eastAsia="黑体" w:cs="Times New Roman"/>
          <w:sz w:val="48"/>
          <w:szCs w:val="48"/>
          <w:lang w:val="en-US" w:eastAsia="zh-CN"/>
        </w:rPr>
        <w:t xml:space="preserve">  </w:t>
      </w:r>
      <w:r>
        <w:rPr>
          <w:rFonts w:hint="default" w:ascii="Times New Roman" w:hAnsi="Times New Roman" w:eastAsia="黑体" w:cs="Times New Roman"/>
          <w:sz w:val="48"/>
          <w:szCs w:val="48"/>
        </w:rPr>
        <w:t>录</w:t>
      </w:r>
    </w:p>
    <w:p w14:paraId="4AC1A828">
      <w:pPr>
        <w:pStyle w:val="12"/>
        <w:pageBreakBefore w:val="0"/>
        <w:kinsoku/>
        <w:wordWrap/>
        <w:overflowPunct/>
        <w:topLinePunct w:val="0"/>
        <w:bidi w:val="0"/>
        <w:spacing w:before="0" w:line="520" w:lineRule="exact"/>
        <w:ind w:left="0" w:leftChars="0" w:right="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公开时间：202</w:t>
      </w:r>
      <w:r>
        <w:rPr>
          <w:rFonts w:hint="default" w:ascii="Times New Roman" w:hAnsi="Times New Roman" w:eastAsia="方正仿宋_GB2312" w:cs="Times New Roman"/>
          <w:sz w:val="32"/>
          <w:szCs w:val="32"/>
          <w:lang w:val="en-US" w:eastAsia="zh-CN"/>
        </w:rPr>
        <w:t>4</w:t>
      </w:r>
      <w:r>
        <w:rPr>
          <w:rFonts w:hint="default" w:ascii="Times New Roman" w:hAnsi="Times New Roman" w:eastAsia="方正仿宋_GB2312" w:cs="Times New Roman"/>
          <w:sz w:val="32"/>
          <w:szCs w:val="32"/>
        </w:rPr>
        <w:t>年</w:t>
      </w:r>
      <w:r>
        <w:rPr>
          <w:rFonts w:hint="default" w:ascii="Times New Roman" w:hAnsi="Times New Roman" w:eastAsia="方正仿宋_GB2312" w:cs="Times New Roman"/>
          <w:sz w:val="32"/>
          <w:szCs w:val="32"/>
          <w:lang w:val="en-US" w:eastAsia="zh-CN"/>
        </w:rPr>
        <w:t>11</w:t>
      </w:r>
      <w:r>
        <w:rPr>
          <w:rFonts w:hint="default" w:ascii="Times New Roman" w:hAnsi="Times New Roman" w:eastAsia="方正仿宋_GB2312" w:cs="Times New Roman"/>
          <w:sz w:val="32"/>
          <w:szCs w:val="32"/>
        </w:rPr>
        <w:t xml:space="preserve">月 </w:t>
      </w:r>
      <w:r>
        <w:rPr>
          <w:rFonts w:hint="default" w:ascii="Times New Roman" w:hAnsi="Times New Roman" w:eastAsia="方正仿宋_GB2312" w:cs="Times New Roman"/>
          <w:sz w:val="32"/>
          <w:szCs w:val="32"/>
          <w:lang w:val="en-US" w:eastAsia="zh-CN"/>
        </w:rPr>
        <w:t>15</w:t>
      </w:r>
      <w:r>
        <w:rPr>
          <w:rFonts w:hint="default" w:ascii="Times New Roman" w:hAnsi="Times New Roman" w:eastAsia="方正仿宋_GB2312" w:cs="Times New Roman"/>
          <w:sz w:val="32"/>
          <w:szCs w:val="32"/>
        </w:rPr>
        <w:t xml:space="preserve"> 日</w:t>
      </w:r>
    </w:p>
    <w:p w14:paraId="1EA2957C">
      <w:pPr>
        <w:pageBreakBefore w:val="0"/>
        <w:kinsoku/>
        <w:wordWrap/>
        <w:overflowPunct/>
        <w:topLinePunct w:val="0"/>
        <w:bidi w:val="0"/>
        <w:spacing w:line="520" w:lineRule="exact"/>
        <w:ind w:left="0" w:leftChars="0" w:right="0"/>
        <w:rPr>
          <w:rFonts w:hint="default" w:ascii="Times New Roman" w:hAnsi="Times New Roman" w:eastAsia="黑体" w:cs="Times New Roman"/>
          <w:sz w:val="32"/>
          <w:szCs w:val="32"/>
        </w:rPr>
      </w:pPr>
    </w:p>
    <w:p w14:paraId="7F4167A4">
      <w:pPr>
        <w:pStyle w:val="12"/>
        <w:pageBreakBefore w:val="0"/>
        <w:kinsoku/>
        <w:wordWrap/>
        <w:overflowPunct/>
        <w:topLinePunct w:val="0"/>
        <w:bidi w:val="0"/>
        <w:adjustRightInd w:val="0"/>
        <w:snapToGrid w:val="0"/>
        <w:spacing w:before="0" w:line="520" w:lineRule="exact"/>
        <w:ind w:left="0" w:leftChars="0" w:right="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第一部分 部门概况</w:t>
      </w:r>
    </w:p>
    <w:p w14:paraId="4177E46C">
      <w:pPr>
        <w:pStyle w:val="13"/>
        <w:pageBreakBefore w:val="0"/>
        <w:kinsoku/>
        <w:wordWrap/>
        <w:overflowPunct/>
        <w:topLinePunct w:val="0"/>
        <w:bidi w:val="0"/>
        <w:adjustRightInd w:val="0"/>
        <w:snapToGrid w:val="0"/>
        <w:spacing w:line="520" w:lineRule="exact"/>
        <w:ind w:left="0" w:leftChars="0" w:right="0"/>
        <w:jc w:val="lef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一、部门职责</w:t>
      </w:r>
    </w:p>
    <w:p w14:paraId="71025FCF">
      <w:pPr>
        <w:pStyle w:val="13"/>
        <w:pageBreakBefore w:val="0"/>
        <w:kinsoku/>
        <w:wordWrap/>
        <w:overflowPunct/>
        <w:topLinePunct w:val="0"/>
        <w:bidi w:val="0"/>
        <w:adjustRightInd w:val="0"/>
        <w:snapToGrid w:val="0"/>
        <w:spacing w:line="520" w:lineRule="exact"/>
        <w:ind w:left="0" w:leftChars="0" w:right="0"/>
        <w:jc w:val="lef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二、机构设置</w:t>
      </w:r>
    </w:p>
    <w:p w14:paraId="4FEB72B5">
      <w:pPr>
        <w:pageBreakBefore w:val="0"/>
        <w:kinsoku/>
        <w:wordWrap/>
        <w:overflowPunct/>
        <w:topLinePunct w:val="0"/>
        <w:bidi w:val="0"/>
        <w:spacing w:line="520" w:lineRule="exact"/>
        <w:ind w:left="0" w:leftChars="0" w:right="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第二部分 2023年度部门决算情况说明</w:t>
      </w:r>
    </w:p>
    <w:p w14:paraId="7AD9DDBD">
      <w:pPr>
        <w:pStyle w:val="13"/>
        <w:pageBreakBefore w:val="0"/>
        <w:kinsoku/>
        <w:wordWrap/>
        <w:overflowPunct/>
        <w:topLinePunct w:val="0"/>
        <w:bidi w:val="0"/>
        <w:adjustRightInd w:val="0"/>
        <w:snapToGrid w:val="0"/>
        <w:spacing w:line="520" w:lineRule="exact"/>
        <w:ind w:left="0" w:leftChars="0" w:right="0"/>
        <w:jc w:val="lef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一、收入支出决算总体情况说明</w:t>
      </w:r>
    </w:p>
    <w:p w14:paraId="4C74966C">
      <w:pPr>
        <w:pStyle w:val="13"/>
        <w:pageBreakBefore w:val="0"/>
        <w:kinsoku/>
        <w:wordWrap/>
        <w:overflowPunct/>
        <w:topLinePunct w:val="0"/>
        <w:bidi w:val="0"/>
        <w:adjustRightInd w:val="0"/>
        <w:snapToGrid w:val="0"/>
        <w:spacing w:line="520" w:lineRule="exact"/>
        <w:ind w:left="0" w:leftChars="0" w:right="0"/>
        <w:jc w:val="lef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二、收入决算情况说明</w:t>
      </w:r>
    </w:p>
    <w:p w14:paraId="57501BD3">
      <w:pPr>
        <w:pStyle w:val="13"/>
        <w:pageBreakBefore w:val="0"/>
        <w:kinsoku/>
        <w:wordWrap/>
        <w:overflowPunct/>
        <w:topLinePunct w:val="0"/>
        <w:bidi w:val="0"/>
        <w:adjustRightInd w:val="0"/>
        <w:snapToGrid w:val="0"/>
        <w:spacing w:line="520" w:lineRule="exact"/>
        <w:ind w:left="0" w:leftChars="0" w:right="0"/>
        <w:jc w:val="lef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三、支出决算情况说明</w:t>
      </w:r>
    </w:p>
    <w:p w14:paraId="65D9D7D4">
      <w:pPr>
        <w:pStyle w:val="13"/>
        <w:pageBreakBefore w:val="0"/>
        <w:kinsoku/>
        <w:wordWrap/>
        <w:overflowPunct/>
        <w:topLinePunct w:val="0"/>
        <w:bidi w:val="0"/>
        <w:adjustRightInd w:val="0"/>
        <w:snapToGrid w:val="0"/>
        <w:spacing w:line="520" w:lineRule="exact"/>
        <w:ind w:left="0" w:leftChars="0" w:right="0"/>
        <w:jc w:val="lef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四、财政拨款收入支出决算总体情况说明</w:t>
      </w:r>
    </w:p>
    <w:p w14:paraId="2B796667">
      <w:pPr>
        <w:pStyle w:val="13"/>
        <w:pageBreakBefore w:val="0"/>
        <w:kinsoku/>
        <w:wordWrap/>
        <w:overflowPunct/>
        <w:topLinePunct w:val="0"/>
        <w:bidi w:val="0"/>
        <w:adjustRightInd w:val="0"/>
        <w:snapToGrid w:val="0"/>
        <w:spacing w:line="520" w:lineRule="exact"/>
        <w:ind w:left="0" w:leftChars="0" w:right="0"/>
        <w:jc w:val="lef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五、一般公共预算财政拨款支出决算情况说明</w:t>
      </w:r>
    </w:p>
    <w:p w14:paraId="4B6EE17E">
      <w:pPr>
        <w:pStyle w:val="13"/>
        <w:pageBreakBefore w:val="0"/>
        <w:kinsoku/>
        <w:wordWrap/>
        <w:overflowPunct/>
        <w:topLinePunct w:val="0"/>
        <w:bidi w:val="0"/>
        <w:adjustRightInd w:val="0"/>
        <w:snapToGrid w:val="0"/>
        <w:spacing w:line="520" w:lineRule="exact"/>
        <w:ind w:left="0" w:leftChars="0" w:right="0"/>
        <w:jc w:val="lef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六、一般公共预算财政拨款基本支出决算情况说明</w:t>
      </w:r>
    </w:p>
    <w:p w14:paraId="4D0F7068">
      <w:pPr>
        <w:pStyle w:val="13"/>
        <w:pageBreakBefore w:val="0"/>
        <w:kinsoku/>
        <w:wordWrap/>
        <w:overflowPunct/>
        <w:topLinePunct w:val="0"/>
        <w:bidi w:val="0"/>
        <w:adjustRightInd w:val="0"/>
        <w:snapToGrid w:val="0"/>
        <w:spacing w:line="520" w:lineRule="exact"/>
        <w:ind w:left="0" w:leftChars="0" w:right="0"/>
        <w:jc w:val="lef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七、财政拨款“三公”经费支出决算情况说明</w:t>
      </w:r>
    </w:p>
    <w:p w14:paraId="1DD8F936">
      <w:pPr>
        <w:pStyle w:val="13"/>
        <w:pageBreakBefore w:val="0"/>
        <w:kinsoku/>
        <w:wordWrap/>
        <w:overflowPunct/>
        <w:topLinePunct w:val="0"/>
        <w:bidi w:val="0"/>
        <w:adjustRightInd w:val="0"/>
        <w:snapToGrid w:val="0"/>
        <w:spacing w:line="520" w:lineRule="exact"/>
        <w:ind w:left="0" w:leftChars="0" w:right="0"/>
        <w:jc w:val="lef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八、政府性基金预算支出决算情况说明</w:t>
      </w:r>
    </w:p>
    <w:p w14:paraId="15083B13">
      <w:pPr>
        <w:pStyle w:val="13"/>
        <w:pageBreakBefore w:val="0"/>
        <w:kinsoku/>
        <w:wordWrap/>
        <w:overflowPunct/>
        <w:topLinePunct w:val="0"/>
        <w:bidi w:val="0"/>
        <w:adjustRightInd w:val="0"/>
        <w:snapToGrid w:val="0"/>
        <w:spacing w:line="520" w:lineRule="exact"/>
        <w:ind w:left="0" w:leftChars="0" w:right="0"/>
        <w:jc w:val="lef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九、国有资本经营预算支出决算情况说明</w:t>
      </w:r>
    </w:p>
    <w:p w14:paraId="3E5325ED">
      <w:pPr>
        <w:pageBreakBefore w:val="0"/>
        <w:kinsoku/>
        <w:wordWrap/>
        <w:overflowPunct/>
        <w:topLinePunct w:val="0"/>
        <w:bidi w:val="0"/>
        <w:adjustRightInd w:val="0"/>
        <w:snapToGrid w:val="0"/>
        <w:spacing w:line="520" w:lineRule="exact"/>
        <w:ind w:left="0" w:leftChars="0" w:right="0" w:firstLine="414" w:firstLineChars="131"/>
        <w:jc w:val="left"/>
        <w:rPr>
          <w:rFonts w:hint="default" w:ascii="Times New Roman" w:hAnsi="Times New Roman" w:eastAsia="方正仿宋_GB2312" w:cs="Times New Roman"/>
          <w:sz w:val="32"/>
          <w:szCs w:val="32"/>
        </w:rPr>
      </w:pPr>
      <w:r>
        <w:rPr>
          <w:rStyle w:val="19"/>
          <w:rFonts w:hint="default" w:ascii="Times New Roman" w:hAnsi="Times New Roman" w:eastAsia="方正仿宋_GB2312" w:cs="Times New Roman"/>
          <w:color w:val="auto"/>
          <w:sz w:val="32"/>
          <w:szCs w:val="32"/>
          <w:u w:val="none"/>
        </w:rPr>
        <w:t>十、</w:t>
      </w:r>
      <w:r>
        <w:rPr>
          <w:rFonts w:hint="default" w:ascii="Times New Roman" w:hAnsi="Times New Roman" w:eastAsia="方正仿宋_GB2312" w:cs="Times New Roman"/>
          <w:sz w:val="32"/>
          <w:szCs w:val="32"/>
        </w:rPr>
        <w:t>其他重要事项的情况说明</w:t>
      </w:r>
      <w:r>
        <w:rPr>
          <w:rFonts w:hint="default" w:ascii="Times New Roman" w:hAnsi="Times New Roman" w:eastAsia="方正仿宋_GB2312" w:cs="Times New Roman"/>
          <w:sz w:val="32"/>
          <w:szCs w:val="32"/>
        </w:rPr>
        <w:tab/>
      </w:r>
    </w:p>
    <w:p w14:paraId="1997B5FA">
      <w:pPr>
        <w:pageBreakBefore w:val="0"/>
        <w:kinsoku/>
        <w:wordWrap/>
        <w:overflowPunct/>
        <w:topLinePunct w:val="0"/>
        <w:bidi w:val="0"/>
        <w:spacing w:line="520" w:lineRule="exact"/>
        <w:ind w:left="0" w:leftChars="0" w:right="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第三部分 名词解释</w:t>
      </w:r>
    </w:p>
    <w:p w14:paraId="139E4B79">
      <w:pPr>
        <w:pageBreakBefore w:val="0"/>
        <w:kinsoku/>
        <w:wordWrap/>
        <w:overflowPunct/>
        <w:topLinePunct w:val="0"/>
        <w:bidi w:val="0"/>
        <w:spacing w:line="520" w:lineRule="exact"/>
        <w:ind w:left="0" w:leftChars="0" w:right="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第四部分 附件</w:t>
      </w:r>
    </w:p>
    <w:p w14:paraId="0E76A7D9">
      <w:pPr>
        <w:pageBreakBefore w:val="0"/>
        <w:kinsoku/>
        <w:wordWrap/>
        <w:overflowPunct/>
        <w:topLinePunct w:val="0"/>
        <w:bidi w:val="0"/>
        <w:spacing w:line="520" w:lineRule="exact"/>
        <w:ind w:left="0" w:leftChars="0" w:right="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第五部分 附表</w:t>
      </w:r>
    </w:p>
    <w:p w14:paraId="0A85440C">
      <w:pPr>
        <w:pStyle w:val="13"/>
        <w:pageBreakBefore w:val="0"/>
        <w:kinsoku/>
        <w:wordWrap/>
        <w:overflowPunct/>
        <w:topLinePunct w:val="0"/>
        <w:bidi w:val="0"/>
        <w:adjustRightInd w:val="0"/>
        <w:snapToGrid w:val="0"/>
        <w:spacing w:line="520" w:lineRule="exact"/>
        <w:ind w:left="0" w:leftChars="0" w:right="0"/>
        <w:jc w:val="lef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一、收入支出决算总表</w:t>
      </w:r>
    </w:p>
    <w:p w14:paraId="7265ACA0">
      <w:pPr>
        <w:pStyle w:val="13"/>
        <w:pageBreakBefore w:val="0"/>
        <w:kinsoku/>
        <w:wordWrap/>
        <w:overflowPunct/>
        <w:topLinePunct w:val="0"/>
        <w:bidi w:val="0"/>
        <w:adjustRightInd w:val="0"/>
        <w:snapToGrid w:val="0"/>
        <w:spacing w:line="520" w:lineRule="exact"/>
        <w:ind w:left="0" w:leftChars="0" w:right="0"/>
        <w:jc w:val="lef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二、收入决算表</w:t>
      </w:r>
    </w:p>
    <w:p w14:paraId="3F180716">
      <w:pPr>
        <w:pStyle w:val="13"/>
        <w:pageBreakBefore w:val="0"/>
        <w:kinsoku/>
        <w:wordWrap/>
        <w:overflowPunct/>
        <w:topLinePunct w:val="0"/>
        <w:bidi w:val="0"/>
        <w:adjustRightInd w:val="0"/>
        <w:snapToGrid w:val="0"/>
        <w:spacing w:line="520" w:lineRule="exact"/>
        <w:ind w:left="0" w:leftChars="0" w:right="0"/>
        <w:jc w:val="lef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三、支出决算表</w:t>
      </w:r>
    </w:p>
    <w:p w14:paraId="0517781E">
      <w:pPr>
        <w:pStyle w:val="13"/>
        <w:pageBreakBefore w:val="0"/>
        <w:kinsoku/>
        <w:wordWrap/>
        <w:overflowPunct/>
        <w:topLinePunct w:val="0"/>
        <w:bidi w:val="0"/>
        <w:adjustRightInd w:val="0"/>
        <w:snapToGrid w:val="0"/>
        <w:spacing w:line="520" w:lineRule="exact"/>
        <w:ind w:left="0" w:leftChars="0" w:right="0"/>
        <w:jc w:val="lef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四、财政拨款收入支出决算总表</w:t>
      </w:r>
    </w:p>
    <w:p w14:paraId="0517BCC0">
      <w:pPr>
        <w:pStyle w:val="13"/>
        <w:pageBreakBefore w:val="0"/>
        <w:kinsoku/>
        <w:wordWrap/>
        <w:overflowPunct/>
        <w:topLinePunct w:val="0"/>
        <w:bidi w:val="0"/>
        <w:adjustRightInd w:val="0"/>
        <w:snapToGrid w:val="0"/>
        <w:spacing w:line="520" w:lineRule="exact"/>
        <w:ind w:left="0" w:leftChars="0" w:right="0"/>
        <w:jc w:val="lef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五、财政拨款支出决算明细表</w:t>
      </w:r>
    </w:p>
    <w:p w14:paraId="78FB84BD">
      <w:pPr>
        <w:pStyle w:val="13"/>
        <w:pageBreakBefore w:val="0"/>
        <w:kinsoku/>
        <w:wordWrap/>
        <w:overflowPunct/>
        <w:topLinePunct w:val="0"/>
        <w:bidi w:val="0"/>
        <w:adjustRightInd w:val="0"/>
        <w:snapToGrid w:val="0"/>
        <w:spacing w:line="520" w:lineRule="exact"/>
        <w:ind w:left="0" w:leftChars="0" w:right="0"/>
        <w:jc w:val="lef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六、一般公共预算财政拨款支出决算表</w:t>
      </w:r>
    </w:p>
    <w:p w14:paraId="34C3A13C">
      <w:pPr>
        <w:pStyle w:val="13"/>
        <w:pageBreakBefore w:val="0"/>
        <w:kinsoku/>
        <w:wordWrap/>
        <w:overflowPunct/>
        <w:topLinePunct w:val="0"/>
        <w:bidi w:val="0"/>
        <w:adjustRightInd w:val="0"/>
        <w:snapToGrid w:val="0"/>
        <w:spacing w:line="520" w:lineRule="exact"/>
        <w:ind w:left="0" w:leftChars="0" w:right="0"/>
        <w:jc w:val="lef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七、一般公共预算财政拨款支出决算明细表</w:t>
      </w:r>
    </w:p>
    <w:p w14:paraId="22B583E7">
      <w:pPr>
        <w:pStyle w:val="13"/>
        <w:pageBreakBefore w:val="0"/>
        <w:kinsoku/>
        <w:wordWrap/>
        <w:overflowPunct/>
        <w:topLinePunct w:val="0"/>
        <w:bidi w:val="0"/>
        <w:adjustRightInd w:val="0"/>
        <w:snapToGrid w:val="0"/>
        <w:spacing w:line="520" w:lineRule="exact"/>
        <w:ind w:left="0" w:leftChars="0" w:right="0"/>
        <w:jc w:val="lef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八、一般公共预算财政拨款基本支出决算明细表</w:t>
      </w:r>
    </w:p>
    <w:p w14:paraId="150AEDC4">
      <w:pPr>
        <w:pStyle w:val="13"/>
        <w:pageBreakBefore w:val="0"/>
        <w:kinsoku/>
        <w:wordWrap/>
        <w:overflowPunct/>
        <w:topLinePunct w:val="0"/>
        <w:bidi w:val="0"/>
        <w:adjustRightInd w:val="0"/>
        <w:snapToGrid w:val="0"/>
        <w:spacing w:line="520" w:lineRule="exact"/>
        <w:ind w:left="0" w:leftChars="0" w:right="0"/>
        <w:jc w:val="lef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九、一般公共预算财政拨款项目支出决算表</w:t>
      </w:r>
    </w:p>
    <w:p w14:paraId="32705BE2">
      <w:pPr>
        <w:pStyle w:val="13"/>
        <w:pageBreakBefore w:val="0"/>
        <w:kinsoku/>
        <w:wordWrap/>
        <w:overflowPunct/>
        <w:topLinePunct w:val="0"/>
        <w:bidi w:val="0"/>
        <w:adjustRightInd w:val="0"/>
        <w:snapToGrid w:val="0"/>
        <w:spacing w:line="520" w:lineRule="exact"/>
        <w:ind w:left="0" w:leftChars="0" w:right="0"/>
        <w:jc w:val="lef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十、政府性基金预算财政拨款收入支出决算表</w:t>
      </w:r>
    </w:p>
    <w:p w14:paraId="0907DBE5">
      <w:pPr>
        <w:pStyle w:val="13"/>
        <w:pageBreakBefore w:val="0"/>
        <w:kinsoku/>
        <w:wordWrap/>
        <w:overflowPunct/>
        <w:topLinePunct w:val="0"/>
        <w:bidi w:val="0"/>
        <w:adjustRightInd w:val="0"/>
        <w:snapToGrid w:val="0"/>
        <w:spacing w:line="520" w:lineRule="exact"/>
        <w:ind w:left="0" w:leftChars="0" w:right="0"/>
        <w:jc w:val="lef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十一、国有资本经营预算财政拨款收入支出决算表</w:t>
      </w:r>
    </w:p>
    <w:p w14:paraId="5E21D4BD">
      <w:pPr>
        <w:pStyle w:val="13"/>
        <w:pageBreakBefore w:val="0"/>
        <w:kinsoku/>
        <w:wordWrap/>
        <w:overflowPunct/>
        <w:topLinePunct w:val="0"/>
        <w:bidi w:val="0"/>
        <w:adjustRightInd w:val="0"/>
        <w:snapToGrid w:val="0"/>
        <w:spacing w:line="520" w:lineRule="exact"/>
        <w:ind w:left="0" w:leftChars="0" w:right="0"/>
        <w:jc w:val="lef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十二、国有资本经营预算财政拨款支出决算表</w:t>
      </w:r>
    </w:p>
    <w:p w14:paraId="1970D2F1">
      <w:pPr>
        <w:pStyle w:val="13"/>
        <w:pageBreakBefore w:val="0"/>
        <w:kinsoku/>
        <w:wordWrap/>
        <w:overflowPunct/>
        <w:topLinePunct w:val="0"/>
        <w:bidi w:val="0"/>
        <w:adjustRightInd w:val="0"/>
        <w:snapToGrid w:val="0"/>
        <w:spacing w:line="520" w:lineRule="exact"/>
        <w:ind w:left="0" w:leftChars="0" w:right="0"/>
        <w:jc w:val="lef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十三、财政拨款“三公”经费支出决算表</w:t>
      </w:r>
    </w:p>
    <w:p w14:paraId="0011588A">
      <w:pPr>
        <w:pageBreakBefore w:val="0"/>
        <w:widowControl/>
        <w:kinsoku/>
        <w:wordWrap/>
        <w:overflowPunct/>
        <w:topLinePunct w:val="0"/>
        <w:bidi w:val="0"/>
        <w:adjustRightInd w:val="0"/>
        <w:snapToGrid w:val="0"/>
        <w:spacing w:line="520" w:lineRule="exact"/>
        <w:ind w:left="0" w:leftChars="0" w:right="0" w:firstLine="1738" w:firstLineChars="550"/>
        <w:jc w:val="left"/>
        <w:rPr>
          <w:rFonts w:hint="default" w:ascii="Times New Roman" w:hAnsi="Times New Roman" w:eastAsia="方正仿宋_GB2312" w:cs="Times New Roman"/>
          <w:sz w:val="32"/>
          <w:szCs w:val="32"/>
        </w:rPr>
      </w:pPr>
    </w:p>
    <w:p w14:paraId="54686F31">
      <w:pPr>
        <w:pageBreakBefore w:val="0"/>
        <w:widowControl/>
        <w:kinsoku/>
        <w:wordWrap/>
        <w:overflowPunct/>
        <w:topLinePunct w:val="0"/>
        <w:bidi w:val="0"/>
        <w:spacing w:line="520" w:lineRule="exact"/>
        <w:ind w:left="0" w:leftChars="0" w:right="0"/>
        <w:jc w:val="left"/>
        <w:rPr>
          <w:rFonts w:hint="default" w:ascii="Times New Roman" w:hAnsi="Times New Roman" w:eastAsia="方正仿宋_GB2312" w:cs="Times New Roman"/>
          <w:bCs/>
          <w:kern w:val="44"/>
          <w:sz w:val="32"/>
          <w:szCs w:val="32"/>
        </w:rPr>
      </w:pPr>
      <w:bookmarkStart w:id="12" w:name="_Toc15377196"/>
      <w:bookmarkStart w:id="13" w:name="_Toc15396599"/>
      <w:r>
        <w:rPr>
          <w:rFonts w:hint="default" w:ascii="Times New Roman" w:hAnsi="Times New Roman" w:eastAsia="方正仿宋_GB2312" w:cs="Times New Roman"/>
          <w:b/>
          <w:sz w:val="32"/>
          <w:szCs w:val="32"/>
        </w:rPr>
        <w:br w:type="page"/>
      </w:r>
    </w:p>
    <w:p w14:paraId="5122C6D4">
      <w:pPr>
        <w:pStyle w:val="3"/>
        <w:pageBreakBefore w:val="0"/>
        <w:kinsoku/>
        <w:wordWrap/>
        <w:overflowPunct/>
        <w:topLinePunct w:val="0"/>
        <w:bidi w:val="0"/>
        <w:spacing w:before="0" w:after="0" w:line="520" w:lineRule="exact"/>
        <w:ind w:left="0" w:leftChars="0" w:right="0"/>
        <w:jc w:val="center"/>
        <w:rPr>
          <w:rStyle w:val="29"/>
          <w:rFonts w:hint="default" w:ascii="Times New Roman" w:hAnsi="Times New Roman" w:eastAsia="黑体" w:cs="Times New Roman"/>
          <w:b/>
          <w:bCs w:val="0"/>
        </w:rPr>
      </w:pPr>
      <w:r>
        <w:rPr>
          <w:rFonts w:hint="default" w:ascii="Times New Roman" w:hAnsi="Times New Roman" w:eastAsia="黑体" w:cs="Times New Roman"/>
          <w:b w:val="0"/>
        </w:rPr>
        <w:t xml:space="preserve">第一部分 </w:t>
      </w:r>
      <w:r>
        <w:rPr>
          <w:rStyle w:val="29"/>
          <w:rFonts w:hint="default" w:ascii="Times New Roman" w:hAnsi="Times New Roman" w:eastAsia="黑体" w:cs="Times New Roman"/>
          <w:b w:val="0"/>
          <w:bCs w:val="0"/>
        </w:rPr>
        <w:t>部门概况</w:t>
      </w:r>
      <w:bookmarkEnd w:id="12"/>
      <w:bookmarkEnd w:id="13"/>
    </w:p>
    <w:p w14:paraId="17B3236A">
      <w:pPr>
        <w:pageBreakBefore w:val="0"/>
        <w:kinsoku/>
        <w:wordWrap/>
        <w:overflowPunct/>
        <w:topLinePunct w:val="0"/>
        <w:bidi w:val="0"/>
        <w:spacing w:line="520" w:lineRule="exact"/>
        <w:ind w:left="0" w:leftChars="0" w:right="0"/>
        <w:rPr>
          <w:rFonts w:hint="default" w:ascii="Times New Roman" w:hAnsi="Times New Roman" w:eastAsia="方正仿宋_GB2312" w:cs="Times New Roman"/>
          <w:sz w:val="32"/>
          <w:szCs w:val="32"/>
        </w:rPr>
      </w:pPr>
    </w:p>
    <w:p w14:paraId="3A96EC30">
      <w:pPr>
        <w:pageBreakBefore w:val="0"/>
        <w:kinsoku/>
        <w:wordWrap/>
        <w:overflowPunct/>
        <w:topLinePunct w:val="0"/>
        <w:bidi w:val="0"/>
        <w:spacing w:line="520" w:lineRule="exact"/>
        <w:ind w:left="0" w:leftChars="0" w:right="0" w:firstLine="632"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部门职责</w:t>
      </w:r>
    </w:p>
    <w:p w14:paraId="4DE852A7">
      <w:pPr>
        <w:pageBreakBefore w:val="0"/>
        <w:kinsoku/>
        <w:wordWrap/>
        <w:overflowPunct/>
        <w:topLinePunct w:val="0"/>
        <w:bidi w:val="0"/>
        <w:spacing w:line="520" w:lineRule="exact"/>
        <w:ind w:left="0" w:leftChars="0" w:right="0" w:firstLine="632"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我局是</w:t>
      </w:r>
      <w:r>
        <w:rPr>
          <w:rFonts w:hint="default" w:ascii="Times New Roman" w:hAnsi="Times New Roman" w:eastAsia="方正仿宋_GB2312" w:cs="Times New Roman"/>
          <w:sz w:val="32"/>
          <w:szCs w:val="32"/>
          <w:lang w:val="en-US" w:eastAsia="zh-CN"/>
        </w:rPr>
        <w:t>万源</w:t>
      </w:r>
      <w:r>
        <w:rPr>
          <w:rFonts w:hint="default" w:ascii="Times New Roman" w:hAnsi="Times New Roman" w:eastAsia="方正仿宋_GB2312" w:cs="Times New Roman"/>
          <w:sz w:val="32"/>
          <w:szCs w:val="32"/>
        </w:rPr>
        <w:t>市人力资源和社会保障局下属的纳入财</w:t>
      </w:r>
      <w:r>
        <w:rPr>
          <w:rFonts w:hint="default" w:ascii="Times New Roman" w:hAnsi="Times New Roman" w:eastAsia="方正仿宋_GB2312" w:cs="Times New Roman"/>
          <w:sz w:val="32"/>
          <w:szCs w:val="32"/>
          <w:lang w:val="en-US" w:eastAsia="zh-CN"/>
        </w:rPr>
        <w:t>政</w:t>
      </w:r>
      <w:r>
        <w:rPr>
          <w:rFonts w:hint="default" w:ascii="Times New Roman" w:hAnsi="Times New Roman" w:eastAsia="方正仿宋_GB2312" w:cs="Times New Roman"/>
          <w:sz w:val="32"/>
          <w:szCs w:val="32"/>
        </w:rPr>
        <w:t>全额拨款的参照公务员管理的事业单位</w:t>
      </w:r>
      <w:r>
        <w:rPr>
          <w:rFonts w:hint="default"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主要工作职责是贯彻执行《就业促进法》《就业服务与就业管理规定》和失业保险等有关法律法规和方针</w:t>
      </w:r>
      <w:r>
        <w:rPr>
          <w:rFonts w:hint="default"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为劳动</w:t>
      </w:r>
      <w:r>
        <w:rPr>
          <w:rFonts w:hint="default" w:ascii="Times New Roman" w:hAnsi="Times New Roman" w:eastAsia="方正仿宋_GB2312" w:cs="Times New Roman"/>
          <w:sz w:val="32"/>
          <w:szCs w:val="32"/>
          <w:lang w:eastAsia="zh-CN"/>
        </w:rPr>
        <w:t>者和</w:t>
      </w:r>
      <w:r>
        <w:rPr>
          <w:rFonts w:hint="default" w:ascii="Times New Roman" w:hAnsi="Times New Roman" w:eastAsia="方正仿宋_GB2312" w:cs="Times New Roman"/>
          <w:sz w:val="32"/>
          <w:szCs w:val="32"/>
        </w:rPr>
        <w:t>用人单位提供就业服务</w:t>
      </w:r>
      <w:r>
        <w:rPr>
          <w:rFonts w:hint="default"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贯彻落实就业创业扶持政策</w:t>
      </w:r>
      <w:r>
        <w:rPr>
          <w:rFonts w:hint="default"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依法开展失业保险扩面征缴、失业保险发放和基金管理等失业保险经办工作</w:t>
      </w:r>
      <w:r>
        <w:rPr>
          <w:rFonts w:hint="default"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负责应往届高校毕业生人才交流管理。</w:t>
      </w:r>
    </w:p>
    <w:p w14:paraId="4F32B793">
      <w:pPr>
        <w:pageBreakBefore w:val="0"/>
        <w:kinsoku/>
        <w:wordWrap/>
        <w:overflowPunct/>
        <w:topLinePunct w:val="0"/>
        <w:bidi w:val="0"/>
        <w:spacing w:line="520" w:lineRule="exact"/>
        <w:ind w:left="0" w:leftChars="0" w:right="0" w:firstLine="632" w:firstLineChars="200"/>
        <w:rPr>
          <w:rFonts w:hint="default" w:ascii="Times New Roman" w:hAnsi="Times New Roman" w:eastAsia="黑体" w:cs="Times New Roman"/>
          <w:sz w:val="32"/>
          <w:szCs w:val="32"/>
          <w:lang w:val="en-US" w:eastAsia="zh-CN"/>
        </w:rPr>
      </w:pPr>
      <w:bookmarkStart w:id="14" w:name="_Toc15377200"/>
      <w:bookmarkStart w:id="15" w:name="_Toc15396601"/>
      <w:r>
        <w:rPr>
          <w:rFonts w:hint="default" w:ascii="Times New Roman" w:hAnsi="Times New Roman" w:eastAsia="黑体" w:cs="Times New Roman"/>
          <w:sz w:val="32"/>
          <w:szCs w:val="32"/>
          <w:lang w:val="en-US" w:eastAsia="zh-CN"/>
        </w:rPr>
        <w:t>二、机构设置</w:t>
      </w:r>
      <w:bookmarkEnd w:id="14"/>
      <w:bookmarkEnd w:id="15"/>
    </w:p>
    <w:p w14:paraId="04FECA4F">
      <w:pPr>
        <w:pageBreakBefore w:val="0"/>
        <w:kinsoku/>
        <w:wordWrap/>
        <w:overflowPunct/>
        <w:topLinePunct w:val="0"/>
        <w:bidi w:val="0"/>
        <w:spacing w:line="520" w:lineRule="exact"/>
        <w:ind w:left="0" w:leftChars="0" w:right="0" w:firstLine="632" w:firstLineChars="200"/>
        <w:rPr>
          <w:rFonts w:hint="default" w:ascii="Times New Roman" w:hAnsi="Times New Roman" w:eastAsia="仿宋" w:cs="Times New Roman"/>
          <w:kern w:val="0"/>
          <w:sz w:val="32"/>
          <w:szCs w:val="32"/>
        </w:rPr>
      </w:pPr>
      <w:r>
        <w:rPr>
          <w:rFonts w:hint="default" w:ascii="Times New Roman" w:hAnsi="Times New Roman" w:eastAsia="方正仿宋_GB2312" w:cs="Times New Roman"/>
          <w:sz w:val="32"/>
          <w:szCs w:val="32"/>
          <w:lang w:val="en-US" w:eastAsia="zh-CN"/>
        </w:rPr>
        <w:t>2023</w:t>
      </w:r>
      <w:r>
        <w:rPr>
          <w:rFonts w:hint="default" w:ascii="Times New Roman" w:hAnsi="Times New Roman" w:eastAsia="方正仿宋_GB2312" w:cs="Times New Roman"/>
          <w:sz w:val="32"/>
          <w:szCs w:val="32"/>
        </w:rPr>
        <w:t>年度，纳入本部门决算汇编的独立核算单位1个，系参照公务员管理的事业单位</w:t>
      </w:r>
      <w:r>
        <w:rPr>
          <w:rFonts w:hint="default"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万源市就业服务管理局属万源市人力资源和社会保障局下属事业单位，下设办公室、就业指导股、失业保险股、培训股、企业指导股、财务股、人才交流中心。</w:t>
      </w:r>
      <w:r>
        <w:rPr>
          <w:rFonts w:hint="default" w:ascii="Times New Roman" w:hAnsi="Times New Roman" w:eastAsia="方正仿宋_GB2312" w:cs="Times New Roman"/>
          <w:sz w:val="32"/>
          <w:szCs w:val="32"/>
        </w:rPr>
        <w:br w:type="page"/>
      </w:r>
    </w:p>
    <w:p w14:paraId="54F5E5D9">
      <w:pPr>
        <w:pStyle w:val="3"/>
        <w:pageBreakBefore w:val="0"/>
        <w:kinsoku/>
        <w:wordWrap/>
        <w:overflowPunct/>
        <w:topLinePunct w:val="0"/>
        <w:bidi w:val="0"/>
        <w:spacing w:before="0" w:after="0" w:line="520" w:lineRule="exact"/>
        <w:ind w:left="0" w:leftChars="0" w:right="0"/>
        <w:jc w:val="center"/>
        <w:rPr>
          <w:rStyle w:val="29"/>
          <w:rFonts w:hint="default" w:ascii="Times New Roman" w:hAnsi="Times New Roman" w:eastAsia="黑体" w:cs="Times New Roman"/>
          <w:b w:val="0"/>
          <w:bCs/>
        </w:rPr>
      </w:pPr>
      <w:bookmarkStart w:id="16" w:name="_Toc15377204"/>
      <w:bookmarkStart w:id="17" w:name="_Toc15396602"/>
      <w:r>
        <w:rPr>
          <w:rFonts w:hint="default" w:ascii="Times New Roman" w:hAnsi="Times New Roman" w:eastAsia="黑体" w:cs="Times New Roman"/>
          <w:b w:val="0"/>
        </w:rPr>
        <w:t>第二部分 2023年度</w:t>
      </w:r>
      <w:r>
        <w:rPr>
          <w:rStyle w:val="29"/>
          <w:rFonts w:hint="default" w:ascii="Times New Roman" w:hAnsi="Times New Roman" w:eastAsia="黑体" w:cs="Times New Roman"/>
          <w:b w:val="0"/>
          <w:bCs/>
        </w:rPr>
        <w:t>部门决算情况说明</w:t>
      </w:r>
      <w:bookmarkEnd w:id="16"/>
      <w:bookmarkEnd w:id="17"/>
    </w:p>
    <w:p w14:paraId="0565D916">
      <w:pPr>
        <w:rPr>
          <w:rFonts w:hint="default"/>
        </w:rPr>
      </w:pPr>
    </w:p>
    <w:p w14:paraId="4415373E">
      <w:pPr>
        <w:pStyle w:val="28"/>
        <w:pageBreakBefore w:val="0"/>
        <w:numPr>
          <w:ilvl w:val="0"/>
          <w:numId w:val="1"/>
        </w:numPr>
        <w:kinsoku/>
        <w:wordWrap/>
        <w:overflowPunct/>
        <w:topLinePunct w:val="0"/>
        <w:bidi w:val="0"/>
        <w:spacing w:line="520" w:lineRule="exact"/>
        <w:ind w:left="0" w:leftChars="0" w:right="0" w:firstLine="638" w:firstLineChars="202"/>
        <w:outlineLvl w:val="1"/>
        <w:rPr>
          <w:rStyle w:val="30"/>
          <w:rFonts w:hint="default" w:ascii="Times New Roman" w:hAnsi="Times New Roman" w:eastAsia="黑体" w:cs="Times New Roman"/>
          <w:b w:val="0"/>
        </w:rPr>
      </w:pPr>
      <w:bookmarkStart w:id="18" w:name="_Toc15377205"/>
      <w:bookmarkStart w:id="19" w:name="_Toc15396603"/>
      <w:r>
        <w:rPr>
          <w:rFonts w:hint="default" w:ascii="Times New Roman" w:hAnsi="Times New Roman" w:eastAsia="黑体" w:cs="Times New Roman"/>
          <w:sz w:val="32"/>
          <w:szCs w:val="32"/>
        </w:rPr>
        <w:t>收</w:t>
      </w:r>
      <w:r>
        <w:rPr>
          <w:rStyle w:val="30"/>
          <w:rFonts w:hint="default" w:ascii="Times New Roman" w:hAnsi="Times New Roman" w:eastAsia="黑体" w:cs="Times New Roman"/>
          <w:b w:val="0"/>
        </w:rPr>
        <w:t>入支出决算总体情况说明</w:t>
      </w:r>
      <w:bookmarkEnd w:id="18"/>
      <w:bookmarkEnd w:id="19"/>
    </w:p>
    <w:p w14:paraId="4C897618">
      <w:pPr>
        <w:keepNext w:val="0"/>
        <w:keepLines w:val="0"/>
        <w:pageBreakBefore w:val="0"/>
        <w:widowControl w:val="0"/>
        <w:kinsoku/>
        <w:wordWrap/>
        <w:overflowPunct/>
        <w:topLinePunct w:val="0"/>
        <w:autoSpaceDE/>
        <w:autoSpaceDN/>
        <w:bidi w:val="0"/>
        <w:adjustRightInd/>
        <w:snapToGrid/>
        <w:spacing w:line="520" w:lineRule="exact"/>
        <w:ind w:left="0" w:leftChars="0" w:right="0" w:firstLine="638" w:firstLineChars="202"/>
        <w:textAlignment w:val="auto"/>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sz w:val="32"/>
          <w:szCs w:val="32"/>
        </w:rPr>
        <w:t>2023年度收、支总计均为</w:t>
      </w:r>
      <w:r>
        <w:rPr>
          <w:rFonts w:hint="default" w:ascii="Times New Roman" w:hAnsi="Times New Roman" w:cs="Times New Roman"/>
          <w:sz w:val="32"/>
          <w:szCs w:val="32"/>
        </w:rPr>
        <w:t>379.47</w:t>
      </w:r>
      <w:r>
        <w:rPr>
          <w:rFonts w:hint="default" w:ascii="Times New Roman" w:hAnsi="Times New Roman" w:eastAsia="仿宋" w:cs="Times New Roman"/>
          <w:sz w:val="32"/>
          <w:szCs w:val="32"/>
        </w:rPr>
        <w:t>万元</w:t>
      </w:r>
      <w:r>
        <w:rPr>
          <w:rFonts w:hint="default" w:ascii="Times New Roman" w:hAnsi="Times New Roman" w:cs="Times New Roman"/>
          <w:sz w:val="32"/>
          <w:szCs w:val="32"/>
        </w:rPr>
        <w:t>。</w:t>
      </w:r>
      <w:r>
        <w:rPr>
          <w:rFonts w:hint="default" w:ascii="Times New Roman" w:hAnsi="Times New Roman" w:eastAsia="仿宋" w:cs="Times New Roman"/>
          <w:sz w:val="32"/>
          <w:szCs w:val="32"/>
        </w:rPr>
        <w:t>与2022年度相比，收、支总计各增加</w:t>
      </w:r>
      <w:r>
        <w:rPr>
          <w:rFonts w:hint="default" w:ascii="Times New Roman" w:hAnsi="Times New Roman" w:eastAsia="仿宋" w:cs="Times New Roman"/>
          <w:sz w:val="32"/>
          <w:szCs w:val="32"/>
          <w:lang w:val="en-US" w:eastAsia="zh-CN"/>
        </w:rPr>
        <w:t>33.22</w:t>
      </w:r>
      <w:r>
        <w:rPr>
          <w:rFonts w:hint="default" w:ascii="Times New Roman" w:hAnsi="Times New Roman" w:eastAsia="仿宋" w:cs="Times New Roman"/>
          <w:sz w:val="32"/>
          <w:szCs w:val="32"/>
        </w:rPr>
        <w:t>万元，增长</w:t>
      </w:r>
      <w:r>
        <w:rPr>
          <w:rFonts w:hint="default" w:ascii="Times New Roman" w:hAnsi="Times New Roman" w:eastAsia="仿宋" w:cs="Times New Roman"/>
          <w:sz w:val="32"/>
          <w:szCs w:val="32"/>
          <w:lang w:val="en-US" w:eastAsia="zh-CN"/>
        </w:rPr>
        <w:t>9.59</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。主要变动原因是</w:t>
      </w:r>
      <w:r>
        <w:rPr>
          <w:rFonts w:hint="default" w:ascii="Times New Roman" w:hAnsi="Times New Roman" w:eastAsia="仿宋" w:cs="Times New Roman"/>
          <w:color w:val="auto"/>
          <w:sz w:val="32"/>
          <w:szCs w:val="32"/>
          <w:highlight w:val="none"/>
          <w:lang w:eastAsia="zh-CN"/>
        </w:rPr>
        <w:t>今年工资普调，工资福利支出金额增多</w:t>
      </w:r>
      <w:r>
        <w:rPr>
          <w:rFonts w:hint="default" w:ascii="Times New Roman" w:hAnsi="Times New Roman" w:eastAsia="仿宋" w:cs="Times New Roman"/>
          <w:color w:val="000000"/>
          <w:sz w:val="32"/>
          <w:szCs w:val="32"/>
          <w:lang w:eastAsia="zh-CN"/>
        </w:rPr>
        <w:t>。</w:t>
      </w:r>
    </w:p>
    <w:p w14:paraId="6D5EF7C5">
      <w:pPr>
        <w:pageBreakBefore w:val="0"/>
        <w:kinsoku/>
        <w:wordWrap/>
        <w:overflowPunct/>
        <w:topLinePunct w:val="0"/>
        <w:bidi w:val="0"/>
        <w:spacing w:line="240" w:lineRule="auto"/>
        <w:ind w:left="0" w:leftChars="0" w:right="0" w:firstLine="0" w:firstLineChars="0"/>
        <w:jc w:val="center"/>
        <w:rPr>
          <w:rFonts w:hint="default" w:ascii="Times New Roman" w:hAnsi="Times New Roman" w:eastAsia="仿宋" w:cs="Times New Roman"/>
          <w:sz w:val="32"/>
          <w:szCs w:val="32"/>
        </w:rPr>
      </w:pPr>
      <w:r>
        <w:rPr>
          <w:rFonts w:hint="default" w:ascii="Times New Roman" w:hAnsi="Times New Roman" w:eastAsia="仿宋" w:cs="Times New Roman"/>
          <w:color w:val="000000"/>
          <w:sz w:val="32"/>
          <w:szCs w:val="32"/>
          <w:lang w:eastAsia="zh-CN"/>
        </w:rPr>
        <w:object>
          <v:shape id="_x0000_i1025" o:spt="75" type="#_x0000_t75" style="height:232.6pt;width:346.4pt;" o:ole="t" filled="f" o:preferrelative="t" stroked="f" coordsize="21600,21600">
            <v:path/>
            <v:fill on="f" focussize="0,0"/>
            <v:stroke on="f"/>
            <v:imagedata r:id="rId7" o:title=""/>
            <o:lock v:ext="edit" aspectratio="t"/>
            <w10:wrap type="none"/>
            <w10:anchorlock/>
          </v:shape>
          <o:OLEObject Type="Embed" ProgID="Excel.Chart.8" ShapeID="_x0000_i1025" DrawAspect="Content" ObjectID="_1468075725" r:id="rId6">
            <o:LockedField>false</o:LockedField>
          </o:OLEObject>
        </w:object>
      </w:r>
    </w:p>
    <w:p w14:paraId="2EF91ACD">
      <w:pPr>
        <w:pStyle w:val="28"/>
        <w:pageBreakBefore w:val="0"/>
        <w:numPr>
          <w:ilvl w:val="0"/>
          <w:numId w:val="1"/>
        </w:numPr>
        <w:kinsoku/>
        <w:wordWrap/>
        <w:overflowPunct/>
        <w:topLinePunct w:val="0"/>
        <w:bidi w:val="0"/>
        <w:spacing w:line="520" w:lineRule="exact"/>
        <w:ind w:left="0" w:leftChars="0" w:right="0" w:firstLine="638" w:firstLineChars="202"/>
        <w:outlineLvl w:val="1"/>
        <w:rPr>
          <w:rStyle w:val="30"/>
          <w:rFonts w:hint="default" w:ascii="Times New Roman" w:hAnsi="Times New Roman" w:eastAsia="黑体" w:cs="Times New Roman"/>
          <w:b w:val="0"/>
        </w:rPr>
      </w:pPr>
      <w:bookmarkStart w:id="20" w:name="_Toc15396604"/>
      <w:bookmarkStart w:id="21" w:name="_Toc15377206"/>
      <w:r>
        <w:rPr>
          <w:rFonts w:hint="default" w:ascii="Times New Roman" w:hAnsi="Times New Roman" w:eastAsia="黑体" w:cs="Times New Roman"/>
          <w:sz w:val="32"/>
          <w:szCs w:val="32"/>
        </w:rPr>
        <w:t>收</w:t>
      </w:r>
      <w:r>
        <w:rPr>
          <w:rStyle w:val="30"/>
          <w:rFonts w:hint="default" w:ascii="Times New Roman" w:hAnsi="Times New Roman" w:eastAsia="黑体" w:cs="Times New Roman"/>
          <w:b w:val="0"/>
        </w:rPr>
        <w:t>入决算情况说明</w:t>
      </w:r>
      <w:bookmarkEnd w:id="20"/>
      <w:bookmarkEnd w:id="21"/>
    </w:p>
    <w:p w14:paraId="746B9ED2">
      <w:pPr>
        <w:pageBreakBefore w:val="0"/>
        <w:kinsoku/>
        <w:wordWrap/>
        <w:overflowPunct/>
        <w:topLinePunct w:val="0"/>
        <w:bidi w:val="0"/>
        <w:spacing w:line="520" w:lineRule="exact"/>
        <w:ind w:left="0" w:leftChars="0" w:right="0" w:firstLine="638" w:firstLineChars="202"/>
        <w:jc w:val="left"/>
        <w:outlineLvl w:val="1"/>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2023年度本年收入合计</w:t>
      </w:r>
      <w:r>
        <w:rPr>
          <w:rFonts w:hint="default" w:ascii="Times New Roman" w:hAnsi="Times New Roman" w:cs="Times New Roman"/>
          <w:sz w:val="32"/>
          <w:szCs w:val="32"/>
        </w:rPr>
        <w:t>379.47</w:t>
      </w:r>
      <w:r>
        <w:rPr>
          <w:rFonts w:hint="default" w:ascii="Times New Roman" w:hAnsi="Times New Roman" w:eastAsia="仿宋" w:cs="Times New Roman"/>
          <w:sz w:val="32"/>
          <w:szCs w:val="32"/>
        </w:rPr>
        <w:t>万元，其中：一般公共预算财政拨款收入</w:t>
      </w:r>
      <w:r>
        <w:rPr>
          <w:rFonts w:hint="default" w:ascii="Times New Roman" w:hAnsi="Times New Roman" w:cs="Times New Roman"/>
          <w:sz w:val="32"/>
          <w:szCs w:val="32"/>
        </w:rPr>
        <w:t>379.47</w:t>
      </w:r>
      <w:r>
        <w:rPr>
          <w:rFonts w:hint="default" w:ascii="Times New Roman" w:hAnsi="Times New Roman" w:eastAsia="仿宋" w:cs="Times New Roman"/>
          <w:sz w:val="32"/>
          <w:szCs w:val="32"/>
        </w:rPr>
        <w:t>万元，占</w:t>
      </w:r>
      <w:r>
        <w:rPr>
          <w:rFonts w:hint="default" w:ascii="Times New Roman" w:hAnsi="Times New Roman" w:cs="Times New Roman"/>
          <w:sz w:val="32"/>
          <w:szCs w:val="32"/>
        </w:rPr>
        <w:t>100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；政府性基金预算财政拨款收入</w:t>
      </w:r>
      <w:r>
        <w:rPr>
          <w:rFonts w:hint="default" w:ascii="Times New Roman" w:hAnsi="Times New Roman" w:cs="Times New Roman"/>
          <w:sz w:val="32"/>
          <w:szCs w:val="32"/>
        </w:rPr>
        <w:t>0</w:t>
      </w:r>
      <w:r>
        <w:rPr>
          <w:rFonts w:hint="default" w:ascii="Times New Roman" w:hAnsi="Times New Roman" w:eastAsia="仿宋" w:cs="Times New Roman"/>
          <w:sz w:val="32"/>
          <w:szCs w:val="32"/>
        </w:rPr>
        <w:t>万元，占</w:t>
      </w:r>
      <w:r>
        <w:rPr>
          <w:rFonts w:hint="default" w:ascii="Times New Roman" w:hAnsi="Times New Roman" w:cs="Times New Roman"/>
          <w:sz w:val="32"/>
          <w:szCs w:val="32"/>
        </w:rPr>
        <w:t>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；国有资本经营预算财政拨款收入</w:t>
      </w:r>
      <w:r>
        <w:rPr>
          <w:rFonts w:hint="default" w:ascii="Times New Roman" w:hAnsi="Times New Roman" w:cs="Times New Roman"/>
          <w:sz w:val="32"/>
          <w:szCs w:val="32"/>
        </w:rPr>
        <w:t>0</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eastAsia="zh-CN"/>
        </w:rPr>
        <w:drawing>
          <wp:anchor distT="0" distB="0" distL="114300" distR="114300" simplePos="0" relativeHeight="251659264" behindDoc="1" locked="0" layoutInCell="1" allowOverlap="1">
            <wp:simplePos x="0" y="0"/>
            <wp:positionH relativeFrom="column">
              <wp:posOffset>-4445</wp:posOffset>
            </wp:positionH>
            <wp:positionV relativeFrom="paragraph">
              <wp:posOffset>1168400</wp:posOffset>
            </wp:positionV>
            <wp:extent cx="5256530" cy="2988310"/>
            <wp:effectExtent l="5080" t="4445" r="15240" b="55245"/>
            <wp:wrapTight wrapText="bothSides">
              <wp:wrapPolygon>
                <wp:start x="-21" y="-32"/>
                <wp:lineTo x="-21" y="21862"/>
                <wp:lineTo x="21506" y="21862"/>
                <wp:lineTo x="21506" y="-32"/>
                <wp:lineTo x="-21" y="-32"/>
              </wp:wrapPolygon>
            </wp:wrapTight>
            <wp:docPr id="4" name="图表 4" descr="7b0a202020202263686172745265734964223a202232303437353935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default" w:ascii="Times New Roman" w:hAnsi="Times New Roman" w:cs="Times New Roman"/>
          <w:sz w:val="32"/>
          <w:szCs w:val="32"/>
        </w:rPr>
        <w:t>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；上级补助收入</w:t>
      </w:r>
      <w:r>
        <w:rPr>
          <w:rFonts w:hint="default" w:ascii="Times New Roman" w:hAnsi="Times New Roman" w:cs="Times New Roman"/>
          <w:sz w:val="32"/>
          <w:szCs w:val="32"/>
        </w:rPr>
        <w:t>0</w:t>
      </w:r>
      <w:r>
        <w:rPr>
          <w:rFonts w:hint="default" w:ascii="Times New Roman" w:hAnsi="Times New Roman" w:eastAsia="仿宋" w:cs="Times New Roman"/>
          <w:sz w:val="32"/>
          <w:szCs w:val="32"/>
        </w:rPr>
        <w:t>万元，占</w:t>
      </w:r>
      <w:r>
        <w:rPr>
          <w:rFonts w:hint="default" w:ascii="Times New Roman" w:hAnsi="Times New Roman" w:cs="Times New Roman"/>
          <w:sz w:val="32"/>
          <w:szCs w:val="32"/>
        </w:rPr>
        <w:t>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；事业收入</w:t>
      </w:r>
      <w:r>
        <w:rPr>
          <w:rFonts w:hint="default" w:ascii="Times New Roman" w:hAnsi="Times New Roman" w:cs="Times New Roman"/>
          <w:sz w:val="32"/>
          <w:szCs w:val="32"/>
        </w:rPr>
        <w:t>0</w:t>
      </w:r>
      <w:r>
        <w:rPr>
          <w:rFonts w:hint="default" w:ascii="Times New Roman" w:hAnsi="Times New Roman" w:eastAsia="仿宋" w:cs="Times New Roman"/>
          <w:sz w:val="32"/>
          <w:szCs w:val="32"/>
        </w:rPr>
        <w:t>万元，占</w:t>
      </w:r>
      <w:r>
        <w:rPr>
          <w:rFonts w:hint="default" w:ascii="Times New Roman" w:hAnsi="Times New Roman" w:cs="Times New Roman"/>
          <w:sz w:val="32"/>
          <w:szCs w:val="32"/>
        </w:rPr>
        <w:t>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；经营收入</w:t>
      </w:r>
      <w:r>
        <w:rPr>
          <w:rFonts w:hint="default" w:ascii="Times New Roman" w:hAnsi="Times New Roman" w:cs="Times New Roman"/>
          <w:sz w:val="32"/>
          <w:szCs w:val="32"/>
        </w:rPr>
        <w:t>0</w:t>
      </w:r>
      <w:r>
        <w:rPr>
          <w:rFonts w:hint="default" w:ascii="Times New Roman" w:hAnsi="Times New Roman" w:eastAsia="仿宋" w:cs="Times New Roman"/>
          <w:sz w:val="32"/>
          <w:szCs w:val="32"/>
        </w:rPr>
        <w:t>万元，占</w:t>
      </w:r>
      <w:r>
        <w:rPr>
          <w:rFonts w:hint="default" w:ascii="Times New Roman" w:hAnsi="Times New Roman" w:cs="Times New Roman"/>
          <w:sz w:val="32"/>
          <w:szCs w:val="32"/>
        </w:rPr>
        <w:t>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；附属单位上缴收入</w:t>
      </w:r>
      <w:r>
        <w:rPr>
          <w:rFonts w:hint="default" w:ascii="Times New Roman" w:hAnsi="Times New Roman" w:cs="Times New Roman"/>
          <w:sz w:val="32"/>
          <w:szCs w:val="32"/>
        </w:rPr>
        <w:t>0</w:t>
      </w:r>
      <w:r>
        <w:rPr>
          <w:rFonts w:hint="default" w:ascii="Times New Roman" w:hAnsi="Times New Roman" w:eastAsia="仿宋" w:cs="Times New Roman"/>
          <w:sz w:val="32"/>
          <w:szCs w:val="32"/>
        </w:rPr>
        <w:t>万元，占</w:t>
      </w:r>
      <w:r>
        <w:rPr>
          <w:rFonts w:hint="default" w:ascii="Times New Roman" w:hAnsi="Times New Roman" w:cs="Times New Roman"/>
          <w:sz w:val="32"/>
          <w:szCs w:val="32"/>
        </w:rPr>
        <w:t>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；其他收入</w:t>
      </w:r>
      <w:r>
        <w:rPr>
          <w:rFonts w:hint="default" w:ascii="Times New Roman" w:hAnsi="Times New Roman" w:cs="Times New Roman"/>
          <w:sz w:val="32"/>
          <w:szCs w:val="32"/>
        </w:rPr>
        <w:t>0</w:t>
      </w:r>
      <w:r>
        <w:rPr>
          <w:rFonts w:hint="default" w:ascii="Times New Roman" w:hAnsi="Times New Roman" w:eastAsia="仿宋" w:cs="Times New Roman"/>
          <w:sz w:val="32"/>
          <w:szCs w:val="32"/>
        </w:rPr>
        <w:t>万元，占</w:t>
      </w:r>
      <w:r>
        <w:rPr>
          <w:rFonts w:hint="default" w:ascii="Times New Roman" w:hAnsi="Times New Roman" w:cs="Times New Roman"/>
          <w:sz w:val="32"/>
          <w:szCs w:val="32"/>
        </w:rPr>
        <w:t>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w:t>
      </w:r>
    </w:p>
    <w:p w14:paraId="7A8CE89A">
      <w:pPr>
        <w:pageBreakBefore w:val="0"/>
        <w:kinsoku/>
        <w:wordWrap/>
        <w:overflowPunct/>
        <w:topLinePunct w:val="0"/>
        <w:bidi w:val="0"/>
        <w:spacing w:line="520" w:lineRule="exact"/>
        <w:ind w:left="0" w:leftChars="0" w:right="0" w:firstLine="632" w:firstLineChars="200"/>
        <w:jc w:val="left"/>
        <w:outlineLvl w:val="1"/>
        <w:rPr>
          <w:rFonts w:hint="default" w:ascii="Times New Roman" w:hAnsi="Times New Roman" w:eastAsia="仿宋" w:cs="Times New Roman"/>
          <w:sz w:val="32"/>
          <w:szCs w:val="32"/>
        </w:rPr>
      </w:pPr>
    </w:p>
    <w:p w14:paraId="37CBA1D3">
      <w:pPr>
        <w:pageBreakBefore w:val="0"/>
        <w:kinsoku/>
        <w:wordWrap/>
        <w:overflowPunct/>
        <w:topLinePunct w:val="0"/>
        <w:bidi w:val="0"/>
        <w:spacing w:line="520" w:lineRule="exact"/>
        <w:ind w:left="0" w:leftChars="0" w:right="0" w:firstLine="632" w:firstLineChars="200"/>
        <w:jc w:val="left"/>
        <w:outlineLvl w:val="1"/>
        <w:rPr>
          <w:rStyle w:val="30"/>
          <w:rFonts w:hint="default" w:ascii="Times New Roman" w:hAnsi="Times New Roman" w:eastAsia="黑体" w:cs="Times New Roman"/>
          <w:b w:val="0"/>
        </w:rPr>
      </w:pPr>
      <w:bookmarkStart w:id="22" w:name="_Toc15377207"/>
      <w:bookmarkStart w:id="23" w:name="_Toc15396605"/>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支</w:t>
      </w:r>
      <w:r>
        <w:rPr>
          <w:rStyle w:val="30"/>
          <w:rFonts w:hint="default" w:ascii="Times New Roman" w:hAnsi="Times New Roman" w:eastAsia="黑体" w:cs="Times New Roman"/>
          <w:b w:val="0"/>
        </w:rPr>
        <w:t>出决算情况说明</w:t>
      </w:r>
      <w:bookmarkEnd w:id="22"/>
      <w:bookmarkEnd w:id="23"/>
    </w:p>
    <w:p w14:paraId="1E567218">
      <w:pPr>
        <w:pageBreakBefore w:val="0"/>
        <w:kinsoku/>
        <w:wordWrap/>
        <w:overflowPunct/>
        <w:topLinePunct w:val="0"/>
        <w:bidi w:val="0"/>
        <w:spacing w:line="520" w:lineRule="exact"/>
        <w:ind w:left="0" w:leftChars="0" w:right="0" w:firstLine="632" w:firstLineChars="200"/>
        <w:outlineLvl w:val="1"/>
        <w:rPr>
          <w:rFonts w:hint="default" w:ascii="Times New Roman" w:hAnsi="Times New Roman" w:eastAsia="仿宋" w:cs="Times New Roman"/>
          <w:b/>
          <w:sz w:val="32"/>
          <w:szCs w:val="32"/>
        </w:rPr>
      </w:pPr>
      <w:r>
        <w:rPr>
          <w:rFonts w:hint="default" w:ascii="Times New Roman" w:hAnsi="Times New Roman" w:eastAsia="仿宋" w:cs="Times New Roman"/>
          <w:sz w:val="32"/>
          <w:szCs w:val="32"/>
          <w:shd w:val="pct10" w:color="auto" w:fill="FFFFFF"/>
          <w:lang w:eastAsia="zh-CN"/>
        </w:rPr>
        <w:drawing>
          <wp:anchor distT="0" distB="0" distL="114300" distR="114300" simplePos="0" relativeHeight="251660288" behindDoc="0" locked="0" layoutInCell="1" allowOverlap="1">
            <wp:simplePos x="0" y="0"/>
            <wp:positionH relativeFrom="column">
              <wp:posOffset>-60960</wp:posOffset>
            </wp:positionH>
            <wp:positionV relativeFrom="paragraph">
              <wp:posOffset>1575435</wp:posOffset>
            </wp:positionV>
            <wp:extent cx="5256530" cy="2988310"/>
            <wp:effectExtent l="5080" t="4445" r="15240" b="1714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default" w:ascii="Times New Roman" w:hAnsi="Times New Roman" w:eastAsia="仿宋" w:cs="Times New Roman"/>
          <w:sz w:val="32"/>
          <w:szCs w:val="32"/>
        </w:rPr>
        <w:t>2023年度本年支出合计</w:t>
      </w:r>
      <w:r>
        <w:rPr>
          <w:rFonts w:hint="default" w:ascii="Times New Roman" w:hAnsi="Times New Roman" w:cs="Times New Roman"/>
          <w:sz w:val="32"/>
          <w:szCs w:val="32"/>
        </w:rPr>
        <w:t>379.47</w:t>
      </w:r>
      <w:r>
        <w:rPr>
          <w:rFonts w:hint="default" w:ascii="Times New Roman" w:hAnsi="Times New Roman" w:eastAsia="仿宋" w:cs="Times New Roman"/>
          <w:sz w:val="32"/>
          <w:szCs w:val="32"/>
        </w:rPr>
        <w:t>万元，其中：基本支出</w:t>
      </w:r>
      <w:r>
        <w:rPr>
          <w:rFonts w:hint="default" w:ascii="Times New Roman" w:hAnsi="Times New Roman" w:cs="Times New Roman"/>
          <w:sz w:val="32"/>
          <w:szCs w:val="32"/>
        </w:rPr>
        <w:t>379.35</w:t>
      </w:r>
      <w:r>
        <w:rPr>
          <w:rFonts w:hint="default" w:ascii="Times New Roman" w:hAnsi="Times New Roman" w:eastAsia="仿宋" w:cs="Times New Roman"/>
          <w:sz w:val="32"/>
          <w:szCs w:val="32"/>
        </w:rPr>
        <w:t>万元，占</w:t>
      </w:r>
      <w:r>
        <w:rPr>
          <w:rFonts w:hint="default" w:ascii="Times New Roman" w:hAnsi="Times New Roman" w:cs="Times New Roman"/>
          <w:sz w:val="32"/>
          <w:szCs w:val="32"/>
        </w:rPr>
        <w:t>99.96</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；项目支出</w:t>
      </w:r>
      <w:r>
        <w:rPr>
          <w:rFonts w:hint="default" w:ascii="Times New Roman" w:hAnsi="Times New Roman" w:cs="Times New Roman"/>
          <w:sz w:val="32"/>
          <w:szCs w:val="32"/>
        </w:rPr>
        <w:t>0.12</w:t>
      </w:r>
      <w:r>
        <w:rPr>
          <w:rFonts w:hint="default" w:ascii="Times New Roman" w:hAnsi="Times New Roman" w:eastAsia="仿宋" w:cs="Times New Roman"/>
          <w:sz w:val="32"/>
          <w:szCs w:val="32"/>
        </w:rPr>
        <w:t>万元，占</w:t>
      </w:r>
      <w:r>
        <w:rPr>
          <w:rFonts w:hint="default" w:ascii="Times New Roman" w:hAnsi="Times New Roman" w:cs="Times New Roman"/>
          <w:sz w:val="32"/>
          <w:szCs w:val="32"/>
        </w:rPr>
        <w:t>0.03</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；上缴上级支出</w:t>
      </w:r>
      <w:r>
        <w:rPr>
          <w:rFonts w:hint="default" w:ascii="Times New Roman" w:hAnsi="Times New Roman" w:cs="Times New Roman"/>
          <w:sz w:val="32"/>
          <w:szCs w:val="32"/>
        </w:rPr>
        <w:t>0</w:t>
      </w:r>
      <w:r>
        <w:rPr>
          <w:rFonts w:hint="default" w:ascii="Times New Roman" w:hAnsi="Times New Roman" w:eastAsia="仿宋" w:cs="Times New Roman"/>
          <w:sz w:val="32"/>
          <w:szCs w:val="32"/>
        </w:rPr>
        <w:t>万元，占</w:t>
      </w:r>
      <w:r>
        <w:rPr>
          <w:rFonts w:hint="default" w:ascii="Times New Roman" w:hAnsi="Times New Roman" w:cs="Times New Roman"/>
          <w:sz w:val="32"/>
          <w:szCs w:val="32"/>
        </w:rPr>
        <w:t>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；经营支出</w:t>
      </w:r>
      <w:r>
        <w:rPr>
          <w:rFonts w:hint="default" w:ascii="Times New Roman" w:hAnsi="Times New Roman" w:cs="Times New Roman"/>
          <w:sz w:val="32"/>
          <w:szCs w:val="32"/>
        </w:rPr>
        <w:t>0</w:t>
      </w:r>
      <w:r>
        <w:rPr>
          <w:rFonts w:hint="default" w:ascii="Times New Roman" w:hAnsi="Times New Roman" w:eastAsia="仿宋" w:cs="Times New Roman"/>
          <w:sz w:val="32"/>
          <w:szCs w:val="32"/>
        </w:rPr>
        <w:t>万元，占</w:t>
      </w:r>
      <w:r>
        <w:rPr>
          <w:rFonts w:hint="default" w:ascii="Times New Roman" w:hAnsi="Times New Roman" w:cs="Times New Roman"/>
          <w:sz w:val="32"/>
          <w:szCs w:val="32"/>
        </w:rPr>
        <w:t>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；对附属单位补助支出</w:t>
      </w:r>
      <w:r>
        <w:rPr>
          <w:rFonts w:hint="default" w:ascii="Times New Roman" w:hAnsi="Times New Roman" w:cs="Times New Roman"/>
          <w:sz w:val="32"/>
          <w:szCs w:val="32"/>
        </w:rPr>
        <w:t>0</w:t>
      </w:r>
      <w:r>
        <w:rPr>
          <w:rFonts w:hint="default" w:ascii="Times New Roman" w:hAnsi="Times New Roman" w:eastAsia="仿宋" w:cs="Times New Roman"/>
          <w:sz w:val="32"/>
          <w:szCs w:val="32"/>
        </w:rPr>
        <w:t>万元，占</w:t>
      </w:r>
      <w:r>
        <w:rPr>
          <w:rFonts w:hint="default" w:ascii="Times New Roman" w:hAnsi="Times New Roman" w:cs="Times New Roman"/>
          <w:sz w:val="32"/>
          <w:szCs w:val="32"/>
        </w:rPr>
        <w:t>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w:t>
      </w:r>
    </w:p>
    <w:p w14:paraId="3BD2092F">
      <w:pPr>
        <w:pageBreakBefore w:val="0"/>
        <w:kinsoku/>
        <w:wordWrap/>
        <w:overflowPunct/>
        <w:topLinePunct w:val="0"/>
        <w:bidi w:val="0"/>
        <w:spacing w:line="520" w:lineRule="exact"/>
        <w:ind w:left="0" w:leftChars="0" w:right="0" w:firstLine="632" w:firstLineChars="200"/>
        <w:outlineLvl w:val="1"/>
        <w:rPr>
          <w:rStyle w:val="30"/>
          <w:rFonts w:hint="default" w:ascii="Times New Roman" w:hAnsi="Times New Roman" w:eastAsia="黑体" w:cs="Times New Roman"/>
          <w:b w:val="0"/>
        </w:rPr>
      </w:pPr>
      <w:bookmarkStart w:id="24" w:name="_Toc15377208"/>
      <w:bookmarkStart w:id="25" w:name="_Toc15396606"/>
      <w:r>
        <w:rPr>
          <w:rFonts w:hint="default" w:ascii="Times New Roman" w:hAnsi="Times New Roman" w:eastAsia="黑体" w:cs="Times New Roman"/>
          <w:sz w:val="32"/>
          <w:szCs w:val="32"/>
        </w:rPr>
        <w:t>四、财</w:t>
      </w:r>
      <w:r>
        <w:rPr>
          <w:rStyle w:val="30"/>
          <w:rFonts w:hint="default" w:ascii="Times New Roman" w:hAnsi="Times New Roman" w:eastAsia="黑体" w:cs="Times New Roman"/>
          <w:b w:val="0"/>
        </w:rPr>
        <w:t>政拨款收入支出决算总体情况说明</w:t>
      </w:r>
      <w:bookmarkEnd w:id="24"/>
      <w:bookmarkEnd w:id="25"/>
    </w:p>
    <w:p w14:paraId="51310BCA">
      <w:pPr>
        <w:pageBreakBefore w:val="0"/>
        <w:kinsoku/>
        <w:wordWrap/>
        <w:overflowPunct/>
        <w:topLinePunct w:val="0"/>
        <w:bidi w:val="0"/>
        <w:spacing w:line="520" w:lineRule="exact"/>
        <w:ind w:left="0" w:leftChars="0" w:right="0" w:firstLine="640"/>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sz w:val="32"/>
          <w:szCs w:val="32"/>
        </w:rPr>
        <w:t>2023年度财政拨款收、支总计均为</w:t>
      </w:r>
      <w:r>
        <w:rPr>
          <w:rFonts w:hint="default" w:ascii="Times New Roman" w:hAnsi="Times New Roman" w:cs="Times New Roman"/>
          <w:sz w:val="32"/>
          <w:szCs w:val="32"/>
        </w:rPr>
        <w:t>379.47</w:t>
      </w:r>
      <w:r>
        <w:rPr>
          <w:rFonts w:hint="default" w:ascii="Times New Roman" w:hAnsi="Times New Roman" w:eastAsia="仿宋" w:cs="Times New Roman"/>
          <w:sz w:val="32"/>
          <w:szCs w:val="32"/>
        </w:rPr>
        <w:t>万元。与2022年度相比，收、支总计各增加</w:t>
      </w:r>
      <w:r>
        <w:rPr>
          <w:rFonts w:hint="default" w:ascii="Times New Roman" w:hAnsi="Times New Roman" w:eastAsia="仿宋" w:cs="Times New Roman"/>
          <w:sz w:val="32"/>
          <w:szCs w:val="32"/>
          <w:lang w:val="en-US" w:eastAsia="zh-CN"/>
        </w:rPr>
        <w:t>33.22</w:t>
      </w:r>
      <w:r>
        <w:rPr>
          <w:rFonts w:hint="default" w:ascii="Times New Roman" w:hAnsi="Times New Roman" w:eastAsia="仿宋" w:cs="Times New Roman"/>
          <w:sz w:val="32"/>
          <w:szCs w:val="32"/>
        </w:rPr>
        <w:t>万元，增长</w:t>
      </w:r>
      <w:r>
        <w:rPr>
          <w:rFonts w:hint="default" w:ascii="Times New Roman" w:hAnsi="Times New Roman" w:eastAsia="仿宋" w:cs="Times New Roman"/>
          <w:sz w:val="32"/>
          <w:szCs w:val="32"/>
          <w:lang w:val="en-US" w:eastAsia="zh-CN"/>
        </w:rPr>
        <w:t>9.59</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。主要变动原因是</w:t>
      </w:r>
      <w:r>
        <w:rPr>
          <w:rFonts w:hint="default" w:ascii="Times New Roman" w:hAnsi="Times New Roman" w:eastAsia="仿宋" w:cs="Times New Roman"/>
          <w:color w:val="auto"/>
          <w:sz w:val="32"/>
          <w:szCs w:val="32"/>
          <w:highlight w:val="none"/>
          <w:lang w:eastAsia="zh-CN"/>
        </w:rPr>
        <w:t>今年工资普调，工资福利支出金额增多</w:t>
      </w:r>
      <w:r>
        <w:rPr>
          <w:rFonts w:hint="default" w:ascii="Times New Roman" w:hAnsi="Times New Roman" w:eastAsia="仿宋" w:cs="Times New Roman"/>
          <w:color w:val="000000"/>
          <w:sz w:val="32"/>
          <w:szCs w:val="32"/>
          <w:lang w:eastAsia="zh-CN"/>
        </w:rPr>
        <w:t>。</w:t>
      </w:r>
    </w:p>
    <w:p w14:paraId="7CDD51ED">
      <w:pPr>
        <w:pageBreakBefore w:val="0"/>
        <w:kinsoku/>
        <w:wordWrap/>
        <w:overflowPunct/>
        <w:topLinePunct w:val="0"/>
        <w:bidi w:val="0"/>
        <w:spacing w:line="520" w:lineRule="exact"/>
        <w:ind w:left="0" w:leftChars="0" w:right="0" w:firstLine="640"/>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lang w:eastAsia="zh-CN"/>
        </w:rPr>
        <w:pict>
          <v:shape id="_x0000_s1026" o:spid="_x0000_s1026" o:spt="75" type="#_x0000_t75" style="position:absolute;left:0pt;margin-left:35.85pt;margin-top:0.55pt;height:232.6pt;width:345.7pt;z-index:-251655168;mso-width-relative:page;mso-height-relative:page;" o:ole="t" filled="f" o:preferrelative="t" stroked="f" coordsize="21600,21600">
            <v:path/>
            <v:fill on="f" focussize="0,0"/>
            <v:stroke on="f"/>
            <v:imagedata r:id="rId11" o:title=""/>
            <o:lock v:ext="edit" aspectratio="t"/>
          </v:shape>
          <o:OLEObject Type="Embed" ProgID="Excel.Chart.8" ShapeID="_x0000_s1026" DrawAspect="Content" ObjectID="_1468075726" r:id="rId10">
            <o:LockedField>false</o:LockedField>
          </o:OLEObject>
        </w:pict>
      </w:r>
    </w:p>
    <w:p w14:paraId="01BE714D">
      <w:pPr>
        <w:pageBreakBefore w:val="0"/>
        <w:kinsoku/>
        <w:wordWrap/>
        <w:overflowPunct/>
        <w:topLinePunct w:val="0"/>
        <w:bidi w:val="0"/>
        <w:spacing w:line="520" w:lineRule="exact"/>
        <w:ind w:left="0" w:leftChars="0" w:right="0" w:firstLine="640"/>
        <w:rPr>
          <w:rFonts w:hint="default" w:ascii="Times New Roman" w:hAnsi="Times New Roman" w:eastAsia="仿宋" w:cs="Times New Roman"/>
          <w:color w:val="000000"/>
          <w:sz w:val="32"/>
          <w:szCs w:val="32"/>
          <w:lang w:eastAsia="zh-CN"/>
        </w:rPr>
      </w:pPr>
    </w:p>
    <w:p w14:paraId="1104BD3A">
      <w:pPr>
        <w:pageBreakBefore w:val="0"/>
        <w:kinsoku/>
        <w:wordWrap/>
        <w:overflowPunct/>
        <w:topLinePunct w:val="0"/>
        <w:bidi w:val="0"/>
        <w:spacing w:line="520" w:lineRule="exact"/>
        <w:ind w:left="0" w:leftChars="0" w:right="0" w:firstLine="640"/>
        <w:rPr>
          <w:rFonts w:hint="default" w:ascii="Times New Roman" w:hAnsi="Times New Roman" w:eastAsia="仿宋" w:cs="Times New Roman"/>
          <w:color w:val="000000"/>
          <w:sz w:val="32"/>
          <w:szCs w:val="32"/>
          <w:lang w:eastAsia="zh-CN"/>
        </w:rPr>
      </w:pPr>
    </w:p>
    <w:p w14:paraId="0DC3A0E2">
      <w:pPr>
        <w:pageBreakBefore w:val="0"/>
        <w:kinsoku/>
        <w:wordWrap/>
        <w:overflowPunct/>
        <w:topLinePunct w:val="0"/>
        <w:bidi w:val="0"/>
        <w:spacing w:line="520" w:lineRule="exact"/>
        <w:ind w:left="0" w:leftChars="0" w:right="0" w:firstLine="640"/>
        <w:rPr>
          <w:rFonts w:hint="default" w:ascii="Times New Roman" w:hAnsi="Times New Roman" w:eastAsia="仿宋" w:cs="Times New Roman"/>
          <w:color w:val="000000"/>
          <w:sz w:val="32"/>
          <w:szCs w:val="32"/>
          <w:lang w:eastAsia="zh-CN"/>
        </w:rPr>
      </w:pPr>
    </w:p>
    <w:p w14:paraId="570C0536">
      <w:pPr>
        <w:pageBreakBefore w:val="0"/>
        <w:kinsoku/>
        <w:wordWrap/>
        <w:overflowPunct/>
        <w:topLinePunct w:val="0"/>
        <w:bidi w:val="0"/>
        <w:spacing w:line="520" w:lineRule="exact"/>
        <w:ind w:left="0" w:leftChars="0" w:right="0" w:firstLine="640"/>
        <w:rPr>
          <w:rFonts w:hint="default" w:ascii="Times New Roman" w:hAnsi="Times New Roman" w:eastAsia="仿宋" w:cs="Times New Roman"/>
          <w:color w:val="000000"/>
          <w:sz w:val="32"/>
          <w:szCs w:val="32"/>
          <w:lang w:eastAsia="zh-CN"/>
        </w:rPr>
      </w:pPr>
    </w:p>
    <w:p w14:paraId="5B214D3E">
      <w:pPr>
        <w:pageBreakBefore w:val="0"/>
        <w:kinsoku/>
        <w:wordWrap/>
        <w:overflowPunct/>
        <w:topLinePunct w:val="0"/>
        <w:bidi w:val="0"/>
        <w:spacing w:line="520" w:lineRule="exact"/>
        <w:ind w:left="0" w:leftChars="0" w:right="0" w:firstLine="640"/>
        <w:rPr>
          <w:rFonts w:hint="default" w:ascii="Times New Roman" w:hAnsi="Times New Roman" w:eastAsia="仿宋" w:cs="Times New Roman"/>
          <w:color w:val="000000"/>
          <w:sz w:val="32"/>
          <w:szCs w:val="32"/>
          <w:lang w:eastAsia="zh-CN"/>
        </w:rPr>
      </w:pPr>
    </w:p>
    <w:p w14:paraId="7AECDC97">
      <w:pPr>
        <w:pageBreakBefore w:val="0"/>
        <w:kinsoku/>
        <w:wordWrap/>
        <w:overflowPunct/>
        <w:topLinePunct w:val="0"/>
        <w:bidi w:val="0"/>
        <w:spacing w:line="520" w:lineRule="exact"/>
        <w:ind w:left="0" w:leftChars="0" w:right="0" w:firstLine="640"/>
        <w:rPr>
          <w:rFonts w:hint="default" w:ascii="Times New Roman" w:hAnsi="Times New Roman" w:eastAsia="仿宋" w:cs="Times New Roman"/>
          <w:color w:val="000000"/>
          <w:sz w:val="32"/>
          <w:szCs w:val="32"/>
          <w:lang w:eastAsia="zh-CN"/>
        </w:rPr>
      </w:pPr>
    </w:p>
    <w:p w14:paraId="2D702C12">
      <w:pPr>
        <w:pageBreakBefore w:val="0"/>
        <w:kinsoku/>
        <w:wordWrap/>
        <w:overflowPunct/>
        <w:topLinePunct w:val="0"/>
        <w:bidi w:val="0"/>
        <w:spacing w:line="520" w:lineRule="exact"/>
        <w:ind w:left="0" w:leftChars="0" w:right="0"/>
        <w:rPr>
          <w:rFonts w:hint="default" w:ascii="Times New Roman" w:hAnsi="Times New Roman" w:eastAsia="仿宋" w:cs="Times New Roman"/>
          <w:sz w:val="32"/>
          <w:szCs w:val="32"/>
        </w:rPr>
      </w:pPr>
    </w:p>
    <w:p w14:paraId="07163F08">
      <w:pPr>
        <w:pStyle w:val="2"/>
        <w:rPr>
          <w:rFonts w:hint="default"/>
        </w:rPr>
      </w:pPr>
    </w:p>
    <w:p w14:paraId="5E8EBCF7">
      <w:pPr>
        <w:pageBreakBefore w:val="0"/>
        <w:kinsoku/>
        <w:wordWrap/>
        <w:overflowPunct/>
        <w:topLinePunct w:val="0"/>
        <w:bidi w:val="0"/>
        <w:spacing w:line="520" w:lineRule="exact"/>
        <w:ind w:left="0" w:leftChars="0" w:right="0" w:firstLine="632" w:firstLineChars="200"/>
        <w:outlineLvl w:val="1"/>
        <w:rPr>
          <w:rStyle w:val="30"/>
          <w:rFonts w:hint="default" w:ascii="Times New Roman" w:hAnsi="Times New Roman" w:eastAsia="黑体" w:cs="Times New Roman"/>
          <w:b w:val="0"/>
        </w:rPr>
      </w:pPr>
      <w:bookmarkStart w:id="26" w:name="_Toc15377209"/>
      <w:bookmarkStart w:id="27" w:name="_Toc15396607"/>
      <w:r>
        <w:rPr>
          <w:rFonts w:hint="default" w:ascii="Times New Roman" w:hAnsi="Times New Roman" w:eastAsia="黑体" w:cs="Times New Roman"/>
          <w:sz w:val="32"/>
          <w:szCs w:val="32"/>
        </w:rPr>
        <w:t>五、</w:t>
      </w:r>
      <w:r>
        <w:rPr>
          <w:rFonts w:hint="default" w:ascii="Times New Roman" w:hAnsi="Times New Roman" w:eastAsia="黑体" w:cs="Times New Roman"/>
          <w:b/>
          <w:sz w:val="32"/>
          <w:szCs w:val="32"/>
        </w:rPr>
        <w:t>一</w:t>
      </w:r>
      <w:r>
        <w:rPr>
          <w:rStyle w:val="30"/>
          <w:rFonts w:hint="default" w:ascii="Times New Roman" w:hAnsi="Times New Roman" w:eastAsia="黑体" w:cs="Times New Roman"/>
          <w:b w:val="0"/>
        </w:rPr>
        <w:t>般公共预算财政拨款支出决算情况说明</w:t>
      </w:r>
      <w:bookmarkEnd w:id="26"/>
      <w:bookmarkEnd w:id="27"/>
    </w:p>
    <w:p w14:paraId="70708CD4">
      <w:pPr>
        <w:pageBreakBefore w:val="0"/>
        <w:kinsoku/>
        <w:wordWrap/>
        <w:overflowPunct/>
        <w:topLinePunct w:val="0"/>
        <w:bidi w:val="0"/>
        <w:spacing w:line="520" w:lineRule="exact"/>
        <w:ind w:left="0" w:leftChars="0" w:right="0" w:firstLine="632" w:firstLineChars="200"/>
        <w:outlineLvl w:val="2"/>
        <w:rPr>
          <w:rFonts w:hint="eastAsia" w:ascii="楷体" w:hAnsi="楷体" w:eastAsia="楷体" w:cs="楷体"/>
          <w:b w:val="0"/>
          <w:bCs/>
          <w:sz w:val="32"/>
          <w:szCs w:val="32"/>
        </w:rPr>
      </w:pPr>
      <w:bookmarkStart w:id="28" w:name="_Toc15377210"/>
      <w:r>
        <w:rPr>
          <w:rFonts w:hint="eastAsia" w:ascii="楷体" w:hAnsi="楷体" w:eastAsia="楷体" w:cs="楷体"/>
          <w:b w:val="0"/>
          <w:bCs/>
          <w:sz w:val="32"/>
          <w:szCs w:val="32"/>
        </w:rPr>
        <w:t>（一）一般公共预算财政拨款支出决算总体情况</w:t>
      </w:r>
      <w:bookmarkEnd w:id="28"/>
    </w:p>
    <w:p w14:paraId="5FCB1F27">
      <w:pPr>
        <w:pageBreakBefore w:val="0"/>
        <w:kinsoku/>
        <w:wordWrap/>
        <w:overflowPunct/>
        <w:topLinePunct w:val="0"/>
        <w:bidi w:val="0"/>
        <w:spacing w:line="520" w:lineRule="exact"/>
        <w:ind w:left="0" w:leftChars="0" w:right="0" w:firstLine="632"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2023年度一般公共预算财政拨款支出</w:t>
      </w:r>
      <w:r>
        <w:rPr>
          <w:rFonts w:hint="default" w:ascii="Times New Roman" w:hAnsi="Times New Roman" w:cs="Times New Roman"/>
          <w:sz w:val="32"/>
          <w:szCs w:val="32"/>
        </w:rPr>
        <w:t>379.47</w:t>
      </w:r>
      <w:r>
        <w:rPr>
          <w:rFonts w:hint="default" w:ascii="Times New Roman" w:hAnsi="Times New Roman" w:eastAsia="仿宋" w:cs="Times New Roman"/>
          <w:sz w:val="32"/>
          <w:szCs w:val="32"/>
        </w:rPr>
        <w:t>万元，占本年支出合计的</w:t>
      </w:r>
      <w:r>
        <w:rPr>
          <w:rFonts w:hint="default" w:ascii="Times New Roman" w:hAnsi="Times New Roman" w:cs="Times New Roman"/>
          <w:sz w:val="32"/>
          <w:szCs w:val="32"/>
        </w:rPr>
        <w:t>100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。与2022年度相比，一般公共预算财政拨款支出增加</w:t>
      </w:r>
      <w:r>
        <w:rPr>
          <w:rFonts w:hint="default" w:ascii="Times New Roman" w:hAnsi="Times New Roman" w:eastAsia="仿宋" w:cs="Times New Roman"/>
          <w:sz w:val="32"/>
          <w:szCs w:val="32"/>
          <w:lang w:val="en-US" w:eastAsia="zh-CN"/>
        </w:rPr>
        <w:t>33.22</w:t>
      </w:r>
      <w:r>
        <w:rPr>
          <w:rFonts w:hint="default" w:ascii="Times New Roman" w:hAnsi="Times New Roman" w:eastAsia="仿宋" w:cs="Times New Roman"/>
          <w:sz w:val="32"/>
          <w:szCs w:val="32"/>
        </w:rPr>
        <w:t>万元，增长</w:t>
      </w:r>
      <w:r>
        <w:rPr>
          <w:rFonts w:hint="default" w:ascii="Times New Roman" w:hAnsi="Times New Roman" w:eastAsia="仿宋" w:cs="Times New Roman"/>
          <w:sz w:val="32"/>
          <w:szCs w:val="32"/>
          <w:lang w:val="en-US" w:eastAsia="zh-CN"/>
        </w:rPr>
        <w:t>9.59</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。主要变动原因是</w:t>
      </w:r>
      <w:r>
        <w:rPr>
          <w:rFonts w:hint="default" w:ascii="Times New Roman" w:hAnsi="Times New Roman" w:eastAsia="仿宋" w:cs="Times New Roman"/>
          <w:color w:val="auto"/>
          <w:sz w:val="32"/>
          <w:szCs w:val="32"/>
          <w:highlight w:val="none"/>
          <w:lang w:eastAsia="zh-CN"/>
        </w:rPr>
        <w:t>今年工资普调，工资福利支出金额增多。</w:t>
      </w:r>
    </w:p>
    <w:p w14:paraId="72B91A02">
      <w:pPr>
        <w:pageBreakBefore w:val="0"/>
        <w:kinsoku/>
        <w:wordWrap/>
        <w:overflowPunct/>
        <w:topLinePunct w:val="0"/>
        <w:bidi w:val="0"/>
        <w:spacing w:line="520" w:lineRule="exact"/>
        <w:ind w:left="0" w:leftChars="0" w:right="0" w:firstLine="632"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sz w:val="32"/>
          <w:szCs w:val="32"/>
          <w:lang w:eastAsia="zh-CN"/>
        </w:rPr>
        <w:pict>
          <v:shape id="_x0000_s1027" o:spid="_x0000_s1027" o:spt="75" type="#_x0000_t75" style="position:absolute;left:0pt;margin-left:72.35pt;margin-top:1.6pt;height:207.4pt;width:308.25pt;z-index:-251653120;mso-width-relative:page;mso-height-relative:page;" o:ole="t" filled="f" o:preferrelative="t" stroked="f" coordsize="21600,21600">
            <v:path/>
            <v:fill on="f" focussize="0,0"/>
            <v:stroke on="f"/>
            <v:imagedata r:id="rId13" o:title=""/>
            <o:lock v:ext="edit" aspectratio="t"/>
          </v:shape>
          <o:OLEObject Type="Embed" ProgID="Excel.Chart.8" ShapeID="_x0000_s1027" DrawAspect="Content" ObjectID="_1468075727" r:id="rId12">
            <o:LockedField>false</o:LockedField>
          </o:OLEObject>
        </w:pict>
      </w:r>
    </w:p>
    <w:p w14:paraId="6821A494">
      <w:pPr>
        <w:pageBreakBefore w:val="0"/>
        <w:kinsoku/>
        <w:wordWrap/>
        <w:overflowPunct/>
        <w:topLinePunct w:val="0"/>
        <w:bidi w:val="0"/>
        <w:spacing w:line="520" w:lineRule="exact"/>
        <w:ind w:left="0" w:leftChars="0" w:right="0"/>
        <w:rPr>
          <w:rFonts w:hint="default" w:ascii="Times New Roman" w:hAnsi="Times New Roman" w:eastAsia="仿宋" w:cs="Times New Roman"/>
          <w:sz w:val="32"/>
          <w:szCs w:val="32"/>
        </w:rPr>
      </w:pPr>
    </w:p>
    <w:p w14:paraId="68370170">
      <w:pPr>
        <w:pageBreakBefore w:val="0"/>
        <w:kinsoku/>
        <w:wordWrap/>
        <w:overflowPunct/>
        <w:topLinePunct w:val="0"/>
        <w:bidi w:val="0"/>
        <w:spacing w:line="520" w:lineRule="exact"/>
        <w:ind w:left="0" w:leftChars="0" w:right="0" w:firstLine="632" w:firstLineChars="200"/>
        <w:rPr>
          <w:rFonts w:hint="default" w:ascii="Times New Roman" w:hAnsi="Times New Roman" w:eastAsia="仿宋" w:cs="Times New Roman"/>
          <w:sz w:val="32"/>
          <w:szCs w:val="32"/>
        </w:rPr>
      </w:pPr>
    </w:p>
    <w:p w14:paraId="07C91559">
      <w:pPr>
        <w:pStyle w:val="2"/>
        <w:rPr>
          <w:rFonts w:hint="default" w:ascii="Times New Roman" w:hAnsi="Times New Roman" w:eastAsia="仿宋" w:cs="Times New Roman"/>
          <w:sz w:val="32"/>
          <w:szCs w:val="32"/>
        </w:rPr>
      </w:pPr>
    </w:p>
    <w:p w14:paraId="483B8F40">
      <w:pPr>
        <w:rPr>
          <w:rFonts w:hint="default" w:ascii="Times New Roman" w:hAnsi="Times New Roman" w:eastAsia="仿宋" w:cs="Times New Roman"/>
          <w:sz w:val="32"/>
          <w:szCs w:val="32"/>
        </w:rPr>
      </w:pPr>
    </w:p>
    <w:p w14:paraId="28A7A4FE">
      <w:pPr>
        <w:pageBreakBefore w:val="0"/>
        <w:kinsoku/>
        <w:wordWrap/>
        <w:overflowPunct/>
        <w:topLinePunct w:val="0"/>
        <w:bidi w:val="0"/>
        <w:spacing w:line="520" w:lineRule="exact"/>
        <w:ind w:left="0" w:leftChars="0" w:right="0" w:firstLine="632" w:firstLineChars="200"/>
        <w:outlineLvl w:val="2"/>
        <w:rPr>
          <w:rFonts w:hint="default" w:ascii="楷体" w:hAnsi="楷体" w:eastAsia="楷体" w:cs="楷体"/>
          <w:b w:val="0"/>
          <w:bCs/>
          <w:sz w:val="32"/>
          <w:szCs w:val="32"/>
        </w:rPr>
      </w:pPr>
      <w:bookmarkStart w:id="29" w:name="_Toc15377211"/>
      <w:r>
        <w:rPr>
          <w:rFonts w:hint="default" w:ascii="楷体" w:hAnsi="楷体" w:eastAsia="楷体" w:cs="楷体"/>
          <w:b w:val="0"/>
          <w:bCs/>
          <w:sz w:val="32"/>
          <w:szCs w:val="32"/>
        </w:rPr>
        <w:t>（二）一般公共预算财政拨款支出决算结构情况</w:t>
      </w:r>
      <w:bookmarkEnd w:id="29"/>
    </w:p>
    <w:p w14:paraId="54DF46E1">
      <w:pPr>
        <w:pageBreakBefore w:val="0"/>
        <w:kinsoku/>
        <w:wordWrap/>
        <w:overflowPunct/>
        <w:topLinePunct w:val="0"/>
        <w:bidi w:val="0"/>
        <w:spacing w:line="520" w:lineRule="exact"/>
        <w:ind w:left="0" w:leftChars="0" w:right="0"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drawing>
          <wp:anchor distT="0" distB="0" distL="114300" distR="114300" simplePos="0" relativeHeight="251661312" behindDoc="0" locked="0" layoutInCell="1" allowOverlap="1">
            <wp:simplePos x="0" y="0"/>
            <wp:positionH relativeFrom="column">
              <wp:posOffset>144780</wp:posOffset>
            </wp:positionH>
            <wp:positionV relativeFrom="paragraph">
              <wp:posOffset>1751330</wp:posOffset>
            </wp:positionV>
            <wp:extent cx="5256530" cy="2988310"/>
            <wp:effectExtent l="5080" t="4445" r="15240" b="17145"/>
            <wp:wrapSquare wrapText="bothSides"/>
            <wp:docPr id="2" name="图表 2"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default" w:ascii="Times New Roman" w:hAnsi="Times New Roman" w:eastAsia="仿宋" w:cs="Times New Roman"/>
          <w:sz w:val="32"/>
          <w:szCs w:val="32"/>
        </w:rPr>
        <w:t>2023年度一般公共预算财政拨款支出</w:t>
      </w:r>
      <w:r>
        <w:rPr>
          <w:rFonts w:hint="default" w:ascii="Times New Roman" w:hAnsi="Times New Roman" w:cs="Times New Roman"/>
          <w:sz w:val="32"/>
          <w:szCs w:val="32"/>
        </w:rPr>
        <w:t>379.47</w:t>
      </w:r>
      <w:r>
        <w:rPr>
          <w:rFonts w:hint="default" w:ascii="Times New Roman" w:hAnsi="Times New Roman" w:eastAsia="仿宋" w:cs="Times New Roman"/>
          <w:sz w:val="32"/>
          <w:szCs w:val="32"/>
        </w:rPr>
        <w:t>万元，主要用于以下方面</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b/>
          <w:sz w:val="32"/>
          <w:szCs w:val="32"/>
        </w:rPr>
        <w:t>社会保障和就业</w:t>
      </w:r>
      <w:r>
        <w:rPr>
          <w:rFonts w:hint="default" w:ascii="Times New Roman" w:hAnsi="Times New Roman" w:eastAsia="仿宋" w:cs="Times New Roman"/>
          <w:b/>
          <w:bCs/>
          <w:sz w:val="32"/>
          <w:szCs w:val="32"/>
        </w:rPr>
        <w:t>支出</w:t>
      </w:r>
      <w:r>
        <w:rPr>
          <w:rFonts w:hint="default" w:ascii="Times New Roman" w:hAnsi="Times New Roman" w:eastAsia="仿宋" w:cs="Times New Roman"/>
          <w:sz w:val="32"/>
          <w:szCs w:val="32"/>
          <w:lang w:val="en-US" w:eastAsia="zh-CN"/>
        </w:rPr>
        <w:t>349.83</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92</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b/>
          <w:bCs/>
          <w:sz w:val="32"/>
          <w:szCs w:val="32"/>
        </w:rPr>
        <w:t>卫生健康支出</w:t>
      </w:r>
      <w:r>
        <w:rPr>
          <w:rFonts w:hint="default" w:ascii="Times New Roman" w:hAnsi="Times New Roman" w:eastAsia="仿宋" w:cs="Times New Roman"/>
          <w:sz w:val="32"/>
          <w:szCs w:val="32"/>
          <w:lang w:val="en-US" w:eastAsia="zh-CN"/>
        </w:rPr>
        <w:t>10.95</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b/>
          <w:bCs/>
          <w:sz w:val="32"/>
          <w:szCs w:val="32"/>
        </w:rPr>
        <w:t>住房保障支出</w:t>
      </w:r>
      <w:r>
        <w:rPr>
          <w:rFonts w:hint="default" w:ascii="Times New Roman" w:hAnsi="Times New Roman" w:eastAsia="仿宋" w:cs="Times New Roman"/>
          <w:sz w:val="32"/>
          <w:szCs w:val="32"/>
          <w:lang w:val="en-US" w:eastAsia="zh-CN"/>
        </w:rPr>
        <w:t>18.69</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w:t>
      </w:r>
    </w:p>
    <w:p w14:paraId="00F40D3D">
      <w:pPr>
        <w:pageBreakBefore w:val="0"/>
        <w:kinsoku/>
        <w:wordWrap/>
        <w:overflowPunct/>
        <w:topLinePunct w:val="0"/>
        <w:bidi w:val="0"/>
        <w:spacing w:line="520" w:lineRule="exact"/>
        <w:ind w:left="0" w:leftChars="0" w:right="0" w:firstLine="632" w:firstLineChars="200"/>
        <w:outlineLvl w:val="2"/>
        <w:rPr>
          <w:rFonts w:hint="default" w:ascii="楷体" w:hAnsi="楷体" w:eastAsia="楷体" w:cs="楷体"/>
          <w:b w:val="0"/>
          <w:bCs/>
          <w:sz w:val="32"/>
          <w:szCs w:val="32"/>
        </w:rPr>
      </w:pPr>
      <w:bookmarkStart w:id="30" w:name="_Toc15377212"/>
      <w:r>
        <w:rPr>
          <w:rFonts w:hint="default" w:ascii="楷体" w:hAnsi="楷体" w:eastAsia="楷体" w:cs="楷体"/>
          <w:b w:val="0"/>
          <w:bCs/>
          <w:sz w:val="32"/>
          <w:szCs w:val="32"/>
        </w:rPr>
        <w:t>（三）一般公共预算财政拨款支出决算具体情况</w:t>
      </w:r>
      <w:bookmarkEnd w:id="30"/>
    </w:p>
    <w:p w14:paraId="4456DD5E">
      <w:pPr>
        <w:pageBreakBefore w:val="0"/>
        <w:kinsoku/>
        <w:wordWrap/>
        <w:overflowPunct/>
        <w:topLinePunct w:val="0"/>
        <w:bidi w:val="0"/>
        <w:spacing w:line="520" w:lineRule="exact"/>
        <w:ind w:left="0" w:leftChars="0" w:right="0" w:firstLine="632" w:firstLineChars="200"/>
        <w:outlineLvl w:val="2"/>
        <w:rPr>
          <w:rFonts w:hint="default" w:ascii="Times New Roman" w:hAnsi="Times New Roman" w:eastAsia="仿宋" w:cs="Times New Roman"/>
          <w:sz w:val="32"/>
          <w:szCs w:val="32"/>
        </w:rPr>
      </w:pPr>
      <w:bookmarkStart w:id="31" w:name="_Toc15378460"/>
      <w:bookmarkStart w:id="32" w:name="_Toc15377213"/>
      <w:bookmarkStart w:id="33" w:name="_Toc15377444"/>
      <w:r>
        <w:rPr>
          <w:rFonts w:hint="default" w:ascii="Times New Roman" w:hAnsi="Times New Roman" w:eastAsia="仿宋" w:cs="Times New Roman"/>
          <w:b/>
          <w:sz w:val="32"/>
          <w:szCs w:val="32"/>
        </w:rPr>
        <w:t>2023年度一般公共预算支出决算数为</w:t>
      </w:r>
      <w:r>
        <w:rPr>
          <w:rFonts w:hint="default" w:ascii="Times New Roman" w:hAnsi="Times New Roman" w:cs="Times New Roman"/>
          <w:sz w:val="32"/>
          <w:szCs w:val="32"/>
        </w:rPr>
        <w:t>379.47</w:t>
      </w:r>
      <w:r>
        <w:rPr>
          <w:rFonts w:hint="default" w:ascii="Times New Roman" w:hAnsi="Times New Roman" w:eastAsia="仿宋" w:cs="Times New Roman"/>
          <w:sz w:val="32"/>
          <w:szCs w:val="32"/>
        </w:rPr>
        <w:t>，</w:t>
      </w:r>
      <w:r>
        <w:rPr>
          <w:rStyle w:val="18"/>
          <w:rFonts w:hint="default" w:ascii="Times New Roman" w:hAnsi="Times New Roman" w:eastAsia="仿宋" w:cs="Times New Roman"/>
          <w:bCs/>
          <w:sz w:val="32"/>
          <w:szCs w:val="32"/>
        </w:rPr>
        <w:t>完成预算</w:t>
      </w:r>
      <w:r>
        <w:rPr>
          <w:rStyle w:val="18"/>
          <w:rFonts w:hint="default" w:ascii="Times New Roman" w:hAnsi="Times New Roman" w:eastAsia="仿宋" w:cs="Times New Roman"/>
          <w:bCs/>
          <w:sz w:val="32"/>
          <w:szCs w:val="32"/>
          <w:lang w:val="en-US" w:eastAsia="zh-CN"/>
        </w:rPr>
        <w:t>100</w:t>
      </w:r>
      <w:r>
        <w:rPr>
          <w:rStyle w:val="18"/>
          <w:rFonts w:hint="default" w:ascii="Times New Roman" w:hAnsi="Times New Roman" w:eastAsia="仿宋" w:cs="Times New Roman"/>
          <w:bCs/>
          <w:sz w:val="32"/>
          <w:szCs w:val="32"/>
        </w:rPr>
        <w:t>%</w:t>
      </w:r>
      <w:r>
        <w:rPr>
          <w:rStyle w:val="18"/>
          <w:rFonts w:hint="default" w:ascii="Times New Roman" w:hAnsi="Times New Roman" w:eastAsia="仿宋" w:cs="Times New Roman"/>
          <w:bCs/>
          <w:sz w:val="32"/>
          <w:szCs w:val="32"/>
        </w:rPr>
        <w:t>。其中：</w:t>
      </w:r>
      <w:bookmarkEnd w:id="31"/>
      <w:bookmarkEnd w:id="32"/>
      <w:bookmarkEnd w:id="33"/>
    </w:p>
    <w:p w14:paraId="67E02371">
      <w:pPr>
        <w:pageBreakBefore w:val="0"/>
        <w:kinsoku/>
        <w:wordWrap/>
        <w:overflowPunct/>
        <w:topLinePunct w:val="0"/>
        <w:bidi w:val="0"/>
        <w:spacing w:line="520" w:lineRule="exact"/>
        <w:ind w:left="0" w:leftChars="0" w:right="0" w:firstLine="632" w:firstLineChars="200"/>
        <w:rPr>
          <w:rFonts w:hint="default" w:ascii="Times New Roman" w:hAnsi="Times New Roman" w:eastAsia="仿宋" w:cs="Times New Roman"/>
          <w:b/>
          <w:sz w:val="32"/>
          <w:szCs w:val="32"/>
        </w:rPr>
      </w:pPr>
      <w:r>
        <w:rPr>
          <w:rStyle w:val="18"/>
          <w:rFonts w:hint="default" w:ascii="Times New Roman" w:hAnsi="Times New Roman" w:eastAsia="仿宋" w:cs="Times New Roman"/>
          <w:bCs/>
          <w:sz w:val="32"/>
          <w:szCs w:val="32"/>
          <w:lang w:val="en-US" w:eastAsia="zh-CN"/>
        </w:rPr>
        <w:t>1</w:t>
      </w:r>
      <w:r>
        <w:rPr>
          <w:rStyle w:val="18"/>
          <w:rFonts w:hint="default" w:ascii="Times New Roman" w:hAnsi="Times New Roman" w:eastAsia="仿宋" w:cs="Times New Roman"/>
          <w:bCs/>
          <w:sz w:val="32"/>
          <w:szCs w:val="32"/>
        </w:rPr>
        <w:t>.</w:t>
      </w:r>
      <w:r>
        <w:rPr>
          <w:rStyle w:val="18"/>
          <w:rFonts w:hint="default" w:ascii="Times New Roman" w:hAnsi="Times New Roman" w:eastAsia="仿宋" w:cs="Times New Roman"/>
          <w:bCs/>
          <w:sz w:val="32"/>
          <w:szCs w:val="32"/>
        </w:rPr>
        <w:t>社会保障和就业</w:t>
      </w:r>
      <w:r>
        <w:rPr>
          <w:rStyle w:val="18"/>
          <w:rFonts w:hint="default" w:ascii="Times New Roman" w:hAnsi="Times New Roman" w:eastAsia="仿宋" w:cs="Times New Roman"/>
          <w:bCs/>
          <w:sz w:val="32"/>
          <w:szCs w:val="32"/>
          <w:lang w:eastAsia="zh-CN"/>
        </w:rPr>
        <w:t>：</w:t>
      </w:r>
      <w:r>
        <w:rPr>
          <w:rStyle w:val="18"/>
          <w:rFonts w:hint="default" w:ascii="Times New Roman" w:hAnsi="Times New Roman" w:eastAsia="仿宋" w:cs="Times New Roman"/>
          <w:b w:val="0"/>
          <w:bCs/>
          <w:sz w:val="32"/>
          <w:szCs w:val="32"/>
        </w:rPr>
        <w:t xml:space="preserve"> </w:t>
      </w:r>
      <w:r>
        <w:rPr>
          <w:rStyle w:val="18"/>
          <w:rFonts w:hint="default" w:ascii="Times New Roman" w:hAnsi="Times New Roman" w:eastAsia="仿宋" w:cs="Times New Roman"/>
          <w:b w:val="0"/>
          <w:bCs/>
          <w:sz w:val="32"/>
          <w:szCs w:val="32"/>
        </w:rPr>
        <w:t>支出决算为</w:t>
      </w:r>
      <w:r>
        <w:rPr>
          <w:rFonts w:hint="default" w:ascii="Times New Roman" w:hAnsi="Times New Roman" w:eastAsia="仿宋" w:cs="Times New Roman"/>
          <w:sz w:val="32"/>
          <w:szCs w:val="32"/>
          <w:lang w:val="en-US" w:eastAsia="zh-CN"/>
        </w:rPr>
        <w:t>349.83</w:t>
      </w:r>
      <w:r>
        <w:rPr>
          <w:rStyle w:val="18"/>
          <w:rFonts w:hint="default" w:ascii="Times New Roman" w:hAnsi="Times New Roman" w:eastAsia="仿宋" w:cs="Times New Roman"/>
          <w:b w:val="0"/>
          <w:bCs/>
          <w:sz w:val="32"/>
          <w:szCs w:val="32"/>
        </w:rPr>
        <w:t>万元，完成预算</w:t>
      </w:r>
      <w:r>
        <w:rPr>
          <w:rStyle w:val="18"/>
          <w:rFonts w:hint="default" w:ascii="Times New Roman" w:hAnsi="Times New Roman" w:eastAsia="仿宋" w:cs="Times New Roman"/>
          <w:b w:val="0"/>
          <w:bCs/>
          <w:sz w:val="32"/>
          <w:szCs w:val="32"/>
          <w:lang w:val="en-US" w:eastAsia="zh-CN"/>
        </w:rPr>
        <w:t>100</w:t>
      </w:r>
      <w:r>
        <w:rPr>
          <w:rStyle w:val="18"/>
          <w:rFonts w:hint="default" w:ascii="Times New Roman" w:hAnsi="Times New Roman" w:eastAsia="仿宋" w:cs="Times New Roman"/>
          <w:b w:val="0"/>
          <w:bCs/>
          <w:sz w:val="32"/>
          <w:szCs w:val="32"/>
        </w:rPr>
        <w:t>%</w:t>
      </w:r>
      <w:r>
        <w:rPr>
          <w:rStyle w:val="18"/>
          <w:rFonts w:hint="default" w:ascii="Times New Roman" w:hAnsi="Times New Roman" w:eastAsia="仿宋" w:cs="Times New Roman"/>
          <w:b w:val="0"/>
          <w:bCs/>
          <w:sz w:val="32"/>
          <w:szCs w:val="32"/>
        </w:rPr>
        <w:t>。</w:t>
      </w:r>
    </w:p>
    <w:p w14:paraId="569B2F68">
      <w:pPr>
        <w:pageBreakBefore w:val="0"/>
        <w:kinsoku/>
        <w:wordWrap/>
        <w:overflowPunct/>
        <w:topLinePunct w:val="0"/>
        <w:bidi w:val="0"/>
        <w:spacing w:line="520" w:lineRule="exact"/>
        <w:ind w:left="0" w:leftChars="0" w:right="0" w:firstLine="632" w:firstLineChars="200"/>
        <w:rPr>
          <w:rStyle w:val="18"/>
          <w:rFonts w:hint="default" w:ascii="Times New Roman" w:hAnsi="Times New Roman" w:eastAsia="仿宋" w:cs="Times New Roman"/>
          <w:b w:val="0"/>
          <w:bCs/>
          <w:sz w:val="32"/>
          <w:szCs w:val="32"/>
        </w:rPr>
      </w:pPr>
      <w:r>
        <w:rPr>
          <w:rStyle w:val="18"/>
          <w:rFonts w:hint="default" w:ascii="Times New Roman" w:hAnsi="Times New Roman" w:eastAsia="仿宋" w:cs="Times New Roman"/>
          <w:bCs/>
          <w:sz w:val="32"/>
          <w:szCs w:val="32"/>
          <w:lang w:val="en-US" w:eastAsia="zh-CN"/>
        </w:rPr>
        <w:t>2</w:t>
      </w:r>
      <w:r>
        <w:rPr>
          <w:rStyle w:val="18"/>
          <w:rFonts w:hint="default" w:ascii="Times New Roman" w:hAnsi="Times New Roman" w:eastAsia="仿宋" w:cs="Times New Roman"/>
          <w:bCs/>
          <w:sz w:val="32"/>
          <w:szCs w:val="32"/>
        </w:rPr>
        <w:t>.</w:t>
      </w:r>
      <w:r>
        <w:rPr>
          <w:rFonts w:hint="default" w:ascii="Times New Roman" w:hAnsi="Times New Roman" w:eastAsia="仿宋" w:cs="Times New Roman"/>
          <w:b/>
          <w:bCs/>
          <w:sz w:val="32"/>
          <w:szCs w:val="32"/>
        </w:rPr>
        <w:t>卫生健康</w:t>
      </w:r>
      <w:r>
        <w:rPr>
          <w:rFonts w:hint="default" w:ascii="Times New Roman" w:hAnsi="Times New Roman" w:eastAsia="仿宋" w:cs="Times New Roman"/>
          <w:b/>
          <w:bCs/>
          <w:sz w:val="32"/>
          <w:szCs w:val="32"/>
          <w:lang w:eastAsia="zh-CN"/>
        </w:rPr>
        <w:t>：</w:t>
      </w:r>
      <w:r>
        <w:rPr>
          <w:rStyle w:val="18"/>
          <w:rFonts w:hint="default" w:ascii="Times New Roman" w:hAnsi="Times New Roman" w:eastAsia="仿宋" w:cs="Times New Roman"/>
          <w:b w:val="0"/>
          <w:bCs/>
          <w:sz w:val="32"/>
          <w:szCs w:val="32"/>
        </w:rPr>
        <w:t>支出决算为</w:t>
      </w:r>
      <w:r>
        <w:rPr>
          <w:rFonts w:hint="default" w:ascii="Times New Roman" w:hAnsi="Times New Roman" w:eastAsia="仿宋" w:cs="Times New Roman"/>
          <w:sz w:val="32"/>
          <w:szCs w:val="32"/>
          <w:lang w:val="en-US" w:eastAsia="zh-CN"/>
        </w:rPr>
        <w:t>10.95</w:t>
      </w:r>
      <w:r>
        <w:rPr>
          <w:rStyle w:val="18"/>
          <w:rFonts w:hint="default" w:ascii="Times New Roman" w:hAnsi="Times New Roman" w:eastAsia="仿宋" w:cs="Times New Roman"/>
          <w:b w:val="0"/>
          <w:bCs/>
          <w:sz w:val="32"/>
          <w:szCs w:val="32"/>
        </w:rPr>
        <w:t>万元，完成预算</w:t>
      </w:r>
      <w:r>
        <w:rPr>
          <w:rStyle w:val="18"/>
          <w:rFonts w:hint="default" w:ascii="Times New Roman" w:hAnsi="Times New Roman" w:eastAsia="仿宋" w:cs="Times New Roman"/>
          <w:b w:val="0"/>
          <w:bCs/>
          <w:sz w:val="32"/>
          <w:szCs w:val="32"/>
          <w:lang w:val="en-US" w:eastAsia="zh-CN"/>
        </w:rPr>
        <w:t>100</w:t>
      </w:r>
      <w:r>
        <w:rPr>
          <w:rStyle w:val="18"/>
          <w:rFonts w:hint="default" w:ascii="Times New Roman" w:hAnsi="Times New Roman" w:eastAsia="仿宋" w:cs="Times New Roman"/>
          <w:b w:val="0"/>
          <w:bCs/>
          <w:sz w:val="32"/>
          <w:szCs w:val="32"/>
        </w:rPr>
        <w:t>%</w:t>
      </w:r>
      <w:r>
        <w:rPr>
          <w:rStyle w:val="18"/>
          <w:rFonts w:hint="default" w:ascii="Times New Roman" w:hAnsi="Times New Roman" w:eastAsia="仿宋" w:cs="Times New Roman"/>
          <w:b w:val="0"/>
          <w:bCs/>
          <w:sz w:val="32"/>
          <w:szCs w:val="32"/>
        </w:rPr>
        <w:t>。</w:t>
      </w:r>
    </w:p>
    <w:p w14:paraId="21B90BD8">
      <w:pPr>
        <w:pageBreakBefore w:val="0"/>
        <w:kinsoku/>
        <w:wordWrap/>
        <w:overflowPunct/>
        <w:topLinePunct w:val="0"/>
        <w:bidi w:val="0"/>
        <w:spacing w:line="520" w:lineRule="exact"/>
        <w:ind w:left="0" w:leftChars="0" w:right="0" w:firstLine="632" w:firstLineChars="200"/>
        <w:rPr>
          <w:rStyle w:val="18"/>
          <w:rFonts w:hint="default" w:ascii="Times New Roman" w:hAnsi="Times New Roman" w:eastAsia="仿宋" w:cs="Times New Roman"/>
          <w:b w:val="0"/>
          <w:bCs/>
          <w:sz w:val="32"/>
          <w:szCs w:val="32"/>
          <w:lang w:eastAsia="zh-CN"/>
        </w:rPr>
      </w:pPr>
      <w:r>
        <w:rPr>
          <w:rStyle w:val="18"/>
          <w:rFonts w:hint="default" w:ascii="Times New Roman" w:hAnsi="Times New Roman" w:eastAsia="仿宋" w:cs="Times New Roman"/>
          <w:bCs/>
          <w:sz w:val="32"/>
          <w:szCs w:val="32"/>
          <w:lang w:val="en-US" w:eastAsia="zh-CN"/>
        </w:rPr>
        <w:t>3</w:t>
      </w:r>
      <w:r>
        <w:rPr>
          <w:rStyle w:val="18"/>
          <w:rFonts w:hint="default" w:ascii="Times New Roman" w:hAnsi="Times New Roman" w:eastAsia="仿宋" w:cs="Times New Roman"/>
          <w:bCs/>
          <w:sz w:val="32"/>
          <w:szCs w:val="32"/>
        </w:rPr>
        <w:t>.</w:t>
      </w:r>
      <w:r>
        <w:rPr>
          <w:rFonts w:hint="default" w:ascii="Times New Roman" w:hAnsi="Times New Roman" w:eastAsia="仿宋" w:cs="Times New Roman"/>
          <w:b/>
          <w:bCs/>
          <w:sz w:val="32"/>
          <w:szCs w:val="32"/>
        </w:rPr>
        <w:t>住房保障</w:t>
      </w:r>
      <w:r>
        <w:rPr>
          <w:rFonts w:hint="default" w:ascii="Times New Roman" w:hAnsi="Times New Roman" w:eastAsia="仿宋" w:cs="Times New Roman"/>
          <w:b/>
          <w:bCs/>
          <w:sz w:val="32"/>
          <w:szCs w:val="32"/>
          <w:lang w:eastAsia="zh-CN"/>
        </w:rPr>
        <w:t>：</w:t>
      </w:r>
      <w:r>
        <w:rPr>
          <w:rStyle w:val="18"/>
          <w:rFonts w:hint="default" w:ascii="Times New Roman" w:hAnsi="Times New Roman" w:eastAsia="仿宋" w:cs="Times New Roman"/>
          <w:b w:val="0"/>
          <w:bCs/>
          <w:sz w:val="32"/>
          <w:szCs w:val="32"/>
        </w:rPr>
        <w:t>支出决算为</w:t>
      </w:r>
      <w:r>
        <w:rPr>
          <w:rFonts w:hint="default" w:ascii="Times New Roman" w:hAnsi="Times New Roman" w:eastAsia="仿宋" w:cs="Times New Roman"/>
          <w:sz w:val="32"/>
          <w:szCs w:val="32"/>
          <w:lang w:val="en-US" w:eastAsia="zh-CN"/>
        </w:rPr>
        <w:t>18.69</w:t>
      </w:r>
      <w:r>
        <w:rPr>
          <w:rStyle w:val="18"/>
          <w:rFonts w:hint="default" w:ascii="Times New Roman" w:hAnsi="Times New Roman" w:eastAsia="仿宋" w:cs="Times New Roman"/>
          <w:b w:val="0"/>
          <w:bCs/>
          <w:sz w:val="32"/>
          <w:szCs w:val="32"/>
        </w:rPr>
        <w:t>万元，完成预算</w:t>
      </w:r>
      <w:r>
        <w:rPr>
          <w:rStyle w:val="18"/>
          <w:rFonts w:hint="default" w:ascii="Times New Roman" w:hAnsi="Times New Roman" w:eastAsia="仿宋" w:cs="Times New Roman"/>
          <w:b w:val="0"/>
          <w:bCs/>
          <w:sz w:val="32"/>
          <w:szCs w:val="32"/>
          <w:lang w:val="en-US" w:eastAsia="zh-CN"/>
        </w:rPr>
        <w:t>100</w:t>
      </w:r>
      <w:r>
        <w:rPr>
          <w:rStyle w:val="18"/>
          <w:rFonts w:hint="default" w:ascii="Times New Roman" w:hAnsi="Times New Roman" w:eastAsia="仿宋" w:cs="Times New Roman"/>
          <w:b w:val="0"/>
          <w:bCs/>
          <w:sz w:val="32"/>
          <w:szCs w:val="32"/>
        </w:rPr>
        <w:t>%</w:t>
      </w:r>
      <w:r>
        <w:rPr>
          <w:rStyle w:val="18"/>
          <w:rFonts w:hint="default" w:ascii="Times New Roman" w:hAnsi="Times New Roman" w:eastAsia="仿宋" w:cs="Times New Roman"/>
          <w:b w:val="0"/>
          <w:bCs/>
          <w:sz w:val="32"/>
          <w:szCs w:val="32"/>
          <w:lang w:eastAsia="zh-CN"/>
        </w:rPr>
        <w:t>。</w:t>
      </w:r>
    </w:p>
    <w:p w14:paraId="61974B98">
      <w:pPr>
        <w:pageBreakBefore w:val="0"/>
        <w:tabs>
          <w:tab w:val="right" w:pos="8306"/>
        </w:tabs>
        <w:kinsoku/>
        <w:wordWrap/>
        <w:overflowPunct/>
        <w:topLinePunct w:val="0"/>
        <w:bidi w:val="0"/>
        <w:spacing w:line="520" w:lineRule="exact"/>
        <w:ind w:left="0" w:leftChars="0" w:right="0" w:firstLine="640"/>
        <w:outlineLvl w:val="1"/>
        <w:rPr>
          <w:rStyle w:val="30"/>
          <w:rFonts w:hint="default" w:ascii="Times New Roman" w:hAnsi="Times New Roman" w:cs="Times New Roman"/>
        </w:rPr>
      </w:pPr>
      <w:bookmarkStart w:id="34" w:name="_Toc15377214"/>
      <w:bookmarkStart w:id="35" w:name="_Toc15396608"/>
      <w:r>
        <w:rPr>
          <w:rFonts w:hint="default" w:ascii="Times New Roman" w:hAnsi="Times New Roman" w:eastAsia="黑体" w:cs="Times New Roman"/>
          <w:sz w:val="32"/>
          <w:szCs w:val="32"/>
        </w:rPr>
        <w:t>六</w:t>
      </w:r>
      <w:r>
        <w:rPr>
          <w:rFonts w:hint="default" w:ascii="Times New Roman" w:hAnsi="Times New Roman" w:eastAsia="黑体" w:cs="Times New Roman"/>
          <w:b/>
          <w:sz w:val="32"/>
          <w:szCs w:val="32"/>
        </w:rPr>
        <w:t>、</w:t>
      </w:r>
      <w:r>
        <w:rPr>
          <w:rFonts w:hint="default" w:ascii="Times New Roman" w:hAnsi="Times New Roman" w:eastAsia="黑体" w:cs="Times New Roman"/>
          <w:b/>
          <w:sz w:val="32"/>
          <w:szCs w:val="32"/>
        </w:rPr>
        <w:t>一</w:t>
      </w:r>
      <w:r>
        <w:rPr>
          <w:rStyle w:val="30"/>
          <w:rFonts w:hint="default" w:ascii="Times New Roman" w:hAnsi="Times New Roman" w:eastAsia="黑体" w:cs="Times New Roman"/>
          <w:b w:val="0"/>
        </w:rPr>
        <w:t>般公共预算财政拨款基本支出决算情况说明</w:t>
      </w:r>
      <w:bookmarkEnd w:id="34"/>
      <w:bookmarkEnd w:id="35"/>
      <w:r>
        <w:rPr>
          <w:rStyle w:val="30"/>
          <w:rFonts w:hint="default" w:ascii="Times New Roman" w:hAnsi="Times New Roman" w:eastAsia="黑体" w:cs="Times New Roman"/>
          <w:b w:val="0"/>
        </w:rPr>
        <w:tab/>
      </w:r>
    </w:p>
    <w:p w14:paraId="2587C446">
      <w:pPr>
        <w:pageBreakBefore w:val="0"/>
        <w:kinsoku/>
        <w:wordWrap/>
        <w:overflowPunct/>
        <w:topLinePunct w:val="0"/>
        <w:bidi w:val="0"/>
        <w:spacing w:line="520" w:lineRule="exact"/>
        <w:ind w:left="0" w:leftChars="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2023年度一般公共预算财政拨款基本支出</w:t>
      </w:r>
      <w:r>
        <w:rPr>
          <w:rFonts w:hint="default" w:ascii="Times New Roman" w:hAnsi="Times New Roman" w:cs="Times New Roman"/>
          <w:sz w:val="32"/>
          <w:szCs w:val="32"/>
        </w:rPr>
        <w:t>379.35</w:t>
      </w:r>
      <w:r>
        <w:rPr>
          <w:rFonts w:hint="default" w:ascii="Times New Roman" w:hAnsi="Times New Roman" w:eastAsia="仿宋" w:cs="Times New Roman"/>
          <w:sz w:val="32"/>
          <w:szCs w:val="32"/>
        </w:rPr>
        <w:t>万元，其中：</w:t>
      </w:r>
    </w:p>
    <w:p w14:paraId="43111A50">
      <w:pPr>
        <w:pageBreakBefore w:val="0"/>
        <w:kinsoku/>
        <w:wordWrap/>
        <w:overflowPunct/>
        <w:topLinePunct w:val="0"/>
        <w:bidi w:val="0"/>
        <w:spacing w:line="520" w:lineRule="exact"/>
        <w:ind w:left="0" w:leftChars="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人员经费</w:t>
      </w:r>
      <w:r>
        <w:rPr>
          <w:rFonts w:hint="default" w:ascii="Times New Roman" w:hAnsi="Times New Roman" w:cs="Times New Roman"/>
          <w:sz w:val="32"/>
          <w:szCs w:val="32"/>
        </w:rPr>
        <w:t>356.83</w:t>
      </w:r>
      <w:r>
        <w:rPr>
          <w:rFonts w:hint="default" w:ascii="Times New Roman" w:hAnsi="Times New Roman" w:eastAsia="仿宋" w:cs="Times New Roman"/>
          <w:sz w:val="32"/>
          <w:szCs w:val="32"/>
        </w:rPr>
        <w:t>万元，主要包括：基本工资、津贴补贴、奖金、绩效工资、机关事业单位基本养老保险缴费、职业年金缴费、其他社会保障缴费、其他工资福利支出、退休费、医疗费补助、住房公积金、其他对个人和家庭的补助支出等。</w:t>
      </w:r>
      <w:r>
        <w:rPr>
          <w:rFonts w:hint="default" w:ascii="Times New Roman" w:hAnsi="Times New Roman" w:eastAsia="仿宋" w:cs="Times New Roman"/>
          <w:sz w:val="32"/>
          <w:szCs w:val="32"/>
        </w:rPr>
        <w:br w:type="textWrapping"/>
      </w:r>
      <w:r>
        <w:rPr>
          <w:rFonts w:hint="default" w:ascii="Times New Roman" w:hAnsi="Times New Roman" w:eastAsia="仿宋" w:cs="Times New Roman"/>
          <w:sz w:val="32"/>
          <w:szCs w:val="32"/>
        </w:rPr>
        <w:t>　　公用经费</w:t>
      </w:r>
      <w:r>
        <w:rPr>
          <w:rFonts w:hint="default" w:ascii="Times New Roman" w:hAnsi="Times New Roman" w:cs="Times New Roman"/>
          <w:sz w:val="32"/>
          <w:szCs w:val="32"/>
        </w:rPr>
        <w:t>22.52</w:t>
      </w:r>
      <w:r>
        <w:rPr>
          <w:rFonts w:hint="default" w:ascii="Times New Roman" w:hAnsi="Times New Roman" w:eastAsia="仿宋" w:cs="Times New Roman"/>
          <w:sz w:val="32"/>
          <w:szCs w:val="32"/>
        </w:rPr>
        <w:t>万元，主要包括：办公费、印刷费、手续费、水费、电费、邮电费、取暖费、物业管理费、差旅费、维修（护）费、租赁费、会议费、培训费、公务接待费、劳务费、工会经费、福利费、其他交通费、税金及附加费用、其他商品和服务支出、办公设备购置、专用设备购置、信息网络及软件购置更新等。</w:t>
      </w:r>
    </w:p>
    <w:p w14:paraId="6DBA2624">
      <w:pPr>
        <w:pageBreakBefore w:val="0"/>
        <w:kinsoku/>
        <w:wordWrap/>
        <w:overflowPunct/>
        <w:topLinePunct w:val="0"/>
        <w:bidi w:val="0"/>
        <w:spacing w:line="520" w:lineRule="exact"/>
        <w:ind w:left="0" w:leftChars="0" w:right="0" w:firstLine="640"/>
        <w:outlineLvl w:val="1"/>
        <w:rPr>
          <w:rStyle w:val="30"/>
          <w:rFonts w:hint="default" w:ascii="Times New Roman" w:hAnsi="Times New Roman" w:eastAsia="黑体" w:cs="Times New Roman"/>
          <w:b w:val="0"/>
        </w:rPr>
      </w:pPr>
      <w:bookmarkStart w:id="36" w:name="_Toc15377215"/>
      <w:bookmarkStart w:id="37" w:name="_Toc15396609"/>
      <w:r>
        <w:rPr>
          <w:rFonts w:hint="default" w:ascii="Times New Roman" w:hAnsi="Times New Roman" w:eastAsia="黑体" w:cs="Times New Roman"/>
          <w:sz w:val="32"/>
          <w:szCs w:val="32"/>
        </w:rPr>
        <w:t>七、</w:t>
      </w:r>
      <w:r>
        <w:rPr>
          <w:rStyle w:val="30"/>
          <w:rFonts w:hint="default" w:ascii="Times New Roman" w:hAnsi="Times New Roman" w:eastAsia="黑体" w:cs="Times New Roman"/>
          <w:b w:val="0"/>
        </w:rPr>
        <w:t>财政拨款</w:t>
      </w:r>
      <w:r>
        <w:rPr>
          <w:rStyle w:val="30"/>
          <w:rFonts w:hint="default" w:ascii="Times New Roman" w:hAnsi="Times New Roman" w:eastAsia="黑体" w:cs="Times New Roman"/>
        </w:rPr>
        <w:t>“</w:t>
      </w:r>
      <w:r>
        <w:rPr>
          <w:rStyle w:val="30"/>
          <w:rFonts w:hint="default" w:ascii="Times New Roman" w:hAnsi="Times New Roman" w:eastAsia="黑体" w:cs="Times New Roman"/>
          <w:b w:val="0"/>
        </w:rPr>
        <w:t>三公”经费支出决算情况说明</w:t>
      </w:r>
      <w:bookmarkEnd w:id="36"/>
      <w:bookmarkEnd w:id="37"/>
    </w:p>
    <w:p w14:paraId="3D1B07B4">
      <w:pPr>
        <w:pageBreakBefore w:val="0"/>
        <w:kinsoku/>
        <w:wordWrap/>
        <w:overflowPunct/>
        <w:topLinePunct w:val="0"/>
        <w:bidi w:val="0"/>
        <w:spacing w:line="520" w:lineRule="exact"/>
        <w:ind w:left="0" w:leftChars="0" w:right="0" w:firstLine="632" w:firstLineChars="200"/>
        <w:outlineLvl w:val="2"/>
        <w:rPr>
          <w:rFonts w:hint="default" w:ascii="楷体" w:hAnsi="楷体" w:eastAsia="楷体" w:cs="楷体"/>
          <w:b w:val="0"/>
          <w:bCs/>
          <w:sz w:val="32"/>
          <w:szCs w:val="32"/>
        </w:rPr>
      </w:pPr>
      <w:bookmarkStart w:id="38" w:name="_Toc15377216"/>
      <w:r>
        <w:rPr>
          <w:rFonts w:hint="default" w:ascii="楷体" w:hAnsi="楷体" w:eastAsia="楷体" w:cs="楷体"/>
          <w:b w:val="0"/>
          <w:bCs/>
          <w:sz w:val="32"/>
          <w:szCs w:val="32"/>
        </w:rPr>
        <w:t>（一）“三公”经费财政拨款支出决算总体情况说明</w:t>
      </w:r>
      <w:bookmarkEnd w:id="38"/>
    </w:p>
    <w:p w14:paraId="39677721">
      <w:pPr>
        <w:pageBreakBefore w:val="0"/>
        <w:kinsoku/>
        <w:wordWrap/>
        <w:overflowPunct/>
        <w:topLinePunct w:val="0"/>
        <w:bidi w:val="0"/>
        <w:spacing w:line="520" w:lineRule="exact"/>
        <w:ind w:left="0" w:leftChars="0" w:right="0" w:firstLine="640"/>
        <w:rPr>
          <w:rFonts w:hint="default" w:ascii="Times New Roman" w:hAnsi="Times New Roman" w:eastAsia="仿宋" w:cs="Times New Roman"/>
          <w:b/>
          <w:sz w:val="32"/>
          <w:szCs w:val="32"/>
        </w:rPr>
      </w:pPr>
      <w:r>
        <w:rPr>
          <w:rFonts w:hint="default" w:ascii="Times New Roman" w:hAnsi="Times New Roman" w:eastAsia="仿宋" w:cs="Times New Roman"/>
          <w:sz w:val="32"/>
          <w:szCs w:val="32"/>
        </w:rPr>
        <w:t>2023年度“三公”经费财政拨款支出决算为</w:t>
      </w:r>
      <w:r>
        <w:rPr>
          <w:rFonts w:hint="default" w:ascii="Times New Roman" w:hAnsi="Times New Roman" w:cs="Times New Roman"/>
          <w:sz w:val="32"/>
          <w:szCs w:val="32"/>
        </w:rPr>
        <w:t>0.79</w:t>
      </w:r>
      <w:r>
        <w:rPr>
          <w:rFonts w:hint="default" w:ascii="Times New Roman" w:hAnsi="Times New Roman" w:eastAsia="仿宋" w:cs="Times New Roman"/>
          <w:sz w:val="32"/>
          <w:szCs w:val="32"/>
        </w:rPr>
        <w:t>万元，完成预算</w:t>
      </w:r>
      <w:r>
        <w:rPr>
          <w:rFonts w:hint="default" w:ascii="Times New Roman" w:hAnsi="Times New Roman" w:cs="Times New Roman"/>
          <w:sz w:val="32"/>
          <w:szCs w:val="32"/>
        </w:rPr>
        <w:t>100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与</w:t>
      </w:r>
      <w:r>
        <w:rPr>
          <w:rFonts w:hint="default" w:ascii="Times New Roman" w:hAnsi="Times New Roman" w:eastAsia="仿宋" w:cs="Times New Roman"/>
          <w:sz w:val="32"/>
          <w:szCs w:val="32"/>
        </w:rPr>
        <w:t>上年度</w:t>
      </w:r>
      <w:r>
        <w:rPr>
          <w:rFonts w:hint="default" w:ascii="Times New Roman" w:hAnsi="Times New Roman" w:eastAsia="仿宋" w:cs="Times New Roman"/>
          <w:sz w:val="32"/>
          <w:szCs w:val="32"/>
          <w:lang w:val="en-US" w:eastAsia="zh-CN"/>
        </w:rPr>
        <w:t>持平</w:t>
      </w:r>
      <w:r>
        <w:rPr>
          <w:rFonts w:hint="default" w:ascii="Times New Roman" w:hAnsi="Times New Roman" w:eastAsia="仿宋" w:cs="Times New Roman"/>
          <w:sz w:val="32"/>
          <w:szCs w:val="32"/>
        </w:rPr>
        <w:t>。</w:t>
      </w:r>
    </w:p>
    <w:p w14:paraId="7F2AEA0C">
      <w:pPr>
        <w:pageBreakBefore w:val="0"/>
        <w:kinsoku/>
        <w:wordWrap/>
        <w:overflowPunct/>
        <w:topLinePunct w:val="0"/>
        <w:bidi w:val="0"/>
        <w:spacing w:line="520" w:lineRule="exact"/>
        <w:ind w:left="0" w:leftChars="0" w:right="0" w:firstLine="632" w:firstLineChars="200"/>
        <w:outlineLvl w:val="2"/>
        <w:rPr>
          <w:rFonts w:hint="default" w:ascii="楷体" w:hAnsi="楷体" w:eastAsia="楷体" w:cs="楷体"/>
          <w:b w:val="0"/>
          <w:bCs/>
          <w:sz w:val="32"/>
          <w:szCs w:val="32"/>
        </w:rPr>
      </w:pPr>
      <w:bookmarkStart w:id="39" w:name="_Toc15377217"/>
      <w:r>
        <w:rPr>
          <w:rFonts w:hint="default" w:ascii="楷体" w:hAnsi="楷体" w:eastAsia="楷体" w:cs="楷体"/>
          <w:b w:val="0"/>
          <w:bCs/>
          <w:sz w:val="32"/>
          <w:szCs w:val="32"/>
        </w:rPr>
        <w:t>（二）“三公”经费财政拨款支出决算具体情况说明</w:t>
      </w:r>
      <w:bookmarkEnd w:id="39"/>
    </w:p>
    <w:p w14:paraId="5473780C">
      <w:pPr>
        <w:pageBreakBefore w:val="0"/>
        <w:kinsoku/>
        <w:wordWrap/>
        <w:overflowPunct/>
        <w:topLinePunct w:val="0"/>
        <w:bidi w:val="0"/>
        <w:spacing w:line="520" w:lineRule="exact"/>
        <w:ind w:left="0" w:leftChars="0" w:right="0"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2023年度“三公”经费财政拨款支出决算中，因公出国（境）费支出决算</w:t>
      </w:r>
      <w:r>
        <w:rPr>
          <w:rFonts w:hint="default" w:ascii="Times New Roman" w:hAnsi="Times New Roman" w:cs="Times New Roman"/>
          <w:sz w:val="32"/>
          <w:szCs w:val="32"/>
        </w:rPr>
        <w:t>0</w:t>
      </w:r>
      <w:r>
        <w:rPr>
          <w:rFonts w:hint="default" w:ascii="Times New Roman" w:hAnsi="Times New Roman" w:eastAsia="仿宋" w:cs="Times New Roman"/>
          <w:sz w:val="32"/>
          <w:szCs w:val="32"/>
        </w:rPr>
        <w:t>万元，占</w:t>
      </w:r>
      <w:r>
        <w:rPr>
          <w:rFonts w:hint="default" w:ascii="Times New Roman" w:hAnsi="Times New Roman" w:cs="Times New Roman"/>
          <w:sz w:val="32"/>
          <w:szCs w:val="32"/>
        </w:rPr>
        <w:t>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；公务用车购置及运行维护费支出决算</w:t>
      </w:r>
      <w:r>
        <w:rPr>
          <w:rFonts w:hint="default" w:ascii="Times New Roman" w:hAnsi="Times New Roman" w:cs="Times New Roman"/>
          <w:sz w:val="32"/>
          <w:szCs w:val="32"/>
        </w:rPr>
        <w:t>0</w:t>
      </w:r>
      <w:r>
        <w:rPr>
          <w:rFonts w:hint="default" w:ascii="Times New Roman" w:hAnsi="Times New Roman" w:eastAsia="仿宋" w:cs="Times New Roman"/>
          <w:sz w:val="32"/>
          <w:szCs w:val="32"/>
        </w:rPr>
        <w:t>万元，占</w:t>
      </w:r>
      <w:r>
        <w:rPr>
          <w:rFonts w:hint="default" w:ascii="Times New Roman" w:hAnsi="Times New Roman" w:cs="Times New Roman"/>
          <w:sz w:val="32"/>
          <w:szCs w:val="32"/>
        </w:rPr>
        <w:t>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；公务接待费支出决算</w:t>
      </w:r>
      <w:r>
        <w:rPr>
          <w:rFonts w:hint="default" w:ascii="Times New Roman" w:hAnsi="Times New Roman" w:cs="Times New Roman"/>
          <w:sz w:val="32"/>
          <w:szCs w:val="32"/>
        </w:rPr>
        <w:t>0.79</w:t>
      </w:r>
      <w:r>
        <w:rPr>
          <w:rFonts w:hint="default" w:ascii="Times New Roman" w:hAnsi="Times New Roman" w:eastAsia="仿宋" w:cs="Times New Roman"/>
          <w:sz w:val="32"/>
          <w:szCs w:val="32"/>
        </w:rPr>
        <w:t>万元，占</w:t>
      </w:r>
      <w:r>
        <w:rPr>
          <w:rFonts w:hint="default" w:ascii="Times New Roman" w:hAnsi="Times New Roman" w:cs="Times New Roman"/>
          <w:sz w:val="32"/>
          <w:szCs w:val="32"/>
        </w:rPr>
        <w:t>100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。具体情况如下：</w:t>
      </w:r>
    </w:p>
    <w:p w14:paraId="5C5D256A">
      <w:pPr>
        <w:pageBreakBefore w:val="0"/>
        <w:kinsoku/>
        <w:wordWrap/>
        <w:overflowPunct/>
        <w:topLinePunct w:val="0"/>
        <w:bidi w:val="0"/>
        <w:spacing w:line="520" w:lineRule="exact"/>
        <w:ind w:left="0" w:leftChars="0" w:right="0" w:firstLine="640"/>
        <w:rPr>
          <w:rFonts w:hint="default" w:ascii="Times New Roman" w:hAnsi="Times New Roman" w:eastAsia="仿宋_GB2312" w:cs="Times New Roman"/>
          <w:color w:val="auto"/>
          <w:sz w:val="32"/>
          <w:szCs w:val="32"/>
          <w:highlight w:val="none"/>
        </w:rPr>
      </w:pPr>
      <w:bookmarkStart w:id="40" w:name="_Toc15377218"/>
      <w:bookmarkStart w:id="41" w:name="_Toc15396610"/>
      <w:r>
        <w:rPr>
          <w:rFonts w:hint="default" w:ascii="Times New Roman" w:hAnsi="Times New Roman" w:eastAsia="仿宋_GB2312" w:cs="Times New Roman"/>
          <w:b/>
          <w:color w:val="auto"/>
          <w:sz w:val="32"/>
          <w:szCs w:val="32"/>
          <w:highlight w:val="none"/>
        </w:rPr>
        <w:t>1.</w:t>
      </w:r>
      <w:r>
        <w:rPr>
          <w:rFonts w:hint="default" w:ascii="Times New Roman" w:hAnsi="Times New Roman" w:eastAsia="仿宋_GB2312" w:cs="Times New Roman"/>
          <w:b/>
          <w:color w:val="auto"/>
          <w:sz w:val="32"/>
          <w:szCs w:val="32"/>
          <w:highlight w:val="none"/>
        </w:rPr>
        <w:t>因公出国（境）经费支出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Style w:val="18"/>
          <w:rFonts w:hint="default" w:ascii="Times New Roman" w:hAnsi="Times New Roman" w:eastAsia="仿宋" w:cs="Times New Roman"/>
          <w:b w:val="0"/>
          <w:bCs/>
          <w:color w:val="auto"/>
          <w:sz w:val="32"/>
          <w:szCs w:val="32"/>
          <w:highlight w:val="none"/>
        </w:rPr>
        <w:t>。</w:t>
      </w:r>
    </w:p>
    <w:p w14:paraId="204DF9B2">
      <w:pPr>
        <w:pageBreakBefore w:val="0"/>
        <w:kinsoku/>
        <w:wordWrap/>
        <w:overflowPunct/>
        <w:topLinePunct w:val="0"/>
        <w:bidi w:val="0"/>
        <w:spacing w:line="520" w:lineRule="exact"/>
        <w:ind w:left="0" w:leftChars="0" w:right="0" w:firstLine="64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2.</w:t>
      </w:r>
      <w:r>
        <w:rPr>
          <w:rFonts w:hint="default" w:ascii="Times New Roman" w:hAnsi="Times New Roman" w:eastAsia="仿宋_GB2312" w:cs="Times New Roman"/>
          <w:b/>
          <w:color w:val="auto"/>
          <w:sz w:val="32"/>
          <w:szCs w:val="32"/>
          <w:highlight w:val="none"/>
        </w:rPr>
        <w:t>公务用车购置及运行维护费支出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14:paraId="03AE438C">
      <w:pPr>
        <w:pageBreakBefore w:val="0"/>
        <w:kinsoku/>
        <w:wordWrap/>
        <w:overflowPunct/>
        <w:topLinePunct w:val="0"/>
        <w:bidi w:val="0"/>
        <w:spacing w:line="520" w:lineRule="exact"/>
        <w:ind w:left="0" w:leftChars="0" w:right="0"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3.</w:t>
      </w:r>
      <w:r>
        <w:rPr>
          <w:rFonts w:hint="default" w:ascii="Times New Roman" w:hAnsi="Times New Roman" w:eastAsia="仿宋_GB2312" w:cs="Times New Roman"/>
          <w:b/>
          <w:color w:val="auto"/>
          <w:sz w:val="32"/>
          <w:szCs w:val="32"/>
          <w:highlight w:val="none"/>
        </w:rPr>
        <w:t>公务接待费支出</w:t>
      </w:r>
      <w:r>
        <w:rPr>
          <w:rFonts w:hint="default" w:ascii="Times New Roman" w:hAnsi="Times New Roman" w:eastAsia="仿宋" w:cs="Times New Roman"/>
          <w:color w:val="auto"/>
          <w:sz w:val="32"/>
          <w:szCs w:val="32"/>
          <w:highlight w:val="none"/>
          <w:lang w:val="en-US" w:eastAsia="zh-CN"/>
        </w:rPr>
        <w:t>0.79</w:t>
      </w:r>
      <w:r>
        <w:rPr>
          <w:rFonts w:hint="default" w:ascii="Times New Roman" w:hAnsi="Times New Roman" w:eastAsia="仿宋" w:cs="Times New Roman"/>
          <w:color w:val="auto"/>
          <w:sz w:val="32"/>
          <w:szCs w:val="32"/>
          <w:highlight w:val="none"/>
        </w:rPr>
        <w:t>万元，完成预算</w:t>
      </w:r>
      <w:r>
        <w:rPr>
          <w:rFonts w:hint="default" w:ascii="Times New Roman" w:hAnsi="Times New Roman" w:eastAsia="仿宋" w:cs="Times New Roman"/>
          <w:color w:val="auto"/>
          <w:sz w:val="32"/>
          <w:szCs w:val="32"/>
          <w:highlight w:val="none"/>
          <w:lang w:val="en-US" w:eastAsia="zh-CN"/>
        </w:rPr>
        <w:t>100</w:t>
      </w:r>
      <w:r>
        <w:rPr>
          <w:rFonts w:hint="default" w:ascii="Times New Roman" w:hAnsi="Times New Roman" w:eastAsia="仿宋" w:cs="Times New Roman"/>
          <w:color w:val="auto"/>
          <w:sz w:val="32"/>
          <w:szCs w:val="32"/>
          <w:highlight w:val="none"/>
        </w:rPr>
        <w:t>%。公务接待费支出</w:t>
      </w:r>
      <w:r>
        <w:rPr>
          <w:rFonts w:hint="default" w:ascii="Times New Roman" w:hAnsi="Times New Roman" w:eastAsia="仿宋" w:cs="Times New Roman"/>
          <w:color w:val="auto"/>
          <w:sz w:val="32"/>
          <w:szCs w:val="32"/>
          <w:highlight w:val="none"/>
          <w:lang w:val="en-US" w:eastAsia="zh-CN"/>
        </w:rPr>
        <w:t>与</w:t>
      </w:r>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22</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val="en-US" w:eastAsia="zh-CN"/>
        </w:rPr>
        <w:t>持平</w:t>
      </w:r>
      <w:r>
        <w:rPr>
          <w:rFonts w:hint="default" w:ascii="Times New Roman" w:hAnsi="Times New Roman" w:eastAsia="仿宋" w:cs="Times New Roman"/>
          <w:color w:val="auto"/>
          <w:sz w:val="32"/>
          <w:szCs w:val="32"/>
          <w:highlight w:val="none"/>
        </w:rPr>
        <w:t>。其中：</w:t>
      </w:r>
    </w:p>
    <w:p w14:paraId="40634FB0">
      <w:pPr>
        <w:pageBreakBefore w:val="0"/>
        <w:kinsoku/>
        <w:wordWrap/>
        <w:overflowPunct/>
        <w:topLinePunct w:val="0"/>
        <w:bidi w:val="0"/>
        <w:spacing w:line="520" w:lineRule="exact"/>
        <w:ind w:left="0" w:leftChars="0" w:right="0" w:firstLine="64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b/>
          <w:color w:val="auto"/>
          <w:sz w:val="32"/>
          <w:szCs w:val="32"/>
          <w:highlight w:val="none"/>
        </w:rPr>
        <w:t>国内公务接待支出</w:t>
      </w:r>
      <w:r>
        <w:rPr>
          <w:rFonts w:hint="default" w:ascii="Times New Roman" w:hAnsi="Times New Roman" w:eastAsia="仿宋" w:cs="Times New Roman"/>
          <w:color w:val="auto"/>
          <w:sz w:val="32"/>
          <w:szCs w:val="32"/>
          <w:highlight w:val="none"/>
          <w:lang w:val="en-US" w:eastAsia="zh-CN"/>
        </w:rPr>
        <w:t>0.79万元，主要用于执行公务、开展业务活动开支的交通费、住宿费、用餐费等。国内公务接待共计支出0.79万元，具体内容包括：达州市级业务检查、举办招聘会、区县业务交叉检查等。</w:t>
      </w:r>
    </w:p>
    <w:p w14:paraId="2101BFA0">
      <w:pPr>
        <w:pageBreakBefore w:val="0"/>
        <w:kinsoku/>
        <w:wordWrap/>
        <w:overflowPunct/>
        <w:topLinePunct w:val="0"/>
        <w:bidi w:val="0"/>
        <w:spacing w:line="520" w:lineRule="exact"/>
        <w:ind w:left="0" w:leftChars="0" w:right="0" w:firstLine="640"/>
        <w:outlineLvl w:val="1"/>
        <w:rPr>
          <w:rFonts w:hint="default" w:ascii="Times New Roman" w:hAnsi="Times New Roman" w:eastAsia="黑体" w:cs="Times New Roman"/>
          <w:sz w:val="32"/>
          <w:szCs w:val="32"/>
        </w:rPr>
      </w:pPr>
      <w:r>
        <w:rPr>
          <w:rFonts w:hint="default" w:ascii="Times New Roman" w:hAnsi="Times New Roman" w:eastAsia="仿宋" w:cs="Times New Roman"/>
          <w:color w:val="auto"/>
          <w:sz w:val="32"/>
          <w:szCs w:val="32"/>
          <w:highlight w:val="none"/>
          <w:lang w:eastAsia="zh-CN"/>
        </w:rPr>
        <w:drawing>
          <wp:anchor distT="0" distB="0" distL="114300" distR="114300" simplePos="0" relativeHeight="251662336" behindDoc="0" locked="0" layoutInCell="1" allowOverlap="1">
            <wp:simplePos x="0" y="0"/>
            <wp:positionH relativeFrom="column">
              <wp:posOffset>800100</wp:posOffset>
            </wp:positionH>
            <wp:positionV relativeFrom="paragraph">
              <wp:posOffset>172720</wp:posOffset>
            </wp:positionV>
            <wp:extent cx="4128770" cy="2771140"/>
            <wp:effectExtent l="4445" t="4445" r="19685" b="5715"/>
            <wp:wrapSquare wrapText="bothSides"/>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5AA47AD6">
      <w:pPr>
        <w:pageBreakBefore w:val="0"/>
        <w:kinsoku/>
        <w:wordWrap/>
        <w:overflowPunct/>
        <w:topLinePunct w:val="0"/>
        <w:bidi w:val="0"/>
        <w:spacing w:line="520" w:lineRule="exact"/>
        <w:ind w:left="0" w:leftChars="0" w:right="0" w:firstLine="640"/>
        <w:outlineLvl w:val="1"/>
        <w:rPr>
          <w:rFonts w:hint="default" w:ascii="Times New Roman" w:hAnsi="Times New Roman" w:eastAsia="黑体" w:cs="Times New Roman"/>
          <w:sz w:val="32"/>
          <w:szCs w:val="32"/>
        </w:rPr>
      </w:pPr>
    </w:p>
    <w:p w14:paraId="3A232138">
      <w:pPr>
        <w:pageBreakBefore w:val="0"/>
        <w:kinsoku/>
        <w:wordWrap/>
        <w:overflowPunct/>
        <w:topLinePunct w:val="0"/>
        <w:bidi w:val="0"/>
        <w:spacing w:line="520" w:lineRule="exact"/>
        <w:ind w:left="0" w:leftChars="0" w:right="0" w:firstLine="640"/>
        <w:outlineLvl w:val="1"/>
        <w:rPr>
          <w:rFonts w:hint="default" w:ascii="Times New Roman" w:hAnsi="Times New Roman" w:eastAsia="黑体" w:cs="Times New Roman"/>
          <w:sz w:val="32"/>
          <w:szCs w:val="32"/>
        </w:rPr>
      </w:pPr>
    </w:p>
    <w:p w14:paraId="5A9EBB90">
      <w:pPr>
        <w:pageBreakBefore w:val="0"/>
        <w:kinsoku/>
        <w:wordWrap/>
        <w:overflowPunct/>
        <w:topLinePunct w:val="0"/>
        <w:bidi w:val="0"/>
        <w:spacing w:line="520" w:lineRule="exact"/>
        <w:ind w:left="0" w:leftChars="0" w:right="0" w:firstLine="640"/>
        <w:outlineLvl w:val="1"/>
        <w:rPr>
          <w:rFonts w:hint="default" w:ascii="Times New Roman" w:hAnsi="Times New Roman" w:eastAsia="黑体" w:cs="Times New Roman"/>
          <w:sz w:val="32"/>
          <w:szCs w:val="32"/>
        </w:rPr>
      </w:pPr>
    </w:p>
    <w:p w14:paraId="0DEAAA6D">
      <w:pPr>
        <w:pageBreakBefore w:val="0"/>
        <w:kinsoku/>
        <w:wordWrap/>
        <w:overflowPunct/>
        <w:topLinePunct w:val="0"/>
        <w:bidi w:val="0"/>
        <w:spacing w:line="520" w:lineRule="exact"/>
        <w:ind w:left="0" w:leftChars="0" w:right="0" w:firstLine="640"/>
        <w:outlineLvl w:val="1"/>
        <w:rPr>
          <w:rFonts w:hint="default" w:ascii="Times New Roman" w:hAnsi="Times New Roman" w:eastAsia="黑体" w:cs="Times New Roman"/>
          <w:sz w:val="32"/>
          <w:szCs w:val="32"/>
        </w:rPr>
      </w:pPr>
    </w:p>
    <w:p w14:paraId="759C188C">
      <w:pPr>
        <w:pageBreakBefore w:val="0"/>
        <w:kinsoku/>
        <w:wordWrap/>
        <w:overflowPunct/>
        <w:topLinePunct w:val="0"/>
        <w:bidi w:val="0"/>
        <w:spacing w:line="520" w:lineRule="exact"/>
        <w:ind w:left="0" w:leftChars="0" w:right="0" w:firstLine="640"/>
        <w:outlineLvl w:val="1"/>
        <w:rPr>
          <w:rFonts w:hint="default" w:ascii="Times New Roman" w:hAnsi="Times New Roman" w:eastAsia="黑体" w:cs="Times New Roman"/>
          <w:sz w:val="32"/>
          <w:szCs w:val="32"/>
        </w:rPr>
      </w:pPr>
    </w:p>
    <w:p w14:paraId="782885E2">
      <w:pPr>
        <w:pageBreakBefore w:val="0"/>
        <w:kinsoku/>
        <w:wordWrap/>
        <w:overflowPunct/>
        <w:topLinePunct w:val="0"/>
        <w:bidi w:val="0"/>
        <w:spacing w:line="520" w:lineRule="exact"/>
        <w:ind w:left="0" w:leftChars="0" w:right="0" w:firstLine="640"/>
        <w:outlineLvl w:val="1"/>
        <w:rPr>
          <w:rFonts w:hint="default" w:ascii="Times New Roman" w:hAnsi="Times New Roman" w:eastAsia="黑体" w:cs="Times New Roman"/>
          <w:sz w:val="32"/>
          <w:szCs w:val="32"/>
        </w:rPr>
      </w:pPr>
    </w:p>
    <w:p w14:paraId="75E255D8">
      <w:pPr>
        <w:pageBreakBefore w:val="0"/>
        <w:kinsoku/>
        <w:wordWrap/>
        <w:overflowPunct/>
        <w:topLinePunct w:val="0"/>
        <w:bidi w:val="0"/>
        <w:spacing w:line="520" w:lineRule="exact"/>
        <w:ind w:left="0" w:leftChars="0" w:right="0" w:firstLine="640"/>
        <w:outlineLvl w:val="1"/>
        <w:rPr>
          <w:rFonts w:hint="default" w:ascii="Times New Roman" w:hAnsi="Times New Roman" w:eastAsia="黑体" w:cs="Times New Roman"/>
          <w:sz w:val="32"/>
          <w:szCs w:val="32"/>
        </w:rPr>
      </w:pPr>
    </w:p>
    <w:p w14:paraId="1E4E93A3">
      <w:pPr>
        <w:pStyle w:val="2"/>
        <w:rPr>
          <w:rFonts w:hint="default"/>
        </w:rPr>
      </w:pPr>
    </w:p>
    <w:p w14:paraId="1AB32363">
      <w:pPr>
        <w:pageBreakBefore w:val="0"/>
        <w:kinsoku/>
        <w:wordWrap/>
        <w:overflowPunct/>
        <w:topLinePunct w:val="0"/>
        <w:bidi w:val="0"/>
        <w:spacing w:line="520" w:lineRule="exact"/>
        <w:ind w:left="0" w:leftChars="0" w:right="0" w:firstLine="640"/>
        <w:outlineLvl w:val="1"/>
        <w:rPr>
          <w:rStyle w:val="30"/>
          <w:rFonts w:hint="default" w:ascii="Times New Roman" w:hAnsi="Times New Roman" w:eastAsia="黑体" w:cs="Times New Roman"/>
        </w:rPr>
      </w:pPr>
      <w:r>
        <w:rPr>
          <w:rFonts w:hint="default" w:ascii="Times New Roman" w:hAnsi="Times New Roman" w:eastAsia="黑体" w:cs="Times New Roman"/>
          <w:sz w:val="32"/>
          <w:szCs w:val="32"/>
        </w:rPr>
        <w:t>八、</w:t>
      </w:r>
      <w:r>
        <w:rPr>
          <w:rStyle w:val="30"/>
          <w:rFonts w:hint="default" w:ascii="Times New Roman" w:hAnsi="Times New Roman" w:eastAsia="黑体" w:cs="Times New Roman"/>
          <w:b w:val="0"/>
        </w:rPr>
        <w:t>政府性基金预算支出决算情况说明</w:t>
      </w:r>
      <w:bookmarkEnd w:id="40"/>
      <w:bookmarkEnd w:id="41"/>
    </w:p>
    <w:p w14:paraId="1B28AFCF">
      <w:pPr>
        <w:pageBreakBefore w:val="0"/>
        <w:kinsoku/>
        <w:wordWrap/>
        <w:overflowPunct/>
        <w:topLinePunct w:val="0"/>
        <w:bidi w:val="0"/>
        <w:spacing w:line="520" w:lineRule="exact"/>
        <w:ind w:left="0" w:leftChars="0" w:righ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2023年度政府性基金预算财政拨款支出</w:t>
      </w:r>
      <w:r>
        <w:rPr>
          <w:rFonts w:hint="default" w:ascii="Times New Roman" w:hAnsi="Times New Roman" w:cs="Times New Roman"/>
          <w:sz w:val="32"/>
          <w:szCs w:val="32"/>
        </w:rPr>
        <w:t>0</w:t>
      </w:r>
      <w:r>
        <w:rPr>
          <w:rFonts w:hint="default" w:ascii="Times New Roman" w:hAnsi="Times New Roman" w:eastAsia="仿宋_GB2312" w:cs="Times New Roman"/>
          <w:sz w:val="32"/>
          <w:szCs w:val="32"/>
        </w:rPr>
        <w:t>万元。</w:t>
      </w:r>
    </w:p>
    <w:p w14:paraId="75412400">
      <w:pPr>
        <w:pageBreakBefore w:val="0"/>
        <w:numPr>
          <w:ilvl w:val="0"/>
          <w:numId w:val="2"/>
        </w:numPr>
        <w:kinsoku/>
        <w:wordWrap/>
        <w:overflowPunct/>
        <w:topLinePunct w:val="0"/>
        <w:bidi w:val="0"/>
        <w:spacing w:line="520" w:lineRule="exact"/>
        <w:ind w:left="0" w:leftChars="0" w:right="0" w:firstLine="640"/>
        <w:outlineLvl w:val="1"/>
        <w:rPr>
          <w:rStyle w:val="30"/>
          <w:rFonts w:hint="default" w:ascii="Times New Roman" w:hAnsi="Times New Roman" w:eastAsia="黑体" w:cs="Times New Roman"/>
          <w:b w:val="0"/>
        </w:rPr>
      </w:pPr>
      <w:bookmarkStart w:id="42" w:name="_Toc15396611"/>
      <w:bookmarkStart w:id="43" w:name="_Toc15377219"/>
      <w:r>
        <w:rPr>
          <w:rStyle w:val="30"/>
          <w:rFonts w:hint="default" w:ascii="Times New Roman" w:hAnsi="Times New Roman" w:eastAsia="黑体" w:cs="Times New Roman"/>
          <w:b w:val="0"/>
        </w:rPr>
        <w:t>国有资本经营预算支出决算情况说明</w:t>
      </w:r>
      <w:bookmarkEnd w:id="42"/>
      <w:bookmarkEnd w:id="43"/>
    </w:p>
    <w:p w14:paraId="5B84AA8B">
      <w:pPr>
        <w:pageBreakBefore w:val="0"/>
        <w:kinsoku/>
        <w:wordWrap/>
        <w:overflowPunct/>
        <w:topLinePunct w:val="0"/>
        <w:bidi w:val="0"/>
        <w:spacing w:line="520" w:lineRule="exact"/>
        <w:ind w:left="0" w:leftChars="0" w:right="0" w:firstLine="640"/>
        <w:rPr>
          <w:rFonts w:hint="default" w:ascii="Times New Roman" w:hAnsi="Times New Roman" w:eastAsia="方正小标宋简体" w:cs="Times New Roman"/>
          <w:sz w:val="44"/>
          <w:szCs w:val="44"/>
        </w:rPr>
      </w:pPr>
      <w:r>
        <w:rPr>
          <w:rFonts w:hint="default" w:ascii="Times New Roman" w:hAnsi="Times New Roman" w:eastAsia="仿宋_GB2312" w:cs="Times New Roman"/>
          <w:sz w:val="32"/>
          <w:szCs w:val="32"/>
        </w:rPr>
        <w:t>2023年度国有资本经营预算财政拨款支出</w:t>
      </w:r>
      <w:r>
        <w:rPr>
          <w:rFonts w:hint="default" w:ascii="Times New Roman" w:hAnsi="Times New Roman" w:cs="Times New Roman"/>
          <w:sz w:val="32"/>
          <w:szCs w:val="32"/>
        </w:rPr>
        <w:t>0</w:t>
      </w:r>
      <w:r>
        <w:rPr>
          <w:rFonts w:hint="default" w:ascii="Times New Roman" w:hAnsi="Times New Roman" w:eastAsia="仿宋_GB2312" w:cs="Times New Roman"/>
          <w:sz w:val="32"/>
          <w:szCs w:val="32"/>
        </w:rPr>
        <w:t>万元。</w:t>
      </w:r>
    </w:p>
    <w:p w14:paraId="05118A7F">
      <w:pPr>
        <w:pageBreakBefore w:val="0"/>
        <w:numPr>
          <w:ilvl w:val="0"/>
          <w:numId w:val="2"/>
        </w:numPr>
        <w:kinsoku/>
        <w:wordWrap/>
        <w:overflowPunct/>
        <w:topLinePunct w:val="0"/>
        <w:bidi w:val="0"/>
        <w:spacing w:line="520" w:lineRule="exact"/>
        <w:ind w:left="0" w:leftChars="0" w:right="0" w:firstLine="640"/>
        <w:outlineLvl w:val="1"/>
        <w:rPr>
          <w:rStyle w:val="30"/>
          <w:rFonts w:hint="default" w:ascii="Times New Roman" w:hAnsi="Times New Roman" w:eastAsia="黑体" w:cs="Times New Roman"/>
          <w:b w:val="0"/>
        </w:rPr>
      </w:pPr>
      <w:bookmarkStart w:id="44" w:name="_Toc15396612"/>
      <w:bookmarkStart w:id="45" w:name="_Toc15377221"/>
      <w:r>
        <w:rPr>
          <w:rStyle w:val="30"/>
          <w:rFonts w:hint="default" w:ascii="Times New Roman" w:hAnsi="Times New Roman" w:eastAsia="黑体" w:cs="Times New Roman"/>
          <w:b w:val="0"/>
        </w:rPr>
        <w:t>其他重要事项的情况说明</w:t>
      </w:r>
      <w:bookmarkEnd w:id="44"/>
      <w:bookmarkEnd w:id="45"/>
    </w:p>
    <w:p w14:paraId="7CFECFB5">
      <w:pPr>
        <w:pageBreakBefore w:val="0"/>
        <w:kinsoku/>
        <w:wordWrap/>
        <w:overflowPunct/>
        <w:topLinePunct w:val="0"/>
        <w:bidi w:val="0"/>
        <w:spacing w:line="520" w:lineRule="exact"/>
        <w:ind w:left="0" w:leftChars="0" w:right="0" w:firstLine="632" w:firstLineChars="200"/>
        <w:outlineLvl w:val="2"/>
        <w:rPr>
          <w:rFonts w:hint="default" w:ascii="楷体" w:hAnsi="楷体" w:eastAsia="楷体" w:cs="楷体"/>
          <w:b w:val="0"/>
          <w:bCs/>
          <w:sz w:val="32"/>
          <w:szCs w:val="32"/>
        </w:rPr>
      </w:pPr>
      <w:bookmarkStart w:id="46" w:name="_Toc15377222"/>
      <w:r>
        <w:rPr>
          <w:rFonts w:hint="default" w:ascii="楷体" w:hAnsi="楷体" w:eastAsia="楷体" w:cs="楷体"/>
          <w:b w:val="0"/>
          <w:bCs/>
          <w:sz w:val="32"/>
          <w:szCs w:val="32"/>
        </w:rPr>
        <w:t>（一）机关运行经费支出情况</w:t>
      </w:r>
      <w:bookmarkEnd w:id="46"/>
    </w:p>
    <w:p w14:paraId="12FBB95B">
      <w:pPr>
        <w:pageBreakBefore w:val="0"/>
        <w:kinsoku/>
        <w:wordWrap/>
        <w:overflowPunct/>
        <w:topLinePunct w:val="0"/>
        <w:bidi w:val="0"/>
        <w:spacing w:line="520" w:lineRule="exact"/>
        <w:ind w:left="0" w:leftChars="0" w:right="0"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w:t>
      </w:r>
      <w:r>
        <w:rPr>
          <w:rFonts w:hint="default" w:ascii="Times New Roman" w:hAnsi="Times New Roman" w:cs="Times New Roman"/>
          <w:sz w:val="32"/>
          <w:szCs w:val="32"/>
        </w:rPr>
        <w:t>万源市就业服务管理局</w:t>
      </w:r>
      <w:r>
        <w:rPr>
          <w:rFonts w:hint="default" w:ascii="Times New Roman" w:hAnsi="Times New Roman" w:eastAsia="仿宋_GB2312" w:cs="Times New Roman"/>
          <w:sz w:val="32"/>
          <w:szCs w:val="32"/>
        </w:rPr>
        <w:t>机关运行经费支出</w:t>
      </w:r>
      <w:r>
        <w:rPr>
          <w:rFonts w:hint="default" w:ascii="Times New Roman" w:hAnsi="Times New Roman" w:cs="Times New Roman"/>
          <w:sz w:val="32"/>
          <w:szCs w:val="32"/>
        </w:rPr>
        <w:t>22.52</w:t>
      </w:r>
      <w:r>
        <w:rPr>
          <w:rFonts w:hint="default" w:ascii="Times New Roman" w:hAnsi="Times New Roman" w:eastAsia="仿宋_GB2312" w:cs="Times New Roman"/>
          <w:sz w:val="32"/>
          <w:szCs w:val="32"/>
        </w:rPr>
        <w:t>万元，比2022年度减少</w:t>
      </w:r>
      <w:r>
        <w:rPr>
          <w:rFonts w:hint="default" w:ascii="Times New Roman" w:hAnsi="Times New Roman" w:eastAsia="仿宋_GB2312" w:cs="Times New Roman"/>
          <w:sz w:val="32"/>
          <w:szCs w:val="32"/>
          <w:lang w:val="en-US" w:eastAsia="zh-CN"/>
        </w:rPr>
        <w:t>1.57</w:t>
      </w:r>
      <w:r>
        <w:rPr>
          <w:rFonts w:hint="default" w:ascii="Times New Roman" w:hAnsi="Times New Roman" w:eastAsia="仿宋_GB2312" w:cs="Times New Roman"/>
          <w:sz w:val="32"/>
          <w:szCs w:val="32"/>
        </w:rPr>
        <w:t>万元，下降</w:t>
      </w:r>
      <w:r>
        <w:rPr>
          <w:rFonts w:hint="default" w:ascii="Times New Roman" w:hAnsi="Times New Roman" w:eastAsia="仿宋_GB2312" w:cs="Times New Roman"/>
          <w:sz w:val="32"/>
          <w:szCs w:val="32"/>
          <w:lang w:val="en-US" w:eastAsia="zh-CN"/>
        </w:rPr>
        <w:t>6.5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主要原因是</w:t>
      </w:r>
      <w:r>
        <w:rPr>
          <w:rFonts w:hint="default" w:ascii="Times New Roman" w:hAnsi="Times New Roman" w:eastAsia="仿宋_GB2312" w:cs="Times New Roman"/>
          <w:sz w:val="32"/>
          <w:szCs w:val="32"/>
          <w:lang w:val="en-US" w:eastAsia="zh-CN"/>
        </w:rPr>
        <w:t>人员退休，运行经费减少</w:t>
      </w:r>
      <w:r>
        <w:rPr>
          <w:rFonts w:hint="default" w:ascii="Times New Roman" w:hAnsi="Times New Roman" w:eastAsia="仿宋_GB2312" w:cs="Times New Roman"/>
          <w:sz w:val="32"/>
          <w:szCs w:val="32"/>
        </w:rPr>
        <w:t>。</w:t>
      </w:r>
    </w:p>
    <w:p w14:paraId="7F8300A0">
      <w:pPr>
        <w:pageBreakBefore w:val="0"/>
        <w:kinsoku/>
        <w:wordWrap/>
        <w:overflowPunct/>
        <w:topLinePunct w:val="0"/>
        <w:bidi w:val="0"/>
        <w:spacing w:line="520" w:lineRule="exact"/>
        <w:ind w:left="0" w:leftChars="0" w:right="0" w:firstLine="632" w:firstLineChars="200"/>
        <w:outlineLvl w:val="2"/>
        <w:rPr>
          <w:rFonts w:hint="default" w:ascii="楷体" w:hAnsi="楷体" w:eastAsia="楷体" w:cs="楷体"/>
          <w:b w:val="0"/>
          <w:bCs/>
          <w:sz w:val="32"/>
          <w:szCs w:val="32"/>
        </w:rPr>
      </w:pPr>
      <w:bookmarkStart w:id="47" w:name="_Toc15377223"/>
      <w:r>
        <w:rPr>
          <w:rFonts w:hint="default" w:ascii="楷体" w:hAnsi="楷体" w:eastAsia="楷体" w:cs="楷体"/>
          <w:b w:val="0"/>
          <w:bCs/>
          <w:sz w:val="32"/>
          <w:szCs w:val="32"/>
        </w:rPr>
        <w:t>（二）政府采购支出情况</w:t>
      </w:r>
      <w:bookmarkEnd w:id="47"/>
    </w:p>
    <w:p w14:paraId="34BE8F26">
      <w:pPr>
        <w:pageBreakBefore w:val="0"/>
        <w:kinsoku/>
        <w:wordWrap/>
        <w:overflowPunct/>
        <w:topLinePunct w:val="0"/>
        <w:bidi w:val="0"/>
        <w:spacing w:line="520" w:lineRule="exact"/>
        <w:ind w:left="0" w:leftChars="0" w:right="0" w:firstLine="632" w:firstLineChars="200"/>
        <w:rPr>
          <w:rFonts w:hint="default" w:ascii="Times New Roman" w:hAnsi="Times New Roman" w:eastAsia="仿宋" w:cs="Times New Roman"/>
          <w:b/>
          <w:sz w:val="32"/>
          <w:szCs w:val="32"/>
        </w:rPr>
      </w:pPr>
      <w:r>
        <w:rPr>
          <w:rFonts w:hint="default" w:ascii="Times New Roman" w:hAnsi="Times New Roman" w:eastAsia="仿宋_GB2312" w:cs="Times New Roman"/>
          <w:sz w:val="32"/>
          <w:szCs w:val="32"/>
        </w:rPr>
        <w:t>2023年度，</w:t>
      </w:r>
      <w:r>
        <w:rPr>
          <w:rFonts w:hint="default" w:ascii="Times New Roman" w:hAnsi="Times New Roman" w:cs="Times New Roman"/>
          <w:sz w:val="32"/>
          <w:szCs w:val="32"/>
        </w:rPr>
        <w:t>万源市就业服务管理局</w:t>
      </w:r>
      <w:r>
        <w:rPr>
          <w:rFonts w:hint="default" w:ascii="Times New Roman" w:hAnsi="Times New Roman" w:eastAsia="仿宋_GB2312" w:cs="Times New Roman"/>
          <w:sz w:val="32"/>
          <w:szCs w:val="32"/>
        </w:rPr>
        <w:t>政府采购支出总额</w:t>
      </w:r>
      <w:r>
        <w:rPr>
          <w:rFonts w:hint="default" w:ascii="Times New Roman" w:hAnsi="Times New Roman" w:cs="Times New Roman"/>
          <w:sz w:val="32"/>
          <w:szCs w:val="32"/>
        </w:rPr>
        <w:t>0</w:t>
      </w:r>
      <w:r>
        <w:rPr>
          <w:rFonts w:hint="default" w:ascii="Times New Roman" w:hAnsi="Times New Roman" w:eastAsia="仿宋_GB2312" w:cs="Times New Roman"/>
          <w:sz w:val="32"/>
          <w:szCs w:val="32"/>
        </w:rPr>
        <w:t>万元</w:t>
      </w:r>
    </w:p>
    <w:p w14:paraId="6D848453">
      <w:pPr>
        <w:pageBreakBefore w:val="0"/>
        <w:kinsoku/>
        <w:wordWrap/>
        <w:overflowPunct/>
        <w:topLinePunct w:val="0"/>
        <w:bidi w:val="0"/>
        <w:spacing w:line="520" w:lineRule="exact"/>
        <w:ind w:left="0" w:leftChars="0" w:right="0" w:firstLine="632" w:firstLineChars="200"/>
        <w:outlineLvl w:val="2"/>
        <w:rPr>
          <w:rFonts w:hint="default" w:ascii="楷体" w:hAnsi="楷体" w:eastAsia="楷体" w:cs="楷体"/>
          <w:b w:val="0"/>
          <w:bCs/>
          <w:sz w:val="32"/>
          <w:szCs w:val="32"/>
        </w:rPr>
      </w:pPr>
      <w:bookmarkStart w:id="48" w:name="_Toc15377224"/>
      <w:r>
        <w:rPr>
          <w:rFonts w:hint="default" w:ascii="楷体" w:hAnsi="楷体" w:eastAsia="楷体" w:cs="楷体"/>
          <w:b w:val="0"/>
          <w:bCs/>
          <w:sz w:val="32"/>
          <w:szCs w:val="32"/>
        </w:rPr>
        <w:t>（三）国有资产占有使用情况</w:t>
      </w:r>
      <w:bookmarkEnd w:id="48"/>
    </w:p>
    <w:p w14:paraId="4C404636">
      <w:pPr>
        <w:pageBreakBefore w:val="0"/>
        <w:kinsoku/>
        <w:wordWrap/>
        <w:overflowPunct/>
        <w:topLinePunct w:val="0"/>
        <w:autoSpaceDE w:val="0"/>
        <w:autoSpaceDN w:val="0"/>
        <w:bidi w:val="0"/>
        <w:adjustRightInd w:val="0"/>
        <w:spacing w:line="520" w:lineRule="exact"/>
        <w:ind w:left="0" w:leftChars="0" w:right="0" w:firstLine="632"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截至2023年</w:t>
      </w:r>
      <w:r>
        <w:rPr>
          <w:rFonts w:hint="default" w:ascii="Times New Roman" w:hAnsi="Times New Roman" w:eastAsia="仿宋_GB2312" w:cs="Times New Roman"/>
          <w:sz w:val="32"/>
          <w:szCs w:val="32"/>
        </w:rPr>
        <w:t>12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rPr>
        <w:t>31</w:t>
      </w:r>
      <w:r>
        <w:rPr>
          <w:rFonts w:hint="default" w:ascii="Times New Roman" w:hAnsi="Times New Roman" w:eastAsia="仿宋_GB2312" w:cs="Times New Roman"/>
          <w:sz w:val="32"/>
          <w:szCs w:val="32"/>
        </w:rPr>
        <w:t>日，</w:t>
      </w:r>
      <w:r>
        <w:rPr>
          <w:rFonts w:hint="default" w:ascii="Times New Roman" w:hAnsi="Times New Roman" w:cs="Times New Roman"/>
          <w:sz w:val="32"/>
          <w:szCs w:val="32"/>
        </w:rPr>
        <w:t>万源市就业服务管理局</w:t>
      </w:r>
      <w:r>
        <w:rPr>
          <w:rFonts w:hint="default" w:ascii="Times New Roman" w:hAnsi="Times New Roman" w:eastAsia="仿宋_GB2312" w:cs="Times New Roman"/>
          <w:sz w:val="32"/>
          <w:szCs w:val="32"/>
        </w:rPr>
        <w:t>共有车辆</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rPr>
        <w:t>辆。</w:t>
      </w:r>
    </w:p>
    <w:p w14:paraId="2C42ED93">
      <w:pPr>
        <w:pageBreakBefore w:val="0"/>
        <w:kinsoku/>
        <w:wordWrap/>
        <w:overflowPunct/>
        <w:topLinePunct w:val="0"/>
        <w:bidi w:val="0"/>
        <w:spacing w:line="520" w:lineRule="exact"/>
        <w:ind w:left="0" w:leftChars="0" w:right="0" w:firstLine="632" w:firstLineChars="200"/>
        <w:outlineLvl w:val="2"/>
        <w:rPr>
          <w:rFonts w:hint="default" w:ascii="楷体" w:hAnsi="楷体" w:eastAsia="楷体" w:cs="楷体"/>
          <w:b w:val="0"/>
          <w:bCs/>
          <w:sz w:val="32"/>
          <w:szCs w:val="32"/>
        </w:rPr>
      </w:pPr>
      <w:r>
        <w:rPr>
          <w:rFonts w:hint="default" w:ascii="楷体" w:hAnsi="楷体" w:eastAsia="楷体" w:cs="楷体"/>
          <w:b w:val="0"/>
          <w:bCs/>
          <w:sz w:val="32"/>
          <w:szCs w:val="32"/>
        </w:rPr>
        <w:t>（四）预算绩效管理情况</w:t>
      </w:r>
    </w:p>
    <w:p w14:paraId="6522A537">
      <w:pPr>
        <w:pageBreakBefore w:val="0"/>
        <w:kinsoku/>
        <w:wordWrap/>
        <w:overflowPunct/>
        <w:topLinePunct w:val="0"/>
        <w:bidi w:val="0"/>
        <w:spacing w:line="520" w:lineRule="exact"/>
        <w:ind w:left="0" w:leftChars="0" w:right="0"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根据预算绩效管理要求，本部门在2023年度预算编制阶段，组织对</w:t>
      </w:r>
      <w:r>
        <w:rPr>
          <w:rFonts w:hint="default" w:ascii="Times New Roman" w:hAnsi="Times New Roman" w:eastAsia="仿宋" w:cs="Times New Roman"/>
          <w:color w:val="auto"/>
          <w:sz w:val="32"/>
          <w:szCs w:val="32"/>
          <w:highlight w:val="none"/>
          <w:lang w:val="en-US" w:eastAsia="zh-CN"/>
        </w:rPr>
        <w:t>部门整体支出绩效项目</w:t>
      </w:r>
      <w:r>
        <w:rPr>
          <w:rFonts w:hint="default" w:ascii="Times New Roman" w:hAnsi="Times New Roman" w:eastAsia="仿宋_GB2312" w:cs="Times New Roman"/>
          <w:sz w:val="32"/>
          <w:szCs w:val="32"/>
        </w:rPr>
        <w:t>开展了预算事前绩效评估，对</w:t>
      </w:r>
      <w:r>
        <w:rPr>
          <w:rFonts w:hint="default" w:ascii="Times New Roman" w:hAnsi="Times New Roman" w:eastAsia="仿宋" w:cs="Times New Roman"/>
          <w:color w:val="auto"/>
          <w:sz w:val="32"/>
          <w:szCs w:val="32"/>
          <w:highlight w:val="none"/>
          <w:lang w:val="en-US" w:eastAsia="zh-CN"/>
        </w:rPr>
        <w:t>部门整体支出绩效项目</w:t>
      </w:r>
      <w:r>
        <w:rPr>
          <w:rFonts w:hint="default" w:ascii="Times New Roman" w:hAnsi="Times New Roman" w:eastAsia="仿宋_GB2312" w:cs="Times New Roman"/>
          <w:sz w:val="32"/>
          <w:szCs w:val="32"/>
        </w:rPr>
        <w:t>编制了绩效目标，预算执行过程中，选</w:t>
      </w:r>
      <w:r>
        <w:rPr>
          <w:rFonts w:hint="default" w:ascii="Times New Roman" w:hAnsi="Times New Roman" w:eastAsia="仿宋" w:cs="Times New Roman"/>
          <w:color w:val="auto"/>
          <w:sz w:val="32"/>
          <w:szCs w:val="32"/>
          <w:highlight w:val="none"/>
          <w:lang w:val="en-US" w:eastAsia="zh-CN"/>
        </w:rPr>
        <w:t>部门整体支出绩效项目</w:t>
      </w:r>
      <w:r>
        <w:rPr>
          <w:rFonts w:hint="default" w:ascii="Times New Roman" w:hAnsi="Times New Roman" w:eastAsia="仿宋_GB2312" w:cs="Times New Roman"/>
          <w:sz w:val="32"/>
          <w:szCs w:val="32"/>
        </w:rPr>
        <w:t>开展绩效监控。</w:t>
      </w:r>
    </w:p>
    <w:p w14:paraId="696F7DE1">
      <w:pPr>
        <w:pageBreakBefore w:val="0"/>
        <w:kinsoku/>
        <w:wordWrap/>
        <w:overflowPunct/>
        <w:topLinePunct w:val="0"/>
        <w:bidi w:val="0"/>
        <w:spacing w:line="520" w:lineRule="exact"/>
        <w:ind w:left="0" w:leftChars="0" w:right="0" w:firstLine="632" w:firstLineChars="200"/>
        <w:rPr>
          <w:rFonts w:hint="default" w:ascii="Times New Roman" w:hAnsi="Times New Roman" w:cs="Times New Roman"/>
        </w:rPr>
      </w:pPr>
      <w:r>
        <w:rPr>
          <w:rFonts w:hint="default" w:ascii="Times New Roman" w:hAnsi="Times New Roman" w:eastAsia="仿宋_GB2312" w:cs="Times New Roman"/>
          <w:sz w:val="32"/>
          <w:szCs w:val="32"/>
        </w:rPr>
        <w:t>组织对2023年度一般公共预算开展绩效自评，形成部门整体绩效自评报告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w:t>
      </w:r>
      <w:r>
        <w:rPr>
          <w:rFonts w:hint="default" w:ascii="Times New Roman" w:hAnsi="Times New Roman" w:eastAsia="仿宋" w:cs="Times New Roman"/>
          <w:color w:val="auto"/>
          <w:sz w:val="32"/>
          <w:szCs w:val="32"/>
          <w:highlight w:val="none"/>
          <w:lang w:val="en-US" w:eastAsia="zh-CN"/>
        </w:rPr>
        <w:t>部门整体支出</w:t>
      </w:r>
      <w:r>
        <w:rPr>
          <w:rFonts w:hint="default" w:ascii="Times New Roman" w:hAnsi="Times New Roman" w:eastAsia="仿宋_GB2312" w:cs="Times New Roman"/>
          <w:sz w:val="32"/>
          <w:szCs w:val="32"/>
        </w:rPr>
        <w:t>绩效自评得分为</w:t>
      </w:r>
      <w:r>
        <w:rPr>
          <w:rFonts w:hint="default" w:ascii="Times New Roman" w:hAnsi="Times New Roman" w:eastAsia="仿宋_GB2312" w:cs="Times New Roman"/>
          <w:sz w:val="32"/>
          <w:szCs w:val="32"/>
          <w:lang w:val="en-US" w:eastAsia="zh-CN"/>
        </w:rPr>
        <w:t>92</w:t>
      </w:r>
      <w:r>
        <w:rPr>
          <w:rFonts w:hint="default" w:ascii="Times New Roman" w:hAnsi="Times New Roman" w:eastAsia="仿宋_GB2312" w:cs="Times New Roman"/>
          <w:sz w:val="32"/>
          <w:szCs w:val="32"/>
        </w:rPr>
        <w:t>分。绩效自评报告详见附件。</w:t>
      </w:r>
    </w:p>
    <w:p w14:paraId="1D936F14">
      <w:pPr>
        <w:pStyle w:val="3"/>
        <w:pageBreakBefore w:val="0"/>
        <w:kinsoku/>
        <w:wordWrap/>
        <w:overflowPunct/>
        <w:topLinePunct w:val="0"/>
        <w:bidi w:val="0"/>
        <w:spacing w:before="0" w:after="0" w:line="520" w:lineRule="exact"/>
        <w:ind w:left="0" w:leftChars="0" w:right="0"/>
        <w:jc w:val="center"/>
        <w:rPr>
          <w:rFonts w:hint="default" w:ascii="Times New Roman" w:hAnsi="Times New Roman" w:cs="Times New Roman"/>
        </w:rPr>
      </w:pPr>
    </w:p>
    <w:p w14:paraId="13F0827C">
      <w:pPr>
        <w:pageBreakBefore w:val="0"/>
        <w:kinsoku/>
        <w:wordWrap/>
        <w:overflowPunct/>
        <w:topLinePunct w:val="0"/>
        <w:bidi w:val="0"/>
        <w:spacing w:line="520" w:lineRule="exact"/>
        <w:ind w:left="0" w:leftChars="0" w:right="0"/>
        <w:rPr>
          <w:rFonts w:hint="default" w:ascii="Times New Roman" w:hAnsi="Times New Roman" w:cs="Times New Roman"/>
        </w:rPr>
      </w:pPr>
    </w:p>
    <w:p w14:paraId="0AFED71B">
      <w:pPr>
        <w:pStyle w:val="3"/>
        <w:pageBreakBefore w:val="0"/>
        <w:kinsoku/>
        <w:wordWrap/>
        <w:overflowPunct/>
        <w:topLinePunct w:val="0"/>
        <w:bidi w:val="0"/>
        <w:spacing w:before="0" w:after="0" w:line="520" w:lineRule="exact"/>
        <w:ind w:left="0" w:leftChars="0" w:right="0"/>
        <w:jc w:val="center"/>
        <w:rPr>
          <w:rFonts w:hint="default" w:ascii="Times New Roman" w:hAnsi="Times New Roman" w:cs="Times New Roman"/>
        </w:rPr>
      </w:pPr>
      <w:r>
        <w:rPr>
          <w:rFonts w:hint="default" w:ascii="Times New Roman" w:hAnsi="Times New Roman" w:cs="Times New Roman"/>
        </w:rPr>
        <w:t>第三部分 名词解释</w:t>
      </w:r>
    </w:p>
    <w:p w14:paraId="7B4DF4D6">
      <w:pPr>
        <w:pageBreakBefore w:val="0"/>
        <w:kinsoku/>
        <w:wordWrap/>
        <w:overflowPunct/>
        <w:topLinePunct w:val="0"/>
        <w:bidi w:val="0"/>
        <w:spacing w:line="520" w:lineRule="exact"/>
        <w:ind w:left="0" w:leftChars="0" w:right="0"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1.财政拨款收入：指单位从同级财政部门取得的财政预算资金。</w:t>
      </w:r>
    </w:p>
    <w:p w14:paraId="29B90BF9">
      <w:pPr>
        <w:pageBreakBefore w:val="0"/>
        <w:kinsoku/>
        <w:wordWrap/>
        <w:overflowPunct/>
        <w:topLinePunct w:val="0"/>
        <w:bidi w:val="0"/>
        <w:spacing w:line="520" w:lineRule="exact"/>
        <w:ind w:left="0" w:leftChars="0" w:right="0"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2.事业收入：指事业单位开展专业业务活动及辅助活动取得的收入。</w:t>
      </w:r>
    </w:p>
    <w:p w14:paraId="0A15BC26">
      <w:pPr>
        <w:pageBreakBefore w:val="0"/>
        <w:kinsoku/>
        <w:wordWrap/>
        <w:overflowPunct/>
        <w:topLinePunct w:val="0"/>
        <w:bidi w:val="0"/>
        <w:spacing w:line="520" w:lineRule="exact"/>
        <w:ind w:left="0" w:leftChars="0" w:right="0"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 xml:space="preserve">.年初结转和结余：指以前年度尚未完成、结转到本年按有关规定继续使用的资金。 </w:t>
      </w:r>
    </w:p>
    <w:p w14:paraId="1165C7CE">
      <w:pPr>
        <w:keepNext w:val="0"/>
        <w:keepLines w:val="0"/>
        <w:pageBreakBefore w:val="0"/>
        <w:widowControl w:val="0"/>
        <w:kinsoku/>
        <w:wordWrap/>
        <w:overflowPunct/>
        <w:topLinePunct w:val="0"/>
        <w:autoSpaceDE/>
        <w:autoSpaceDN/>
        <w:bidi w:val="0"/>
        <w:adjustRightInd/>
        <w:snapToGrid/>
        <w:spacing w:line="520" w:lineRule="exact"/>
        <w:ind w:left="0" w:leftChars="0" w:right="0" w:firstLine="632"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4.社会保障和就业支出（类）人力资源和社会保障管理事务（款）就业管理事务（项）： 指政府在就业保障和就业方面的支出。</w:t>
      </w:r>
    </w:p>
    <w:p w14:paraId="0683CD4F">
      <w:pPr>
        <w:keepNext w:val="0"/>
        <w:keepLines w:val="0"/>
        <w:pageBreakBefore w:val="0"/>
        <w:widowControl w:val="0"/>
        <w:kinsoku/>
        <w:wordWrap/>
        <w:overflowPunct/>
        <w:topLinePunct w:val="0"/>
        <w:autoSpaceDE/>
        <w:autoSpaceDN/>
        <w:bidi w:val="0"/>
        <w:adjustRightInd/>
        <w:snapToGrid/>
        <w:spacing w:line="520" w:lineRule="exact"/>
        <w:ind w:left="0" w:leftChars="0" w:right="0" w:firstLine="632"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5.医疗卫生与计划生育支出（类）行政事业单位医疗（款）行政单位医疗（项）： 指主要用于机关及下属事业单位按照规定标准为职工缴纳的基本医疗保险及公务员医疗补助等支出。</w:t>
      </w:r>
    </w:p>
    <w:p w14:paraId="073E9273">
      <w:pPr>
        <w:pageBreakBefore w:val="0"/>
        <w:kinsoku/>
        <w:wordWrap/>
        <w:overflowPunct/>
        <w:topLinePunct w:val="0"/>
        <w:bidi w:val="0"/>
        <w:spacing w:line="520" w:lineRule="exact"/>
        <w:ind w:left="0" w:leftChars="0" w:right="0"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.基本支出：指为保障机构正常运转、完成日常工作任务而发生的人员支出和公用支出。</w:t>
      </w:r>
    </w:p>
    <w:p w14:paraId="744C4E02">
      <w:pPr>
        <w:pageBreakBefore w:val="0"/>
        <w:kinsoku/>
        <w:wordWrap/>
        <w:overflowPunct/>
        <w:topLinePunct w:val="0"/>
        <w:bidi w:val="0"/>
        <w:spacing w:line="520" w:lineRule="exact"/>
        <w:ind w:left="0" w:leftChars="0" w:right="0"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 xml:space="preserve">.项目支出：指在基本支出之外为完成特定行政任务和事业发展目标所发生的支出。 </w:t>
      </w:r>
    </w:p>
    <w:p w14:paraId="04D9593E">
      <w:pPr>
        <w:pageBreakBefore w:val="0"/>
        <w:kinsoku/>
        <w:wordWrap/>
        <w:overflowPunct/>
        <w:topLinePunct w:val="0"/>
        <w:bidi w:val="0"/>
        <w:spacing w:line="520" w:lineRule="exact"/>
        <w:ind w:left="0" w:leftChars="0" w:right="0"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55C3653">
      <w:pPr>
        <w:pageBreakBefore w:val="0"/>
        <w:kinsoku/>
        <w:wordWrap/>
        <w:overflowPunct/>
        <w:topLinePunct w:val="0"/>
        <w:bidi w:val="0"/>
        <w:spacing w:line="520" w:lineRule="exact"/>
        <w:ind w:left="0" w:leftChars="0" w:right="0"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AC9DEA3">
      <w:pPr>
        <w:pageBreakBefore w:val="0"/>
        <w:kinsoku/>
        <w:wordWrap/>
        <w:overflowPunct/>
        <w:topLinePunct w:val="0"/>
        <w:bidi w:val="0"/>
        <w:spacing w:line="520" w:lineRule="exact"/>
        <w:ind w:left="0" w:leftChars="0" w:right="0" w:firstLine="632" w:firstLineChars="200"/>
        <w:rPr>
          <w:rFonts w:hint="default" w:ascii="Times New Roman" w:hAnsi="Times New Roman" w:eastAsia="仿宋" w:cs="Times New Roman"/>
          <w:b/>
          <w:sz w:val="32"/>
          <w:szCs w:val="32"/>
        </w:rPr>
      </w:pPr>
    </w:p>
    <w:p w14:paraId="6E5B6116">
      <w:pPr>
        <w:pageBreakBefore w:val="0"/>
        <w:kinsoku/>
        <w:wordWrap/>
        <w:overflowPunct/>
        <w:topLinePunct w:val="0"/>
        <w:bidi w:val="0"/>
        <w:spacing w:line="520" w:lineRule="exact"/>
        <w:ind w:left="0" w:leftChars="0" w:right="0" w:firstLine="632" w:firstLineChars="200"/>
        <w:rPr>
          <w:rFonts w:hint="default" w:ascii="Times New Roman" w:hAnsi="Times New Roman" w:eastAsia="仿宋" w:cs="Times New Roman"/>
          <w:b/>
          <w:sz w:val="32"/>
          <w:szCs w:val="32"/>
        </w:rPr>
      </w:pPr>
    </w:p>
    <w:p w14:paraId="50074C2E">
      <w:pPr>
        <w:pageBreakBefore w:val="0"/>
        <w:kinsoku/>
        <w:wordWrap/>
        <w:overflowPunct/>
        <w:topLinePunct w:val="0"/>
        <w:bidi w:val="0"/>
        <w:spacing w:line="520" w:lineRule="exact"/>
        <w:ind w:left="0" w:leftChars="0" w:right="0" w:firstLine="632" w:firstLineChars="200"/>
        <w:rPr>
          <w:rFonts w:hint="default" w:ascii="Times New Roman" w:hAnsi="Times New Roman" w:eastAsia="仿宋" w:cs="Times New Roman"/>
          <w:b/>
          <w:sz w:val="32"/>
          <w:szCs w:val="32"/>
        </w:rPr>
      </w:pPr>
    </w:p>
    <w:p w14:paraId="0CF2B1AB">
      <w:pPr>
        <w:pageBreakBefore w:val="0"/>
        <w:kinsoku/>
        <w:wordWrap/>
        <w:overflowPunct/>
        <w:topLinePunct w:val="0"/>
        <w:bidi w:val="0"/>
        <w:spacing w:line="520" w:lineRule="exact"/>
        <w:ind w:left="0" w:leftChars="0" w:right="0"/>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br w:type="page"/>
      </w:r>
    </w:p>
    <w:p w14:paraId="2FA8D9F5">
      <w:pPr>
        <w:pStyle w:val="3"/>
        <w:pageBreakBefore w:val="0"/>
        <w:kinsoku/>
        <w:wordWrap/>
        <w:overflowPunct/>
        <w:topLinePunct w:val="0"/>
        <w:bidi w:val="0"/>
        <w:spacing w:before="0" w:after="0" w:line="520" w:lineRule="exact"/>
        <w:ind w:left="0" w:leftChars="0" w:right="0"/>
        <w:jc w:val="center"/>
        <w:rPr>
          <w:rFonts w:hint="default" w:ascii="Times New Roman" w:hAnsi="Times New Roman" w:eastAsia="黑体" w:cs="Times New Roman"/>
          <w:b w:val="0"/>
        </w:rPr>
      </w:pPr>
      <w:r>
        <w:rPr>
          <w:rFonts w:hint="default" w:ascii="Times New Roman" w:hAnsi="Times New Roman" w:eastAsia="黑体" w:cs="Times New Roman"/>
          <w:b w:val="0"/>
        </w:rPr>
        <w:t>第四部分 附件</w:t>
      </w:r>
    </w:p>
    <w:p w14:paraId="61469BA1">
      <w:pPr>
        <w:pageBreakBefore w:val="0"/>
        <w:kinsoku/>
        <w:wordWrap/>
        <w:overflowPunct/>
        <w:topLinePunct w:val="0"/>
        <w:bidi w:val="0"/>
        <w:spacing w:line="520" w:lineRule="exact"/>
        <w:ind w:left="0" w:leftChars="0" w:right="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14:paraId="6C0475FA">
      <w:pPr>
        <w:pStyle w:val="2"/>
        <w:rPr>
          <w:rFonts w:hint="default"/>
        </w:rPr>
      </w:pPr>
    </w:p>
    <w:p w14:paraId="673EEA76">
      <w:pPr>
        <w:pageBreakBefore w:val="0"/>
        <w:widowControl/>
        <w:kinsoku/>
        <w:wordWrap/>
        <w:overflowPunct/>
        <w:topLinePunct w:val="0"/>
        <w:bidi w:val="0"/>
        <w:spacing w:line="520" w:lineRule="exact"/>
        <w:ind w:left="0" w:leftChars="0" w:right="0"/>
        <w:contextualSpacing/>
        <w:jc w:val="center"/>
        <w:rPr>
          <w:rFonts w:hint="default" w:ascii="Times New Roman" w:hAnsi="Times New Roman" w:eastAsia="方正小标宋简体" w:cs="Times New Roman"/>
          <w:bCs/>
          <w:sz w:val="44"/>
          <w:szCs w:val="44"/>
          <w:shd w:val="clear" w:color="auto" w:fill="FFFFFF"/>
        </w:rPr>
      </w:pPr>
      <w:r>
        <w:rPr>
          <w:rFonts w:hint="default" w:ascii="Times New Roman" w:hAnsi="Times New Roman" w:eastAsia="方正小标宋简体" w:cs="Times New Roman"/>
          <w:bCs/>
          <w:sz w:val="44"/>
          <w:szCs w:val="44"/>
          <w:shd w:val="clear" w:color="auto" w:fill="FFFFFF"/>
          <w:lang w:val="en-US" w:eastAsia="zh-CN"/>
        </w:rPr>
        <w:t>万源市就业服务管理局</w:t>
      </w:r>
      <w:r>
        <w:rPr>
          <w:rFonts w:hint="default" w:ascii="Times New Roman" w:hAnsi="Times New Roman" w:eastAsia="方正小标宋简体" w:cs="Times New Roman"/>
          <w:bCs/>
          <w:sz w:val="44"/>
          <w:szCs w:val="44"/>
          <w:shd w:val="clear" w:color="auto" w:fill="FFFFFF"/>
        </w:rPr>
        <w:t>预算绩效</w:t>
      </w:r>
      <w:r>
        <w:rPr>
          <w:rFonts w:hint="default" w:ascii="Times New Roman" w:hAnsi="Times New Roman" w:eastAsia="方正小标宋简体" w:cs="Times New Roman"/>
          <w:bCs/>
          <w:sz w:val="44"/>
          <w:szCs w:val="44"/>
          <w:shd w:val="clear" w:color="auto" w:fill="FFFFFF"/>
        </w:rPr>
        <w:t>评价</w:t>
      </w:r>
      <w:r>
        <w:rPr>
          <w:rFonts w:hint="default" w:ascii="Times New Roman" w:hAnsi="Times New Roman" w:eastAsia="方正小标宋简体" w:cs="Times New Roman"/>
          <w:bCs/>
          <w:sz w:val="44"/>
          <w:szCs w:val="44"/>
          <w:shd w:val="clear" w:color="auto" w:fill="FFFFFF"/>
        </w:rPr>
        <w:t>报告</w:t>
      </w:r>
    </w:p>
    <w:p w14:paraId="0E2BC6F4">
      <w:pPr>
        <w:pStyle w:val="2"/>
        <w:pageBreakBefore w:val="0"/>
        <w:kinsoku/>
        <w:wordWrap/>
        <w:overflowPunct/>
        <w:topLinePunct w:val="0"/>
        <w:bidi w:val="0"/>
        <w:spacing w:line="520" w:lineRule="exact"/>
        <w:ind w:left="632" w:leftChars="0" w:right="0"/>
        <w:rPr>
          <w:rFonts w:hint="default"/>
        </w:rPr>
      </w:pPr>
    </w:p>
    <w:p w14:paraId="1646D136">
      <w:pPr>
        <w:pageBreakBefore w:val="0"/>
        <w:kinsoku/>
        <w:wordWrap/>
        <w:overflowPunct/>
        <w:topLinePunct w:val="0"/>
        <w:bidi w:val="0"/>
        <w:spacing w:line="520" w:lineRule="exact"/>
        <w:ind w:left="0" w:leftChars="0" w:right="0" w:firstLine="632" w:firstLineChars="200"/>
        <w:outlineLvl w:val="2"/>
        <w:rPr>
          <w:rFonts w:hint="eastAsia" w:ascii="黑体" w:hAnsi="黑体" w:eastAsia="黑体" w:cs="黑体"/>
          <w:b w:val="0"/>
          <w:bCs/>
          <w:sz w:val="32"/>
          <w:szCs w:val="32"/>
        </w:rPr>
      </w:pPr>
      <w:r>
        <w:rPr>
          <w:rFonts w:hint="eastAsia" w:ascii="黑体" w:hAnsi="黑体" w:eastAsia="黑体" w:cs="黑体"/>
          <w:b w:val="0"/>
          <w:bCs/>
          <w:sz w:val="32"/>
          <w:szCs w:val="32"/>
          <w:lang w:val="zh-CN"/>
        </w:rPr>
        <w:t>一、部门（单位）基本情况</w:t>
      </w:r>
    </w:p>
    <w:p w14:paraId="28C2B1A8">
      <w:pPr>
        <w:pageBreakBefore w:val="0"/>
        <w:kinsoku/>
        <w:wordWrap/>
        <w:overflowPunct/>
        <w:topLinePunct w:val="0"/>
        <w:bidi w:val="0"/>
        <w:spacing w:line="520" w:lineRule="exact"/>
        <w:ind w:left="0" w:leftChars="0" w:right="0" w:firstLine="632" w:firstLineChars="200"/>
        <w:outlineLvl w:val="2"/>
        <w:rPr>
          <w:rFonts w:hint="eastAsia" w:ascii="楷体" w:hAnsi="楷体" w:eastAsia="楷体" w:cs="楷体"/>
          <w:b w:val="0"/>
          <w:bCs/>
          <w:sz w:val="32"/>
          <w:szCs w:val="32"/>
          <w:lang w:val="zh-CN"/>
        </w:rPr>
      </w:pPr>
      <w:r>
        <w:rPr>
          <w:rFonts w:hint="eastAsia" w:ascii="楷体" w:hAnsi="楷体" w:eastAsia="楷体" w:cs="楷体"/>
          <w:b w:val="0"/>
          <w:bCs/>
          <w:sz w:val="32"/>
          <w:szCs w:val="32"/>
          <w:lang w:val="zh-CN"/>
        </w:rPr>
        <w:t>（一）机构组成。</w:t>
      </w:r>
    </w:p>
    <w:p w14:paraId="23AC0584">
      <w:pPr>
        <w:pageBreakBefore w:val="0"/>
        <w:widowControl/>
        <w:kinsoku/>
        <w:wordWrap/>
        <w:overflowPunct/>
        <w:topLinePunct w:val="0"/>
        <w:bidi w:val="0"/>
        <w:adjustRightInd w:val="0"/>
        <w:snapToGrid w:val="0"/>
        <w:spacing w:line="520" w:lineRule="exact"/>
        <w:ind w:left="0" w:leftChars="0" w:right="0" w:firstLine="632" w:firstLineChars="200"/>
        <w:contextualSpacing/>
        <w:jc w:val="lef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万源市就业服务管理局属万源市人力资源和社会保障局下属参照公务员管理的事业单位，下设办公室、就业指导股、失业保险股、培训股、企业指导股、财务股、人才交流中心。</w:t>
      </w:r>
    </w:p>
    <w:p w14:paraId="3200B0ED">
      <w:pPr>
        <w:pageBreakBefore w:val="0"/>
        <w:kinsoku/>
        <w:wordWrap/>
        <w:overflowPunct/>
        <w:topLinePunct w:val="0"/>
        <w:bidi w:val="0"/>
        <w:spacing w:line="520" w:lineRule="exact"/>
        <w:ind w:left="0" w:leftChars="0" w:right="0" w:firstLine="632" w:firstLineChars="200"/>
        <w:outlineLvl w:val="2"/>
        <w:rPr>
          <w:rFonts w:hint="default" w:ascii="楷体" w:hAnsi="楷体" w:eastAsia="楷体" w:cs="楷体"/>
          <w:b w:val="0"/>
          <w:bCs/>
          <w:sz w:val="32"/>
          <w:szCs w:val="32"/>
          <w:lang w:val="zh-CN"/>
        </w:rPr>
      </w:pPr>
      <w:r>
        <w:rPr>
          <w:rFonts w:hint="default" w:ascii="楷体" w:hAnsi="楷体" w:eastAsia="楷体" w:cs="楷体"/>
          <w:b w:val="0"/>
          <w:bCs/>
          <w:sz w:val="32"/>
          <w:szCs w:val="32"/>
          <w:lang w:val="zh-CN"/>
        </w:rPr>
        <w:t>（</w:t>
      </w:r>
      <w:r>
        <w:rPr>
          <w:rFonts w:hint="default" w:ascii="楷体" w:hAnsi="楷体" w:eastAsia="楷体" w:cs="楷体"/>
          <w:b w:val="0"/>
          <w:bCs/>
          <w:sz w:val="32"/>
          <w:szCs w:val="32"/>
          <w:lang w:val="en-US" w:eastAsia="zh-CN"/>
        </w:rPr>
        <w:t>二</w:t>
      </w:r>
      <w:r>
        <w:rPr>
          <w:rFonts w:hint="default" w:ascii="楷体" w:hAnsi="楷体" w:eastAsia="楷体" w:cs="楷体"/>
          <w:b w:val="0"/>
          <w:bCs/>
          <w:sz w:val="32"/>
          <w:szCs w:val="32"/>
          <w:lang w:val="zh-CN"/>
        </w:rPr>
        <w:t>）机构职能。</w:t>
      </w:r>
    </w:p>
    <w:p w14:paraId="28DED6A1">
      <w:pPr>
        <w:pageBreakBefore w:val="0"/>
        <w:widowControl/>
        <w:kinsoku/>
        <w:wordWrap/>
        <w:overflowPunct/>
        <w:topLinePunct w:val="0"/>
        <w:bidi w:val="0"/>
        <w:adjustRightInd w:val="0"/>
        <w:snapToGrid w:val="0"/>
        <w:spacing w:line="520" w:lineRule="exact"/>
        <w:ind w:left="0" w:leftChars="0" w:right="0" w:firstLine="632" w:firstLineChars="200"/>
        <w:contextualSpacing/>
        <w:jc w:val="left"/>
        <w:rPr>
          <w:rFonts w:hint="default" w:ascii="Times New Roman" w:hAnsi="Times New Roman" w:eastAsia="仿宋" w:cs="Times New Roman"/>
          <w:color w:val="000000"/>
          <w:sz w:val="32"/>
          <w:szCs w:val="32"/>
          <w:lang w:val="zh-CN"/>
        </w:rPr>
      </w:pPr>
      <w:r>
        <w:rPr>
          <w:rFonts w:hint="default" w:ascii="Times New Roman" w:hAnsi="Times New Roman" w:eastAsia="仿宋" w:cs="Times New Roman"/>
          <w:color w:val="000000"/>
          <w:sz w:val="32"/>
          <w:szCs w:val="32"/>
        </w:rPr>
        <w:t>我局是</w:t>
      </w:r>
      <w:r>
        <w:rPr>
          <w:rFonts w:hint="default" w:ascii="Times New Roman" w:hAnsi="Times New Roman" w:eastAsia="仿宋" w:cs="Times New Roman"/>
          <w:color w:val="000000"/>
          <w:sz w:val="32"/>
          <w:szCs w:val="32"/>
          <w:lang w:val="en-US" w:eastAsia="zh-CN"/>
        </w:rPr>
        <w:t>万源</w:t>
      </w:r>
      <w:r>
        <w:rPr>
          <w:rFonts w:hint="default" w:ascii="Times New Roman" w:hAnsi="Times New Roman" w:eastAsia="仿宋" w:cs="Times New Roman"/>
          <w:color w:val="000000"/>
          <w:sz w:val="32"/>
          <w:szCs w:val="32"/>
        </w:rPr>
        <w:t>市人力资源和社会保障局下属的纳入财</w:t>
      </w:r>
      <w:r>
        <w:rPr>
          <w:rFonts w:hint="default" w:ascii="Times New Roman" w:hAnsi="Times New Roman" w:eastAsia="仿宋" w:cs="Times New Roman"/>
          <w:color w:val="000000"/>
          <w:sz w:val="32"/>
          <w:szCs w:val="32"/>
          <w:lang w:val="en-US" w:eastAsia="zh-CN"/>
        </w:rPr>
        <w:t>政</w:t>
      </w:r>
      <w:r>
        <w:rPr>
          <w:rFonts w:hint="default" w:ascii="Times New Roman" w:hAnsi="Times New Roman" w:eastAsia="仿宋" w:cs="Times New Roman"/>
          <w:color w:val="000000"/>
          <w:sz w:val="32"/>
          <w:szCs w:val="32"/>
        </w:rPr>
        <w:t>全额拨款的参照公务员管理的事业单位</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主要工作职责是贯彻执行《就业促进法》《就业服务与就业管理规定》和失业保险等有关法律法规和方针</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为劳动</w:t>
      </w:r>
      <w:r>
        <w:rPr>
          <w:rFonts w:hint="eastAsia" w:ascii="Times New Roman" w:hAnsi="Times New Roman" w:eastAsia="仿宋" w:cs="Times New Roman"/>
          <w:color w:val="000000"/>
          <w:sz w:val="32"/>
          <w:szCs w:val="32"/>
          <w:lang w:eastAsia="zh-CN"/>
        </w:rPr>
        <w:t>者和</w:t>
      </w:r>
      <w:r>
        <w:rPr>
          <w:rFonts w:hint="default" w:ascii="Times New Roman" w:hAnsi="Times New Roman" w:eastAsia="仿宋" w:cs="Times New Roman"/>
          <w:color w:val="000000"/>
          <w:sz w:val="32"/>
          <w:szCs w:val="32"/>
        </w:rPr>
        <w:t>用人单位提供就业服务</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贯彻落实就业创业扶持政策;依法开展失业保险扩面征缴、失业保险发放和基金管理等失业保险经办工作;负责应往届高校毕业生人才交流管理。</w:t>
      </w:r>
    </w:p>
    <w:p w14:paraId="2466A964">
      <w:pPr>
        <w:pageBreakBefore w:val="0"/>
        <w:kinsoku/>
        <w:wordWrap/>
        <w:overflowPunct/>
        <w:topLinePunct w:val="0"/>
        <w:bidi w:val="0"/>
        <w:spacing w:line="520" w:lineRule="exact"/>
        <w:ind w:left="0" w:leftChars="0" w:right="0" w:firstLine="632" w:firstLineChars="200"/>
        <w:outlineLvl w:val="2"/>
        <w:rPr>
          <w:rFonts w:hint="default" w:ascii="楷体" w:hAnsi="楷体" w:eastAsia="楷体" w:cs="楷体"/>
          <w:b w:val="0"/>
          <w:bCs/>
          <w:sz w:val="32"/>
          <w:szCs w:val="32"/>
          <w:lang w:val="zh-CN"/>
        </w:rPr>
      </w:pPr>
      <w:r>
        <w:rPr>
          <w:rFonts w:hint="default" w:ascii="楷体" w:hAnsi="楷体" w:eastAsia="楷体" w:cs="楷体"/>
          <w:b w:val="0"/>
          <w:bCs/>
          <w:sz w:val="32"/>
          <w:szCs w:val="32"/>
          <w:lang w:val="zh-CN"/>
        </w:rPr>
        <w:t>（</w:t>
      </w:r>
      <w:r>
        <w:rPr>
          <w:rFonts w:hint="default" w:ascii="楷体" w:hAnsi="楷体" w:eastAsia="楷体" w:cs="楷体"/>
          <w:b w:val="0"/>
          <w:bCs/>
          <w:sz w:val="32"/>
          <w:szCs w:val="32"/>
          <w:lang w:val="en-US" w:eastAsia="zh-CN"/>
        </w:rPr>
        <w:t>三</w:t>
      </w:r>
      <w:r>
        <w:rPr>
          <w:rFonts w:hint="default" w:ascii="楷体" w:hAnsi="楷体" w:eastAsia="楷体" w:cs="楷体"/>
          <w:b w:val="0"/>
          <w:bCs/>
          <w:sz w:val="32"/>
          <w:szCs w:val="32"/>
          <w:lang w:val="zh-CN"/>
        </w:rPr>
        <w:t>）人员概况。</w:t>
      </w:r>
    </w:p>
    <w:p w14:paraId="3BEDFB1A">
      <w:pPr>
        <w:pageBreakBefore w:val="0"/>
        <w:widowControl/>
        <w:kinsoku/>
        <w:wordWrap/>
        <w:overflowPunct/>
        <w:topLinePunct w:val="0"/>
        <w:bidi w:val="0"/>
        <w:adjustRightInd w:val="0"/>
        <w:snapToGrid w:val="0"/>
        <w:spacing w:line="520" w:lineRule="exact"/>
        <w:ind w:left="0" w:leftChars="0" w:right="0" w:firstLine="632" w:firstLineChars="200"/>
        <w:contextualSpacing/>
        <w:jc w:val="lef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截至2023年末，万源市就业服务管理局编制</w:t>
      </w:r>
      <w:r>
        <w:rPr>
          <w:rFonts w:hint="default" w:ascii="Times New Roman" w:hAnsi="Times New Roman" w:eastAsia="仿宋" w:cs="Times New Roman"/>
          <w:color w:val="000000"/>
          <w:sz w:val="32"/>
          <w:szCs w:val="32"/>
          <w:lang w:val="en-US" w:eastAsia="zh-CN"/>
        </w:rPr>
        <w:t>16个，</w:t>
      </w:r>
      <w:r>
        <w:rPr>
          <w:rFonts w:hint="default" w:ascii="Times New Roman" w:hAnsi="Times New Roman" w:eastAsia="仿宋" w:cs="Times New Roman"/>
          <w:color w:val="000000"/>
          <w:sz w:val="32"/>
          <w:szCs w:val="32"/>
        </w:rPr>
        <w:t>年末实有</w:t>
      </w:r>
      <w:r>
        <w:rPr>
          <w:rFonts w:hint="default" w:ascii="Times New Roman" w:hAnsi="Times New Roman" w:eastAsia="仿宋" w:cs="Times New Roman"/>
          <w:color w:val="000000"/>
          <w:sz w:val="32"/>
          <w:szCs w:val="32"/>
          <w:lang w:val="en-US" w:eastAsia="zh-CN"/>
        </w:rPr>
        <w:t>19人</w:t>
      </w:r>
      <w:r>
        <w:rPr>
          <w:rFonts w:hint="default" w:ascii="Times New Roman" w:hAnsi="Times New Roman" w:eastAsia="仿宋" w:cs="Times New Roman"/>
          <w:color w:val="000000"/>
          <w:sz w:val="32"/>
          <w:szCs w:val="32"/>
        </w:rPr>
        <w:t>。</w:t>
      </w:r>
    </w:p>
    <w:p w14:paraId="1D5E1708">
      <w:pPr>
        <w:pageBreakBefore w:val="0"/>
        <w:kinsoku/>
        <w:wordWrap/>
        <w:overflowPunct/>
        <w:topLinePunct w:val="0"/>
        <w:bidi w:val="0"/>
        <w:spacing w:line="520" w:lineRule="exact"/>
        <w:ind w:left="0" w:leftChars="0" w:right="0" w:firstLine="632" w:firstLineChars="200"/>
        <w:outlineLvl w:val="2"/>
        <w:rPr>
          <w:rFonts w:hint="default" w:ascii="黑体" w:hAnsi="黑体" w:eastAsia="黑体" w:cs="黑体"/>
          <w:b w:val="0"/>
          <w:bCs/>
          <w:sz w:val="32"/>
          <w:szCs w:val="32"/>
          <w:lang w:val="zh-CN"/>
        </w:rPr>
      </w:pPr>
      <w:r>
        <w:rPr>
          <w:rFonts w:hint="default" w:ascii="黑体" w:hAnsi="黑体" w:eastAsia="黑体" w:cs="黑体"/>
          <w:b w:val="0"/>
          <w:bCs/>
          <w:sz w:val="32"/>
          <w:szCs w:val="32"/>
          <w:lang w:val="zh-CN"/>
        </w:rPr>
        <w:t>二、部门资金收支情况</w:t>
      </w:r>
    </w:p>
    <w:p w14:paraId="1C0448EB">
      <w:pPr>
        <w:pageBreakBefore w:val="0"/>
        <w:widowControl/>
        <w:kinsoku/>
        <w:wordWrap/>
        <w:overflowPunct/>
        <w:topLinePunct w:val="0"/>
        <w:bidi w:val="0"/>
        <w:adjustRightInd w:val="0"/>
        <w:snapToGrid w:val="0"/>
        <w:spacing w:line="520" w:lineRule="exact"/>
        <w:ind w:left="0" w:leftChars="0" w:right="0" w:firstLine="632" w:firstLineChars="200"/>
        <w:contextualSpacing/>
        <w:jc w:val="left"/>
        <w:rPr>
          <w:rFonts w:hint="default" w:ascii="Times New Roman" w:hAnsi="Times New Roman" w:eastAsia="仿宋" w:cs="Times New Roman"/>
          <w:b/>
          <w:bCs/>
          <w:color w:val="000000"/>
          <w:kern w:val="0"/>
          <w:szCs w:val="32"/>
          <w:shd w:val="clear" w:color="auto" w:fill="FFFFFF"/>
          <w:lang w:eastAsia="zh-CN"/>
        </w:rPr>
      </w:pPr>
      <w:r>
        <w:rPr>
          <w:rFonts w:hint="default" w:ascii="楷体" w:hAnsi="楷体" w:eastAsia="楷体" w:cs="楷体"/>
          <w:b w:val="0"/>
          <w:bCs/>
          <w:sz w:val="32"/>
          <w:szCs w:val="32"/>
          <w:lang w:val="zh-CN"/>
        </w:rPr>
        <w:t>（一）收入情况。</w:t>
      </w:r>
      <w:r>
        <w:rPr>
          <w:rFonts w:hint="default" w:ascii="Times New Roman" w:hAnsi="Times New Roman" w:eastAsia="仿宋_GB2312" w:cs="Times New Roman"/>
          <w:sz w:val="32"/>
          <w:szCs w:val="32"/>
        </w:rPr>
        <w:t>万源市就业服务管理局2023年年初预算收入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决算报表收入均为379.47万元</w:t>
      </w:r>
      <w:r>
        <w:rPr>
          <w:rFonts w:hint="default" w:ascii="Times New Roman" w:hAnsi="Times New Roman" w:eastAsia="仿宋_GB2312" w:cs="Times New Roman"/>
          <w:sz w:val="32"/>
          <w:szCs w:val="32"/>
          <w:lang w:eastAsia="zh-CN"/>
        </w:rPr>
        <w:t>。</w:t>
      </w:r>
    </w:p>
    <w:p w14:paraId="58A6A3AF">
      <w:pPr>
        <w:pageBreakBefore w:val="0"/>
        <w:widowControl/>
        <w:kinsoku/>
        <w:wordWrap/>
        <w:overflowPunct/>
        <w:topLinePunct w:val="0"/>
        <w:bidi w:val="0"/>
        <w:adjustRightInd w:val="0"/>
        <w:snapToGrid w:val="0"/>
        <w:spacing w:line="520" w:lineRule="exact"/>
        <w:ind w:left="0" w:leftChars="0" w:right="0" w:firstLine="632" w:firstLineChars="200"/>
        <w:contextualSpacing/>
        <w:jc w:val="left"/>
        <w:rPr>
          <w:rFonts w:hint="default" w:ascii="Times New Roman" w:hAnsi="Times New Roman" w:eastAsia="仿宋_GB2312" w:cs="Times New Roman"/>
          <w:sz w:val="32"/>
          <w:szCs w:val="32"/>
          <w:lang w:val="zh-CN"/>
        </w:rPr>
      </w:pPr>
      <w:r>
        <w:rPr>
          <w:rFonts w:hint="default" w:ascii="楷体" w:hAnsi="楷体" w:eastAsia="楷体" w:cs="楷体"/>
          <w:b w:val="0"/>
          <w:bCs/>
          <w:sz w:val="32"/>
          <w:szCs w:val="32"/>
          <w:lang w:val="zh-CN"/>
        </w:rPr>
        <w:t>（二）支出情况。</w:t>
      </w:r>
      <w:r>
        <w:rPr>
          <w:rFonts w:hint="default" w:ascii="Times New Roman" w:hAnsi="Times New Roman" w:eastAsia="仿宋_GB2312" w:cs="Times New Roman"/>
          <w:sz w:val="32"/>
          <w:szCs w:val="32"/>
        </w:rPr>
        <w:t>万源市就业服务管理局2023年年初预算支出情况、决算报表支出均为379.47万元。</w:t>
      </w:r>
    </w:p>
    <w:p w14:paraId="3A1D9F1B">
      <w:pPr>
        <w:pageBreakBefore w:val="0"/>
        <w:widowControl/>
        <w:kinsoku/>
        <w:wordWrap/>
        <w:overflowPunct/>
        <w:topLinePunct w:val="0"/>
        <w:bidi w:val="0"/>
        <w:adjustRightInd w:val="0"/>
        <w:snapToGrid w:val="0"/>
        <w:spacing w:line="520" w:lineRule="exact"/>
        <w:ind w:left="0" w:leftChars="0" w:right="0" w:firstLine="632" w:firstLineChars="200"/>
        <w:contextualSpacing/>
        <w:jc w:val="left"/>
        <w:rPr>
          <w:rFonts w:hint="default" w:ascii="Times New Roman" w:hAnsi="Times New Roman" w:eastAsia="仿宋_GB2312" w:cs="Times New Roman"/>
          <w:sz w:val="32"/>
          <w:szCs w:val="32"/>
          <w:lang w:val="zh-CN"/>
        </w:rPr>
      </w:pPr>
      <w:r>
        <w:rPr>
          <w:rFonts w:hint="default" w:ascii="楷体" w:hAnsi="楷体" w:eastAsia="楷体" w:cs="楷体"/>
          <w:b w:val="0"/>
          <w:bCs/>
          <w:sz w:val="32"/>
          <w:szCs w:val="32"/>
          <w:lang w:val="zh-CN"/>
        </w:rPr>
        <w:t>（三）</w:t>
      </w:r>
      <w:r>
        <w:rPr>
          <w:rFonts w:hint="default" w:ascii="楷体" w:hAnsi="楷体" w:eastAsia="楷体" w:cs="楷体"/>
          <w:b w:val="0"/>
          <w:bCs/>
          <w:sz w:val="32"/>
          <w:szCs w:val="32"/>
        </w:rPr>
        <w:t>结余分配和结转结余情况。</w:t>
      </w:r>
      <w:r>
        <w:rPr>
          <w:rFonts w:hint="default" w:ascii="Times New Roman" w:hAnsi="Times New Roman" w:eastAsia="仿宋_GB2312" w:cs="Times New Roman"/>
          <w:sz w:val="32"/>
          <w:szCs w:val="32"/>
        </w:rPr>
        <w:t>万源市就业服务管理局2023年决算报表结转结余</w:t>
      </w:r>
      <w:r>
        <w:rPr>
          <w:rFonts w:hint="default" w:ascii="Times New Roman" w:hAnsi="Times New Roman" w:eastAsia="仿宋_GB2312" w:cs="Times New Roman"/>
          <w:sz w:val="32"/>
          <w:szCs w:val="32"/>
          <w:lang w:val="en-US" w:eastAsia="zh-CN"/>
        </w:rPr>
        <w:t>为0</w:t>
      </w:r>
      <w:r>
        <w:rPr>
          <w:rFonts w:hint="default" w:ascii="Times New Roman" w:hAnsi="Times New Roman" w:eastAsia="仿宋_GB2312" w:cs="Times New Roman"/>
          <w:sz w:val="32"/>
          <w:szCs w:val="32"/>
        </w:rPr>
        <w:t>。</w:t>
      </w:r>
    </w:p>
    <w:p w14:paraId="30447221">
      <w:pPr>
        <w:pageBreakBefore w:val="0"/>
        <w:kinsoku/>
        <w:wordWrap/>
        <w:overflowPunct/>
        <w:topLinePunct w:val="0"/>
        <w:bidi w:val="0"/>
        <w:spacing w:line="520" w:lineRule="exact"/>
        <w:ind w:left="0" w:leftChars="0" w:right="0" w:firstLine="632" w:firstLineChars="200"/>
        <w:outlineLvl w:val="2"/>
        <w:rPr>
          <w:rFonts w:hint="default" w:ascii="黑体" w:hAnsi="黑体" w:eastAsia="黑体" w:cs="黑体"/>
          <w:b w:val="0"/>
          <w:bCs/>
          <w:sz w:val="32"/>
          <w:szCs w:val="32"/>
          <w:lang w:val="zh-CN"/>
        </w:rPr>
      </w:pPr>
      <w:r>
        <w:rPr>
          <w:rFonts w:hint="default" w:ascii="黑体" w:hAnsi="黑体" w:eastAsia="黑体" w:cs="黑体"/>
          <w:b w:val="0"/>
          <w:bCs/>
          <w:sz w:val="32"/>
          <w:szCs w:val="32"/>
          <w:lang w:val="zh-CN"/>
        </w:rPr>
        <w:t>三、部门预算绩效分析</w:t>
      </w:r>
    </w:p>
    <w:p w14:paraId="295624D2">
      <w:pPr>
        <w:pageBreakBefore w:val="0"/>
        <w:kinsoku/>
        <w:wordWrap/>
        <w:overflowPunct/>
        <w:topLinePunct w:val="0"/>
        <w:bidi w:val="0"/>
        <w:spacing w:line="520" w:lineRule="exact"/>
        <w:ind w:left="0" w:leftChars="0" w:right="0" w:firstLine="632" w:firstLineChars="200"/>
        <w:outlineLvl w:val="2"/>
        <w:rPr>
          <w:rFonts w:hint="default" w:ascii="楷体" w:hAnsi="楷体" w:eastAsia="楷体" w:cs="楷体"/>
          <w:b w:val="0"/>
          <w:bCs/>
          <w:sz w:val="32"/>
          <w:szCs w:val="32"/>
          <w:lang w:val="zh-CN"/>
        </w:rPr>
      </w:pPr>
      <w:r>
        <w:rPr>
          <w:rFonts w:hint="default" w:ascii="楷体" w:hAnsi="楷体" w:eastAsia="楷体" w:cs="楷体"/>
          <w:b w:val="0"/>
          <w:bCs/>
          <w:sz w:val="32"/>
          <w:szCs w:val="32"/>
          <w:lang w:val="zh-CN"/>
        </w:rPr>
        <w:t>（一）部门预算总体绩效分析。</w:t>
      </w:r>
    </w:p>
    <w:p w14:paraId="0B067858">
      <w:pPr>
        <w:pageBreakBefore w:val="0"/>
        <w:widowControl/>
        <w:kinsoku/>
        <w:wordWrap/>
        <w:overflowPunct/>
        <w:topLinePunct w:val="0"/>
        <w:bidi w:val="0"/>
        <w:adjustRightInd w:val="0"/>
        <w:snapToGrid w:val="0"/>
        <w:spacing w:line="520" w:lineRule="exact"/>
        <w:ind w:left="0" w:leftChars="0" w:right="0" w:firstLine="632" w:firstLineChars="200"/>
        <w:contextualSpacing/>
        <w:jc w:val="left"/>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zh-CN"/>
        </w:rPr>
        <w:t>履职效能。</w:t>
      </w:r>
    </w:p>
    <w:p w14:paraId="325BC424">
      <w:pPr>
        <w:pageBreakBefore w:val="0"/>
        <w:widowControl/>
        <w:kinsoku/>
        <w:wordWrap/>
        <w:overflowPunct/>
        <w:topLinePunct w:val="0"/>
        <w:bidi w:val="0"/>
        <w:adjustRightInd w:val="0"/>
        <w:snapToGrid w:val="0"/>
        <w:spacing w:line="520" w:lineRule="exact"/>
        <w:ind w:left="0" w:leftChars="0" w:right="0" w:firstLine="632" w:firstLineChars="200"/>
        <w:contextualSpacing/>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我局</w:t>
      </w:r>
      <w:r>
        <w:rPr>
          <w:rFonts w:hint="default" w:ascii="Times New Roman" w:hAnsi="Times New Roman" w:eastAsia="仿宋_GB2312" w:cs="Times New Roman"/>
          <w:sz w:val="32"/>
          <w:szCs w:val="32"/>
          <w:lang w:val="zh-CN"/>
        </w:rPr>
        <w:t>贯彻落实《就业促进法》、《就业服务与就业管理规定》等有关方面的法律法规和方针政策；依法开展失业保险的发放工作：为下岗失业人员、城乡各类求职人员提供政策咨询、就业培训、就业失业登记、创业担保贷款、培训；大中专学生的档案管理等工作。</w:t>
      </w:r>
      <w:r>
        <w:rPr>
          <w:rFonts w:hint="default" w:ascii="Times New Roman" w:hAnsi="Times New Roman" w:eastAsia="仿宋_GB2312" w:cs="Times New Roman"/>
          <w:sz w:val="32"/>
          <w:szCs w:val="32"/>
          <w:lang w:val="en-US" w:eastAsia="zh-CN"/>
        </w:rPr>
        <w:t>全年很好地完成了绩效目标。</w:t>
      </w:r>
      <w:r>
        <w:rPr>
          <w:rFonts w:hint="default" w:ascii="Times New Roman" w:hAnsi="Times New Roman" w:eastAsia="仿宋_GB2312" w:cs="Times New Roman"/>
          <w:sz w:val="32"/>
          <w:szCs w:val="32"/>
          <w:lang w:val="zh-CN"/>
        </w:rPr>
        <w:t>城镇登记失业率≤4.2</w:t>
      </w:r>
      <w:r>
        <w:rPr>
          <w:rFonts w:hint="default" w:ascii="Times New Roman" w:hAnsi="Times New Roman" w:eastAsia="仿宋_GB2312" w:cs="Times New Roman"/>
          <w:sz w:val="32"/>
          <w:szCs w:val="32"/>
          <w:lang w:val="en-US" w:eastAsia="zh-CN"/>
        </w:rPr>
        <w:t>%；失业保险补贴标准高于1320元；在规定时间内下达资金。</w:t>
      </w:r>
    </w:p>
    <w:p w14:paraId="58C60820">
      <w:pPr>
        <w:pageBreakBefore w:val="0"/>
        <w:widowControl/>
        <w:kinsoku/>
        <w:wordWrap/>
        <w:overflowPunct/>
        <w:topLinePunct w:val="0"/>
        <w:bidi w:val="0"/>
        <w:adjustRightInd w:val="0"/>
        <w:snapToGrid w:val="0"/>
        <w:spacing w:line="520" w:lineRule="exact"/>
        <w:ind w:left="0" w:leftChars="0" w:right="0" w:firstLine="632" w:firstLineChars="200"/>
        <w:contextualSpacing/>
        <w:jc w:val="left"/>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zh-CN"/>
        </w:rPr>
        <w:t>预算管理。</w:t>
      </w:r>
    </w:p>
    <w:p w14:paraId="01811153">
      <w:pPr>
        <w:pageBreakBefore w:val="0"/>
        <w:widowControl/>
        <w:kinsoku/>
        <w:wordWrap/>
        <w:overflowPunct/>
        <w:topLinePunct w:val="0"/>
        <w:bidi w:val="0"/>
        <w:adjustRightInd w:val="0"/>
        <w:snapToGrid w:val="0"/>
        <w:spacing w:line="520" w:lineRule="exact"/>
        <w:ind w:left="0" w:leftChars="0" w:right="0" w:firstLine="632" w:firstLineChars="200"/>
        <w:contextualSpacing/>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严</w:t>
      </w:r>
      <w:r>
        <w:rPr>
          <w:rFonts w:hint="default" w:ascii="Times New Roman" w:hAnsi="Times New Roman" w:eastAsia="仿宋_GB2312" w:cs="Times New Roman"/>
          <w:sz w:val="32"/>
          <w:szCs w:val="32"/>
          <w:lang w:val="zh-CN"/>
        </w:rPr>
        <w:t>格按要求编制年初部门预算</w:t>
      </w:r>
      <w:r>
        <w:rPr>
          <w:rFonts w:hint="default" w:ascii="Times New Roman" w:hAnsi="Times New Roman" w:eastAsia="仿宋_GB2312" w:cs="Times New Roman"/>
          <w:sz w:val="32"/>
          <w:szCs w:val="32"/>
          <w:lang w:val="en-US" w:eastAsia="zh-CN"/>
        </w:rPr>
        <w:t>进行业务经办</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en-US" w:eastAsia="zh-CN"/>
        </w:rPr>
        <w:t>资金支出。</w:t>
      </w:r>
      <w:r>
        <w:rPr>
          <w:rFonts w:hint="default" w:ascii="Times New Roman" w:hAnsi="Times New Roman" w:eastAsia="仿宋_GB2312" w:cs="Times New Roman"/>
          <w:sz w:val="32"/>
          <w:szCs w:val="32"/>
          <w:lang w:val="zh-CN"/>
        </w:rPr>
        <w:t>年初预算编制</w:t>
      </w:r>
      <w:r>
        <w:rPr>
          <w:rFonts w:hint="default" w:ascii="Times New Roman" w:hAnsi="Times New Roman" w:eastAsia="仿宋_GB2312" w:cs="Times New Roman"/>
          <w:sz w:val="32"/>
          <w:szCs w:val="32"/>
          <w:lang w:val="en-US" w:eastAsia="zh-CN"/>
        </w:rPr>
        <w:t>具有</w:t>
      </w:r>
      <w:r>
        <w:rPr>
          <w:rFonts w:hint="default" w:ascii="Times New Roman" w:hAnsi="Times New Roman" w:eastAsia="仿宋_GB2312" w:cs="Times New Roman"/>
          <w:sz w:val="32"/>
          <w:szCs w:val="32"/>
          <w:lang w:val="zh-CN"/>
        </w:rPr>
        <w:t>科学性和准确性。预算年终结余</w:t>
      </w:r>
      <w:r>
        <w:rPr>
          <w:rFonts w:hint="default" w:ascii="Times New Roman" w:hAnsi="Times New Roman" w:eastAsia="仿宋_GB2312" w:cs="Times New Roman"/>
          <w:sz w:val="32"/>
          <w:szCs w:val="32"/>
          <w:lang w:val="en-US" w:eastAsia="zh-CN"/>
        </w:rPr>
        <w:t>为0。</w:t>
      </w:r>
    </w:p>
    <w:p w14:paraId="34380D2E">
      <w:pPr>
        <w:pageBreakBefore w:val="0"/>
        <w:widowControl/>
        <w:kinsoku/>
        <w:wordWrap/>
        <w:overflowPunct/>
        <w:topLinePunct w:val="0"/>
        <w:bidi w:val="0"/>
        <w:adjustRightInd w:val="0"/>
        <w:snapToGrid w:val="0"/>
        <w:spacing w:line="520" w:lineRule="exact"/>
        <w:ind w:left="0" w:leftChars="0" w:right="0" w:firstLine="632" w:firstLineChars="200"/>
        <w:contextualSpacing/>
        <w:jc w:val="left"/>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zh-CN" w:eastAsia="zh-CN"/>
        </w:rPr>
        <w:t>财务管理。</w:t>
      </w:r>
    </w:p>
    <w:p w14:paraId="0C3AA6CF">
      <w:pPr>
        <w:pageBreakBefore w:val="0"/>
        <w:widowControl/>
        <w:kinsoku/>
        <w:wordWrap/>
        <w:overflowPunct/>
        <w:topLinePunct w:val="0"/>
        <w:bidi w:val="0"/>
        <w:adjustRightInd w:val="0"/>
        <w:snapToGrid w:val="0"/>
        <w:spacing w:line="520" w:lineRule="exact"/>
        <w:ind w:left="0" w:leftChars="0" w:right="0" w:firstLine="632" w:firstLineChars="200"/>
        <w:contextualSpacing/>
        <w:jc w:val="left"/>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单位内控建立了</w:t>
      </w:r>
      <w:r>
        <w:rPr>
          <w:rFonts w:hint="default" w:ascii="Times New Roman" w:hAnsi="Times New Roman" w:eastAsia="仿宋_GB2312" w:cs="Times New Roman"/>
          <w:sz w:val="32"/>
          <w:szCs w:val="32"/>
          <w:lang w:val="zh-CN" w:eastAsia="zh-CN"/>
        </w:rPr>
        <w:t>绩效管理制度、财务管理制度，财务岗位设置</w:t>
      </w:r>
      <w:r>
        <w:rPr>
          <w:rFonts w:hint="default" w:ascii="Times New Roman" w:hAnsi="Times New Roman" w:eastAsia="仿宋_GB2312" w:cs="Times New Roman"/>
          <w:sz w:val="32"/>
          <w:szCs w:val="32"/>
          <w:lang w:val="en-US" w:eastAsia="zh-CN"/>
        </w:rPr>
        <w:t>合理</w:t>
      </w:r>
      <w:r>
        <w:rPr>
          <w:rFonts w:hint="default" w:ascii="Times New Roman" w:hAnsi="Times New Roman" w:eastAsia="仿宋_GB2312" w:cs="Times New Roman"/>
          <w:sz w:val="32"/>
          <w:szCs w:val="32"/>
          <w:lang w:val="zh-CN" w:eastAsia="zh-CN"/>
        </w:rPr>
        <w:t>、明确职责权限，并严格实行不相容岗位分离的。资金使用规范</w:t>
      </w:r>
      <w:r>
        <w:rPr>
          <w:rFonts w:hint="default" w:ascii="Times New Roman" w:hAnsi="Times New Roman" w:eastAsia="仿宋_GB2312" w:cs="Times New Roman"/>
          <w:sz w:val="32"/>
          <w:szCs w:val="32"/>
          <w:lang w:val="zh-CN"/>
        </w:rPr>
        <w:t>。</w:t>
      </w:r>
    </w:p>
    <w:p w14:paraId="4CD0E5E1">
      <w:pPr>
        <w:pageBreakBefore w:val="0"/>
        <w:widowControl/>
        <w:kinsoku/>
        <w:wordWrap/>
        <w:overflowPunct/>
        <w:topLinePunct w:val="0"/>
        <w:bidi w:val="0"/>
        <w:adjustRightInd w:val="0"/>
        <w:snapToGrid w:val="0"/>
        <w:spacing w:line="520" w:lineRule="exact"/>
        <w:ind w:left="0" w:leftChars="0" w:right="0" w:firstLine="632" w:firstLineChars="200"/>
        <w:contextualSpacing/>
        <w:jc w:val="left"/>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zh-CN"/>
        </w:rPr>
        <w:t>资产管理。</w:t>
      </w:r>
    </w:p>
    <w:p w14:paraId="79072460">
      <w:pPr>
        <w:pageBreakBefore w:val="0"/>
        <w:widowControl/>
        <w:kinsoku/>
        <w:wordWrap/>
        <w:overflowPunct/>
        <w:topLinePunct w:val="0"/>
        <w:bidi w:val="0"/>
        <w:adjustRightInd w:val="0"/>
        <w:snapToGrid w:val="0"/>
        <w:spacing w:line="520" w:lineRule="exact"/>
        <w:ind w:left="0" w:leftChars="0" w:right="0" w:firstLine="632" w:firstLineChars="200"/>
        <w:contextualSpacing/>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zh-CN"/>
        </w:rPr>
        <w:t>人</w:t>
      </w:r>
      <w:r>
        <w:rPr>
          <w:rFonts w:hint="default" w:ascii="Times New Roman" w:hAnsi="Times New Roman" w:eastAsia="仿宋_GB2312" w:cs="Times New Roman"/>
          <w:sz w:val="32"/>
          <w:szCs w:val="32"/>
          <w:lang w:val="zh-CN" w:eastAsia="zh-CN"/>
        </w:rPr>
        <w:t>均资产变化率</w:t>
      </w:r>
      <w:r>
        <w:rPr>
          <w:rFonts w:hint="default" w:ascii="Times New Roman" w:hAnsi="Times New Roman" w:eastAsia="仿宋_GB2312" w:cs="Times New Roman"/>
          <w:sz w:val="32"/>
          <w:szCs w:val="32"/>
          <w:lang w:val="en-US" w:eastAsia="zh-CN"/>
        </w:rPr>
        <w:t>高于市级行政事业单位人均资产，</w:t>
      </w:r>
      <w:r>
        <w:rPr>
          <w:rFonts w:hint="default" w:ascii="Times New Roman" w:hAnsi="Times New Roman" w:eastAsia="仿宋_GB2312" w:cs="Times New Roman"/>
          <w:sz w:val="32"/>
          <w:szCs w:val="32"/>
          <w:lang w:val="zh-CN" w:eastAsia="zh-CN"/>
        </w:rPr>
        <w:t>部门办公家具超最低使用年限资产利用，资产盘活率</w:t>
      </w:r>
      <w:r>
        <w:rPr>
          <w:rFonts w:hint="default" w:ascii="Times New Roman" w:hAnsi="Times New Roman" w:eastAsia="仿宋_GB2312" w:cs="Times New Roman"/>
          <w:sz w:val="32"/>
          <w:szCs w:val="32"/>
          <w:lang w:val="en-US" w:eastAsia="zh-CN"/>
        </w:rPr>
        <w:t>高，单位办公楼移交给国有资产事务服务中心，已出租为酒店。</w:t>
      </w:r>
    </w:p>
    <w:p w14:paraId="67B793DF">
      <w:pPr>
        <w:pageBreakBefore w:val="0"/>
        <w:widowControl/>
        <w:kinsoku/>
        <w:wordWrap/>
        <w:overflowPunct/>
        <w:topLinePunct w:val="0"/>
        <w:bidi w:val="0"/>
        <w:adjustRightInd w:val="0"/>
        <w:snapToGrid w:val="0"/>
        <w:spacing w:line="520" w:lineRule="exact"/>
        <w:ind w:left="0" w:leftChars="0" w:right="0" w:firstLine="632" w:firstLineChars="200"/>
        <w:contextualSpacing/>
        <w:jc w:val="left"/>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zh-CN"/>
        </w:rPr>
        <w:t>采购管理。</w:t>
      </w:r>
    </w:p>
    <w:p w14:paraId="7C314083">
      <w:pPr>
        <w:pageBreakBefore w:val="0"/>
        <w:widowControl/>
        <w:kinsoku/>
        <w:wordWrap/>
        <w:overflowPunct/>
        <w:topLinePunct w:val="0"/>
        <w:bidi w:val="0"/>
        <w:adjustRightInd w:val="0"/>
        <w:snapToGrid w:val="0"/>
        <w:spacing w:line="520" w:lineRule="exact"/>
        <w:ind w:left="0" w:leftChars="0" w:right="0" w:firstLine="632" w:firstLineChars="200"/>
        <w:contextualSpacing/>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zh-CN"/>
        </w:rPr>
        <w:t>对适宜由中小企业提供的采购项目和采购包，预留采购份额专门面向中小企业采购。</w:t>
      </w:r>
    </w:p>
    <w:p w14:paraId="15467517">
      <w:pPr>
        <w:pageBreakBefore w:val="0"/>
        <w:kinsoku/>
        <w:wordWrap/>
        <w:overflowPunct/>
        <w:topLinePunct w:val="0"/>
        <w:bidi w:val="0"/>
        <w:spacing w:line="520" w:lineRule="exact"/>
        <w:ind w:left="0" w:leftChars="0" w:right="0" w:firstLine="632" w:firstLineChars="200"/>
        <w:outlineLvl w:val="2"/>
        <w:rPr>
          <w:rFonts w:hint="default" w:ascii="楷体" w:hAnsi="楷体" w:eastAsia="楷体" w:cs="楷体"/>
          <w:b w:val="0"/>
          <w:bCs/>
          <w:sz w:val="32"/>
          <w:szCs w:val="32"/>
          <w:lang w:val="zh-CN"/>
        </w:rPr>
      </w:pPr>
      <w:r>
        <w:rPr>
          <w:rFonts w:hint="default" w:ascii="楷体" w:hAnsi="楷体" w:eastAsia="楷体" w:cs="楷体"/>
          <w:b w:val="0"/>
          <w:bCs/>
          <w:sz w:val="32"/>
          <w:szCs w:val="32"/>
          <w:lang w:val="zh-CN"/>
        </w:rPr>
        <w:t>（</w:t>
      </w:r>
      <w:r>
        <w:rPr>
          <w:rFonts w:hint="default" w:ascii="楷体" w:hAnsi="楷体" w:eastAsia="楷体" w:cs="楷体"/>
          <w:b w:val="0"/>
          <w:bCs/>
          <w:sz w:val="32"/>
          <w:szCs w:val="32"/>
          <w:lang w:val="en-US" w:eastAsia="zh-CN"/>
        </w:rPr>
        <w:t>二</w:t>
      </w:r>
      <w:r>
        <w:rPr>
          <w:rFonts w:hint="default" w:ascii="楷体" w:hAnsi="楷体" w:eastAsia="楷体" w:cs="楷体"/>
          <w:b w:val="0"/>
          <w:bCs/>
          <w:sz w:val="32"/>
          <w:szCs w:val="32"/>
          <w:lang w:val="zh-CN"/>
        </w:rPr>
        <w:t>）部门预算项目绩效分析。</w:t>
      </w:r>
    </w:p>
    <w:p w14:paraId="140ABB26">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after="0" w:line="520" w:lineRule="exact"/>
        <w:ind w:left="0" w:leftChars="0" w:right="0" w:firstLine="632"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zh-CN" w:eastAsia="zh-CN" w:bidi="ar-SA"/>
        </w:rPr>
        <w:t>产出指标</w:t>
      </w:r>
      <w:r>
        <w:rPr>
          <w:rFonts w:hint="default" w:ascii="Times New Roman" w:hAnsi="Times New Roman" w:eastAsia="仿宋_GB2312" w:cs="Times New Roman"/>
          <w:kern w:val="2"/>
          <w:sz w:val="32"/>
          <w:szCs w:val="32"/>
          <w:lang w:val="zh-CN" w:eastAsia="zh-CN" w:bidi="ar-SA"/>
        </w:rPr>
        <w:t>：</w:t>
      </w:r>
      <w:r>
        <w:rPr>
          <w:rFonts w:hint="default" w:ascii="Times New Roman" w:hAnsi="Times New Roman" w:eastAsia="仿宋_GB2312" w:cs="Times New Roman"/>
          <w:kern w:val="2"/>
          <w:sz w:val="32"/>
          <w:szCs w:val="32"/>
          <w:lang w:val="en-US" w:eastAsia="zh-CN" w:bidi="ar-SA"/>
        </w:rPr>
        <w:t>2023</w:t>
      </w:r>
      <w:r>
        <w:rPr>
          <w:rFonts w:hint="default" w:ascii="Times New Roman" w:hAnsi="Times New Roman" w:eastAsia="仿宋_GB2312" w:cs="Times New Roman"/>
          <w:kern w:val="2"/>
          <w:sz w:val="32"/>
          <w:szCs w:val="32"/>
          <w:lang w:val="en-US" w:eastAsia="zh-CN" w:bidi="ar-SA"/>
        </w:rPr>
        <w:t>年预算</w:t>
      </w:r>
      <w:r>
        <w:rPr>
          <w:rFonts w:hint="default" w:ascii="Times New Roman" w:hAnsi="Times New Roman" w:eastAsia="仿宋_GB2312" w:cs="Times New Roman"/>
          <w:kern w:val="2"/>
          <w:sz w:val="32"/>
          <w:szCs w:val="32"/>
          <w:lang w:val="en-US" w:eastAsia="zh-CN" w:bidi="ar-SA"/>
        </w:rPr>
        <w:t>我单位</w:t>
      </w:r>
      <w:r>
        <w:rPr>
          <w:rFonts w:hint="default" w:ascii="Times New Roman" w:hAnsi="Times New Roman" w:eastAsia="仿宋_GB2312" w:cs="Times New Roman"/>
          <w:kern w:val="2"/>
          <w:sz w:val="32"/>
          <w:szCs w:val="32"/>
          <w:lang w:val="en-US" w:eastAsia="zh-CN" w:bidi="ar-SA"/>
        </w:rPr>
        <w:t>在职人员的正常办公、</w:t>
      </w:r>
      <w:r>
        <w:rPr>
          <w:rFonts w:hint="default" w:ascii="Times New Roman" w:hAnsi="Times New Roman" w:eastAsia="仿宋_GB2312" w:cs="Times New Roman"/>
          <w:kern w:val="2"/>
          <w:sz w:val="32"/>
          <w:szCs w:val="32"/>
          <w:lang w:val="en-US" w:eastAsia="zh-CN" w:bidi="ar-SA"/>
        </w:rPr>
        <w:t>就业和再就业工作、培训等工作正常运行，根据实际情况预算编制基本准确，</w:t>
      </w:r>
      <w:r>
        <w:rPr>
          <w:rFonts w:hint="default" w:ascii="Times New Roman" w:hAnsi="Times New Roman" w:eastAsia="仿宋_GB2312" w:cs="Times New Roman"/>
          <w:kern w:val="2"/>
          <w:sz w:val="32"/>
          <w:szCs w:val="32"/>
          <w:lang w:val="en-US" w:eastAsia="zh-CN" w:bidi="ar-SA"/>
        </w:rPr>
        <w:t>在预算执行时，严格按照预算控制资金的收支，</w:t>
      </w:r>
      <w:r>
        <w:rPr>
          <w:rFonts w:hint="default" w:ascii="Times New Roman" w:hAnsi="Times New Roman" w:eastAsia="仿宋_GB2312" w:cs="Times New Roman"/>
          <w:kern w:val="2"/>
          <w:sz w:val="32"/>
          <w:szCs w:val="32"/>
          <w:lang w:val="en-US" w:eastAsia="zh-CN" w:bidi="ar-SA"/>
        </w:rPr>
        <w:t>预算动态调整合理，执行进度平稳进行，预算基本完成，无违规记录。</w:t>
      </w:r>
    </w:p>
    <w:p w14:paraId="05E557D9">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after="0" w:line="520" w:lineRule="exact"/>
        <w:ind w:left="0" w:leftChars="0" w:right="0" w:firstLine="632" w:firstLineChars="200"/>
        <w:textAlignment w:val="auto"/>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zh-CN" w:eastAsia="zh-CN" w:bidi="ar-SA"/>
        </w:rPr>
        <w:t>效益指标</w:t>
      </w:r>
      <w:r>
        <w:rPr>
          <w:rFonts w:hint="default" w:ascii="Times New Roman" w:hAnsi="Times New Roman" w:eastAsia="仿宋_GB2312" w:cs="Times New Roman"/>
          <w:kern w:val="2"/>
          <w:sz w:val="32"/>
          <w:szCs w:val="32"/>
          <w:lang w:val="zh-CN" w:eastAsia="zh-CN" w:bidi="ar-SA"/>
        </w:rPr>
        <w:t>：开展</w:t>
      </w:r>
      <w:r>
        <w:rPr>
          <w:rFonts w:hint="default" w:ascii="Times New Roman" w:hAnsi="Times New Roman" w:eastAsia="仿宋_GB2312" w:cs="Times New Roman"/>
          <w:kern w:val="2"/>
          <w:sz w:val="32"/>
          <w:szCs w:val="32"/>
          <w:lang w:val="en-US" w:eastAsia="zh-CN" w:bidi="ar-SA"/>
        </w:rPr>
        <w:t>招聘会、创业项目展演等</w:t>
      </w:r>
      <w:r>
        <w:rPr>
          <w:rFonts w:hint="default" w:ascii="Times New Roman" w:hAnsi="Times New Roman" w:eastAsia="仿宋_GB2312" w:cs="Times New Roman"/>
          <w:kern w:val="2"/>
          <w:sz w:val="32"/>
          <w:szCs w:val="32"/>
          <w:lang w:val="zh-CN" w:eastAsia="zh-CN" w:bidi="ar-SA"/>
        </w:rPr>
        <w:t>活动，帮助困难人员再就业，对尚未就业的困难人员，提供及时的公益性岗位援助，并落实各项扶持政策，扩大鼓励扶持自主创业，</w:t>
      </w:r>
      <w:r>
        <w:rPr>
          <w:rFonts w:hint="default" w:ascii="Times New Roman" w:hAnsi="Times New Roman" w:eastAsia="仿宋_GB2312" w:cs="Times New Roman"/>
          <w:kern w:val="2"/>
          <w:sz w:val="32"/>
          <w:szCs w:val="32"/>
          <w:lang w:val="zh-CN" w:eastAsia="zh-CN" w:bidi="ar-SA"/>
        </w:rPr>
        <w:t>提高</w:t>
      </w:r>
      <w:r>
        <w:rPr>
          <w:rFonts w:hint="default" w:ascii="Times New Roman" w:hAnsi="Times New Roman" w:eastAsia="仿宋_GB2312" w:cs="Times New Roman"/>
          <w:kern w:val="2"/>
          <w:sz w:val="32"/>
          <w:szCs w:val="32"/>
          <w:lang w:val="zh-CN" w:eastAsia="zh-CN" w:bidi="ar-SA"/>
        </w:rPr>
        <w:t>了</w:t>
      </w:r>
      <w:r>
        <w:rPr>
          <w:rFonts w:hint="default" w:ascii="Times New Roman" w:hAnsi="Times New Roman" w:eastAsia="仿宋_GB2312" w:cs="Times New Roman"/>
          <w:kern w:val="2"/>
          <w:sz w:val="32"/>
          <w:szCs w:val="32"/>
          <w:lang w:val="zh-CN" w:eastAsia="zh-CN" w:bidi="ar-SA"/>
        </w:rPr>
        <w:t>全市的就业创业发展</w:t>
      </w:r>
      <w:r>
        <w:rPr>
          <w:rFonts w:hint="default" w:ascii="Times New Roman" w:hAnsi="Times New Roman" w:eastAsia="仿宋_GB2312" w:cs="Times New Roman"/>
          <w:kern w:val="2"/>
          <w:sz w:val="32"/>
          <w:szCs w:val="32"/>
          <w:lang w:val="zh-CN" w:eastAsia="zh-CN" w:bidi="ar-SA"/>
        </w:rPr>
        <w:t>。</w:t>
      </w:r>
    </w:p>
    <w:p w14:paraId="1BEDEC89">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after="0" w:line="520" w:lineRule="exact"/>
        <w:ind w:left="0" w:leftChars="0" w:right="0" w:firstLine="632" w:firstLineChars="200"/>
        <w:textAlignment w:val="auto"/>
        <w:rPr>
          <w:rFonts w:hint="default" w:ascii="Times New Roman" w:hAnsi="Times New Roman" w:eastAsia="楷体_GB2312" w:cs="Times New Roman"/>
          <w:color w:val="333333"/>
          <w:szCs w:val="32"/>
          <w:lang w:bidi="ar"/>
        </w:rPr>
      </w:pPr>
      <w:r>
        <w:rPr>
          <w:rFonts w:hint="default" w:ascii="Times New Roman" w:hAnsi="Times New Roman" w:eastAsia="仿宋_GB2312" w:cs="Times New Roman"/>
          <w:kern w:val="2"/>
          <w:sz w:val="32"/>
          <w:szCs w:val="32"/>
          <w:lang w:val="zh-CN" w:eastAsia="zh-CN" w:bidi="ar-SA"/>
        </w:rPr>
        <w:t>满意度指标：</w:t>
      </w:r>
      <w:r>
        <w:rPr>
          <w:rFonts w:hint="default" w:ascii="Times New Roman" w:hAnsi="Times New Roman" w:eastAsia="仿宋_GB2312" w:cs="Times New Roman"/>
          <w:kern w:val="2"/>
          <w:sz w:val="32"/>
          <w:szCs w:val="32"/>
          <w:lang w:val="zh-CN" w:eastAsia="zh-CN" w:bidi="ar-SA"/>
        </w:rPr>
        <w:t>就业服务工作得到肯定，为广大就业困难人员提供招聘和用工信息，方便他们就业和创业，得到社会好评。</w:t>
      </w:r>
      <w:r>
        <w:rPr>
          <w:rFonts w:hint="default" w:ascii="Times New Roman" w:hAnsi="Times New Roman" w:eastAsia="仿宋_GB2312" w:cs="Times New Roman"/>
          <w:kern w:val="2"/>
          <w:sz w:val="32"/>
          <w:szCs w:val="32"/>
          <w:lang w:val="zh-CN" w:eastAsia="zh-CN" w:bidi="ar-SA"/>
        </w:rPr>
        <w:t>大大提高了</w:t>
      </w:r>
      <w:r>
        <w:rPr>
          <w:rFonts w:hint="default" w:ascii="Times New Roman" w:hAnsi="Times New Roman" w:eastAsia="仿宋_GB2312" w:cs="Times New Roman"/>
          <w:kern w:val="2"/>
          <w:sz w:val="32"/>
          <w:szCs w:val="32"/>
          <w:lang w:val="en-US" w:eastAsia="zh-CN" w:bidi="ar-SA"/>
        </w:rPr>
        <w:t>就业创业群众的满意度</w:t>
      </w:r>
      <w:r>
        <w:rPr>
          <w:rFonts w:hint="default" w:ascii="Times New Roman" w:hAnsi="Times New Roman" w:eastAsia="仿宋_GB2312" w:cs="Times New Roman"/>
          <w:kern w:val="2"/>
          <w:sz w:val="32"/>
          <w:szCs w:val="32"/>
          <w:lang w:val="en-US" w:eastAsia="zh-CN" w:bidi="ar-SA"/>
        </w:rPr>
        <w:t>。</w:t>
      </w:r>
    </w:p>
    <w:p w14:paraId="0A9C7617">
      <w:pPr>
        <w:pageBreakBefore w:val="0"/>
        <w:kinsoku/>
        <w:wordWrap/>
        <w:overflowPunct/>
        <w:topLinePunct w:val="0"/>
        <w:bidi w:val="0"/>
        <w:spacing w:line="520" w:lineRule="exact"/>
        <w:ind w:left="0" w:leftChars="0" w:right="0" w:firstLine="632" w:firstLineChars="200"/>
        <w:outlineLvl w:val="2"/>
        <w:rPr>
          <w:rFonts w:hint="default" w:ascii="楷体" w:hAnsi="楷体" w:eastAsia="楷体" w:cs="楷体"/>
          <w:b w:val="0"/>
          <w:bCs/>
          <w:sz w:val="32"/>
          <w:szCs w:val="32"/>
          <w:lang w:val="zh-CN"/>
        </w:rPr>
      </w:pPr>
      <w:r>
        <w:rPr>
          <w:rFonts w:hint="default" w:ascii="楷体" w:hAnsi="楷体" w:eastAsia="楷体" w:cs="楷体"/>
          <w:b w:val="0"/>
          <w:bCs/>
          <w:sz w:val="32"/>
          <w:szCs w:val="32"/>
          <w:lang w:val="zh-CN"/>
        </w:rPr>
        <w:t>（</w:t>
      </w:r>
      <w:r>
        <w:rPr>
          <w:rFonts w:hint="default" w:ascii="楷体" w:hAnsi="楷体" w:eastAsia="楷体" w:cs="楷体"/>
          <w:b w:val="0"/>
          <w:bCs/>
          <w:sz w:val="32"/>
          <w:szCs w:val="32"/>
          <w:lang w:val="en-US" w:eastAsia="zh-CN"/>
        </w:rPr>
        <w:t>三</w:t>
      </w:r>
      <w:r>
        <w:rPr>
          <w:rFonts w:hint="default" w:ascii="楷体" w:hAnsi="楷体" w:eastAsia="楷体" w:cs="楷体"/>
          <w:b w:val="0"/>
          <w:bCs/>
          <w:sz w:val="32"/>
          <w:szCs w:val="32"/>
          <w:lang w:val="zh-CN"/>
        </w:rPr>
        <w:t>）重点领域绩效分析。</w:t>
      </w:r>
    </w:p>
    <w:p w14:paraId="141969F3">
      <w:pPr>
        <w:pageBreakBefore w:val="0"/>
        <w:widowControl/>
        <w:kinsoku/>
        <w:wordWrap/>
        <w:overflowPunct/>
        <w:topLinePunct w:val="0"/>
        <w:bidi w:val="0"/>
        <w:adjustRightInd w:val="0"/>
        <w:snapToGrid w:val="0"/>
        <w:spacing w:line="520" w:lineRule="exact"/>
        <w:ind w:left="0" w:leftChars="0" w:right="0" w:firstLine="632" w:firstLineChars="200"/>
        <w:contextualSpacing/>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我</w:t>
      </w:r>
      <w:r>
        <w:rPr>
          <w:rFonts w:hint="default" w:ascii="Times New Roman" w:hAnsi="Times New Roman" w:eastAsia="仿宋_GB2312" w:cs="Times New Roman"/>
          <w:sz w:val="32"/>
          <w:szCs w:val="32"/>
        </w:rPr>
        <w:t>部门2023年度</w:t>
      </w:r>
      <w:r>
        <w:rPr>
          <w:rFonts w:hint="default" w:ascii="Times New Roman" w:hAnsi="Times New Roman" w:eastAsia="仿宋_GB2312" w:cs="Times New Roman"/>
          <w:sz w:val="32"/>
          <w:szCs w:val="32"/>
          <w:lang w:val="en-US" w:eastAsia="zh-CN"/>
        </w:rPr>
        <w:t>不</w:t>
      </w:r>
      <w:r>
        <w:rPr>
          <w:rFonts w:hint="default" w:ascii="Times New Roman" w:hAnsi="Times New Roman" w:eastAsia="仿宋_GB2312" w:cs="Times New Roman"/>
          <w:sz w:val="32"/>
          <w:szCs w:val="32"/>
        </w:rPr>
        <w:t>涉及国有资本、行政事业性国有资产、债券资金、政府采购和政府购买服务等重点领域的。</w:t>
      </w:r>
    </w:p>
    <w:p w14:paraId="671170F2">
      <w:pPr>
        <w:pageBreakBefore w:val="0"/>
        <w:kinsoku/>
        <w:wordWrap/>
        <w:overflowPunct/>
        <w:topLinePunct w:val="0"/>
        <w:bidi w:val="0"/>
        <w:spacing w:line="520" w:lineRule="exact"/>
        <w:ind w:left="0" w:leftChars="0" w:right="0" w:firstLine="632" w:firstLineChars="200"/>
        <w:outlineLvl w:val="2"/>
        <w:rPr>
          <w:rFonts w:hint="default" w:ascii="黑体" w:hAnsi="黑体" w:eastAsia="黑体" w:cs="黑体"/>
          <w:b w:val="0"/>
          <w:bCs/>
          <w:sz w:val="32"/>
          <w:szCs w:val="32"/>
          <w:lang w:val="zh-CN"/>
        </w:rPr>
      </w:pPr>
      <w:r>
        <w:rPr>
          <w:rFonts w:hint="default" w:ascii="黑体" w:hAnsi="黑体" w:eastAsia="黑体" w:cs="黑体"/>
          <w:b w:val="0"/>
          <w:bCs/>
          <w:sz w:val="32"/>
          <w:szCs w:val="32"/>
          <w:lang w:val="zh-CN"/>
        </w:rPr>
        <w:t>四、评价结论及建议</w:t>
      </w:r>
    </w:p>
    <w:p w14:paraId="1D561DFD">
      <w:pPr>
        <w:pageBreakBefore w:val="0"/>
        <w:kinsoku/>
        <w:wordWrap/>
        <w:overflowPunct/>
        <w:topLinePunct w:val="0"/>
        <w:bidi w:val="0"/>
        <w:spacing w:line="520" w:lineRule="exact"/>
        <w:ind w:left="0" w:leftChars="0" w:right="0" w:firstLine="632" w:firstLineChars="200"/>
        <w:outlineLvl w:val="2"/>
        <w:rPr>
          <w:rFonts w:hint="default" w:ascii="楷体" w:hAnsi="楷体" w:eastAsia="楷体" w:cs="楷体"/>
          <w:b w:val="0"/>
          <w:bCs/>
          <w:sz w:val="32"/>
          <w:szCs w:val="32"/>
          <w:lang w:val="zh-CN"/>
        </w:rPr>
      </w:pPr>
      <w:r>
        <w:rPr>
          <w:rFonts w:hint="default" w:ascii="楷体" w:hAnsi="楷体" w:eastAsia="楷体" w:cs="楷体"/>
          <w:b w:val="0"/>
          <w:bCs/>
          <w:sz w:val="32"/>
          <w:szCs w:val="32"/>
          <w:lang w:val="zh-CN"/>
        </w:rPr>
        <w:t>（一）评价结论。</w:t>
      </w:r>
    </w:p>
    <w:p w14:paraId="09D5C91F">
      <w:pPr>
        <w:pageBreakBefore w:val="0"/>
        <w:widowControl/>
        <w:kinsoku/>
        <w:wordWrap/>
        <w:overflowPunct/>
        <w:topLinePunct w:val="0"/>
        <w:bidi w:val="0"/>
        <w:adjustRightInd w:val="0"/>
        <w:snapToGrid w:val="0"/>
        <w:spacing w:line="520" w:lineRule="exact"/>
        <w:ind w:left="0" w:leftChars="0" w:right="0" w:firstLine="632" w:firstLineChars="200"/>
        <w:contextualSpacing/>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w:t>
      </w:r>
      <w:r>
        <w:rPr>
          <w:rFonts w:hint="default" w:ascii="Times New Roman" w:hAnsi="Times New Roman" w:eastAsia="仿宋_GB2312" w:cs="Times New Roman"/>
          <w:sz w:val="32"/>
          <w:szCs w:val="32"/>
        </w:rPr>
        <w:t>部门整体支出绩效评价指标体系</w:t>
      </w:r>
      <w:r>
        <w:rPr>
          <w:rFonts w:hint="default" w:ascii="Times New Roman" w:hAnsi="Times New Roman" w:eastAsia="仿宋_GB2312" w:cs="Times New Roman"/>
          <w:sz w:val="32"/>
          <w:szCs w:val="32"/>
          <w:lang w:val="en-US" w:eastAsia="zh-CN"/>
        </w:rPr>
        <w:t>自评，我单位自评得分为92分。</w:t>
      </w:r>
    </w:p>
    <w:p w14:paraId="1E09B63D">
      <w:pPr>
        <w:pageBreakBefore w:val="0"/>
        <w:kinsoku/>
        <w:wordWrap/>
        <w:overflowPunct/>
        <w:topLinePunct w:val="0"/>
        <w:bidi w:val="0"/>
        <w:spacing w:line="520" w:lineRule="exact"/>
        <w:ind w:left="0" w:leftChars="0" w:right="0" w:firstLine="632" w:firstLineChars="200"/>
        <w:outlineLvl w:val="2"/>
        <w:rPr>
          <w:rFonts w:hint="default" w:ascii="楷体" w:hAnsi="楷体" w:eastAsia="楷体" w:cs="楷体"/>
          <w:b w:val="0"/>
          <w:bCs/>
          <w:sz w:val="32"/>
          <w:szCs w:val="32"/>
          <w:lang w:val="zh-CN"/>
        </w:rPr>
      </w:pPr>
      <w:r>
        <w:rPr>
          <w:rFonts w:hint="default" w:ascii="楷体" w:hAnsi="楷体" w:eastAsia="楷体" w:cs="楷体"/>
          <w:b w:val="0"/>
          <w:bCs/>
          <w:sz w:val="32"/>
          <w:szCs w:val="32"/>
          <w:lang w:val="zh-CN"/>
        </w:rPr>
        <w:t>（</w:t>
      </w:r>
      <w:r>
        <w:rPr>
          <w:rFonts w:hint="default" w:ascii="楷体" w:hAnsi="楷体" w:eastAsia="楷体" w:cs="楷体"/>
          <w:b w:val="0"/>
          <w:bCs/>
          <w:sz w:val="32"/>
          <w:szCs w:val="32"/>
          <w:lang w:val="zh-CN" w:eastAsia="zh-CN"/>
        </w:rPr>
        <w:t>二）存在问题</w:t>
      </w:r>
      <w:r>
        <w:rPr>
          <w:rFonts w:hint="default" w:ascii="楷体" w:hAnsi="楷体" w:eastAsia="楷体" w:cs="楷体"/>
          <w:b w:val="0"/>
          <w:bCs/>
          <w:sz w:val="32"/>
          <w:szCs w:val="32"/>
          <w:lang w:val="zh-CN"/>
        </w:rPr>
        <w:t>。</w:t>
      </w:r>
    </w:p>
    <w:p w14:paraId="1E0DCF15">
      <w:pPr>
        <w:pStyle w:val="14"/>
        <w:keepNext w:val="0"/>
        <w:keepLines w:val="0"/>
        <w:pageBreakBefore w:val="0"/>
        <w:widowControl/>
        <w:kinsoku/>
        <w:wordWrap/>
        <w:overflowPunct/>
        <w:topLinePunct w:val="0"/>
        <w:bidi w:val="0"/>
        <w:spacing w:before="0" w:beforeAutospacing="0" w:after="0" w:afterAutospacing="0" w:line="520" w:lineRule="exact"/>
        <w:ind w:left="0" w:leftChars="0" w:right="0" w:firstLine="632"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各相关股室对绩效评价的认识有待进一步提高；许多工作需要实地监督及指导，支出绩效评价指标体系不完善，给考核评价及评分工作带来一定的困难。</w:t>
      </w:r>
    </w:p>
    <w:p w14:paraId="208B9783">
      <w:pPr>
        <w:pageBreakBefore w:val="0"/>
        <w:kinsoku/>
        <w:wordWrap/>
        <w:overflowPunct/>
        <w:topLinePunct w:val="0"/>
        <w:bidi w:val="0"/>
        <w:spacing w:line="520" w:lineRule="exact"/>
        <w:ind w:left="0" w:leftChars="0" w:right="0" w:firstLine="632" w:firstLineChars="200"/>
        <w:outlineLvl w:val="2"/>
        <w:rPr>
          <w:rFonts w:hint="default" w:ascii="楷体" w:hAnsi="楷体" w:eastAsia="楷体" w:cs="楷体"/>
          <w:b w:val="0"/>
          <w:bCs/>
          <w:sz w:val="32"/>
          <w:szCs w:val="32"/>
          <w:lang w:val="zh-CN"/>
        </w:rPr>
      </w:pPr>
      <w:r>
        <w:rPr>
          <w:rFonts w:hint="default" w:ascii="楷体" w:hAnsi="楷体" w:eastAsia="楷体" w:cs="楷体"/>
          <w:b w:val="0"/>
          <w:bCs/>
          <w:sz w:val="32"/>
          <w:szCs w:val="32"/>
          <w:lang w:val="zh-CN"/>
        </w:rPr>
        <w:t>（</w:t>
      </w:r>
      <w:r>
        <w:rPr>
          <w:rFonts w:hint="default" w:ascii="楷体" w:hAnsi="楷体" w:eastAsia="楷体" w:cs="楷体"/>
          <w:b w:val="0"/>
          <w:bCs/>
          <w:sz w:val="32"/>
          <w:szCs w:val="32"/>
          <w:lang w:val="en-US" w:eastAsia="zh-CN"/>
        </w:rPr>
        <w:t>三</w:t>
      </w:r>
      <w:r>
        <w:rPr>
          <w:rFonts w:hint="default" w:ascii="楷体" w:hAnsi="楷体" w:eastAsia="楷体" w:cs="楷体"/>
          <w:b w:val="0"/>
          <w:bCs/>
          <w:sz w:val="32"/>
          <w:szCs w:val="32"/>
          <w:lang w:val="zh-CN"/>
        </w:rPr>
        <w:t>）改进建议。</w:t>
      </w:r>
      <w:bookmarkStart w:id="49" w:name="_Hlk110546638"/>
    </w:p>
    <w:p w14:paraId="5F5B5722">
      <w:pPr>
        <w:pStyle w:val="14"/>
        <w:keepNext w:val="0"/>
        <w:keepLines w:val="0"/>
        <w:pageBreakBefore w:val="0"/>
        <w:widowControl/>
        <w:kinsoku/>
        <w:wordWrap/>
        <w:overflowPunct/>
        <w:topLinePunct w:val="0"/>
        <w:bidi w:val="0"/>
        <w:spacing w:before="0" w:beforeAutospacing="0" w:after="0" w:afterAutospacing="0" w:line="520" w:lineRule="exact"/>
        <w:ind w:left="0" w:leftChars="0" w:right="0" w:firstLine="632"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加强各股室对绩效评价的认识；在实施阶段，做好监督，跟踪管理；实施后及时做好总结和评价工作。</w:t>
      </w:r>
      <w:bookmarkEnd w:id="49"/>
    </w:p>
    <w:p w14:paraId="41827857">
      <w:pPr>
        <w:pStyle w:val="14"/>
        <w:keepNext w:val="0"/>
        <w:keepLines w:val="0"/>
        <w:pageBreakBefore w:val="0"/>
        <w:widowControl/>
        <w:kinsoku/>
        <w:wordWrap/>
        <w:overflowPunct/>
        <w:topLinePunct w:val="0"/>
        <w:bidi w:val="0"/>
        <w:spacing w:before="0" w:beforeAutospacing="0" w:after="0" w:afterAutospacing="0" w:line="520" w:lineRule="exact"/>
        <w:ind w:left="0" w:leftChars="0" w:right="0" w:firstLine="632" w:firstLineChars="200"/>
        <w:textAlignment w:val="auto"/>
        <w:rPr>
          <w:rFonts w:hint="default" w:ascii="Times New Roman" w:hAnsi="Times New Roman" w:eastAsia="仿宋_GB2312" w:cs="Times New Roman"/>
          <w:kern w:val="2"/>
          <w:sz w:val="32"/>
          <w:szCs w:val="32"/>
          <w:lang w:val="en-US" w:eastAsia="zh-CN" w:bidi="ar-SA"/>
        </w:rPr>
      </w:pPr>
    </w:p>
    <w:p w14:paraId="07299453">
      <w:pPr>
        <w:pageBreakBefore w:val="0"/>
        <w:kinsoku/>
        <w:wordWrap/>
        <w:overflowPunct/>
        <w:topLinePunct w:val="0"/>
        <w:autoSpaceDE/>
        <w:autoSpaceDN/>
        <w:bidi w:val="0"/>
        <w:adjustRightInd/>
        <w:snapToGrid/>
        <w:spacing w:line="400" w:lineRule="exact"/>
        <w:ind w:left="0" w:leftChars="0" w:right="0" w:firstLine="632" w:firstLineChars="200"/>
        <w:rPr>
          <w:rFonts w:hint="default" w:ascii="Times New Roman" w:hAnsi="Times New Roman" w:cs="Times New Roman"/>
        </w:rPr>
      </w:pPr>
      <w:r>
        <w:rPr>
          <w:rFonts w:hint="default" w:ascii="Times New Roman" w:hAnsi="Times New Roman" w:eastAsia="仿宋_GB2312" w:cs="Times New Roman"/>
          <w:sz w:val="32"/>
          <w:szCs w:val="32"/>
        </w:rPr>
        <w:t>附表：部门整体支出绩效目标完成情况自评表</w:t>
      </w:r>
      <w:r>
        <w:rPr>
          <w:rFonts w:hint="default" w:ascii="Times New Roman" w:hAnsi="Times New Roman" w:eastAsia="仿宋_GB2312" w:cs="Times New Roman"/>
          <w:sz w:val="32"/>
          <w:szCs w:val="32"/>
        </w:rPr>
        <w:br w:type="page"/>
      </w:r>
      <w:r>
        <w:rPr>
          <w:rFonts w:hint="default" w:ascii="Times New Roman" w:hAnsi="Times New Roman" w:eastAsia="黑体" w:cs="Times New Roman"/>
        </w:rPr>
        <w:t>附表</w:t>
      </w:r>
    </w:p>
    <w:tbl>
      <w:tblPr>
        <w:tblStyle w:val="16"/>
        <w:tblW w:w="10560" w:type="dxa"/>
        <w:jc w:val="center"/>
        <w:tblLayout w:type="fixed"/>
        <w:tblCellMar>
          <w:top w:w="15" w:type="dxa"/>
          <w:left w:w="15" w:type="dxa"/>
          <w:bottom w:w="15" w:type="dxa"/>
          <w:right w:w="15" w:type="dxa"/>
        </w:tblCellMar>
      </w:tblPr>
      <w:tblGrid>
        <w:gridCol w:w="1308"/>
        <w:gridCol w:w="583"/>
        <w:gridCol w:w="550"/>
        <w:gridCol w:w="2587"/>
        <w:gridCol w:w="1145"/>
        <w:gridCol w:w="1289"/>
        <w:gridCol w:w="1058"/>
        <w:gridCol w:w="926"/>
        <w:gridCol w:w="1114"/>
      </w:tblGrid>
      <w:tr w14:paraId="014F3D30">
        <w:tblPrEx>
          <w:tblCellMar>
            <w:top w:w="15" w:type="dxa"/>
            <w:left w:w="15" w:type="dxa"/>
            <w:bottom w:w="15" w:type="dxa"/>
            <w:right w:w="15" w:type="dxa"/>
          </w:tblCellMar>
        </w:tblPrEx>
        <w:trPr>
          <w:trHeight w:val="762" w:hRule="exact"/>
          <w:jc w:val="center"/>
        </w:trPr>
        <w:tc>
          <w:tcPr>
            <w:tcW w:w="10560" w:type="dxa"/>
            <w:gridSpan w:val="9"/>
            <w:shd w:val="clear" w:color="auto" w:fill="auto"/>
            <w:vAlign w:val="center"/>
          </w:tcPr>
          <w:p w14:paraId="1C02DCFC">
            <w:pPr>
              <w:pageBreakBefore w:val="0"/>
              <w:widowControl/>
              <w:kinsoku/>
              <w:wordWrap/>
              <w:overflowPunct/>
              <w:topLinePunct w:val="0"/>
              <w:autoSpaceDE/>
              <w:autoSpaceDN/>
              <w:bidi w:val="0"/>
              <w:adjustRightInd/>
              <w:snapToGrid/>
              <w:spacing w:line="400" w:lineRule="exact"/>
              <w:ind w:left="0" w:leftChars="0" w:right="0"/>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方正小标宋简体" w:cs="Times New Roman"/>
                <w:color w:val="000000"/>
                <w:kern w:val="0"/>
                <w:sz w:val="44"/>
                <w:szCs w:val="44"/>
                <w:lang w:bidi="ar"/>
              </w:rPr>
              <w:t>部门整体支出绩效目标完成情况自评表</w:t>
            </w:r>
          </w:p>
        </w:tc>
      </w:tr>
      <w:tr w14:paraId="685B73DD">
        <w:tblPrEx>
          <w:tblCellMar>
            <w:top w:w="15" w:type="dxa"/>
            <w:left w:w="15" w:type="dxa"/>
            <w:bottom w:w="15" w:type="dxa"/>
            <w:right w:w="15" w:type="dxa"/>
          </w:tblCellMar>
        </w:tblPrEx>
        <w:trPr>
          <w:trHeight w:val="23" w:hRule="atLeast"/>
          <w:jc w:val="center"/>
        </w:trPr>
        <w:tc>
          <w:tcPr>
            <w:tcW w:w="10560" w:type="dxa"/>
            <w:gridSpan w:val="9"/>
            <w:shd w:val="clear" w:color="auto" w:fill="auto"/>
            <w:vAlign w:val="center"/>
          </w:tcPr>
          <w:p w14:paraId="789EB33D">
            <w:pPr>
              <w:pageBreakBefore w:val="0"/>
              <w:widowControl/>
              <w:kinsoku/>
              <w:wordWrap/>
              <w:overflowPunct/>
              <w:topLinePunct w:val="0"/>
              <w:autoSpaceDE/>
              <w:autoSpaceDN/>
              <w:bidi w:val="0"/>
              <w:adjustRightInd/>
              <w:snapToGrid/>
              <w:spacing w:line="400" w:lineRule="exact"/>
              <w:ind w:left="0" w:leftChars="0" w:right="0"/>
              <w:jc w:val="center"/>
              <w:textAlignment w:val="center"/>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kern w:val="0"/>
                <w:sz w:val="28"/>
                <w:szCs w:val="28"/>
                <w:lang w:bidi="ar"/>
              </w:rPr>
              <w:t>（202</w:t>
            </w:r>
            <w:r>
              <w:rPr>
                <w:rFonts w:hint="default" w:ascii="Times New Roman" w:hAnsi="Times New Roman" w:eastAsia="宋体" w:cs="Times New Roman"/>
                <w:color w:val="000000"/>
                <w:kern w:val="0"/>
                <w:sz w:val="28"/>
                <w:szCs w:val="28"/>
                <w:lang w:val="en-US" w:eastAsia="zh-CN" w:bidi="ar"/>
              </w:rPr>
              <w:t>3</w:t>
            </w:r>
            <w:r>
              <w:rPr>
                <w:rFonts w:hint="default" w:ascii="Times New Roman" w:hAnsi="Times New Roman" w:eastAsia="宋体" w:cs="Times New Roman"/>
                <w:color w:val="000000"/>
                <w:kern w:val="0"/>
                <w:sz w:val="28"/>
                <w:szCs w:val="28"/>
                <w:lang w:bidi="ar"/>
              </w:rPr>
              <w:t>年度）</w:t>
            </w:r>
          </w:p>
        </w:tc>
      </w:tr>
      <w:tr w14:paraId="5B4D226F">
        <w:tblPrEx>
          <w:tblCellMar>
            <w:top w:w="15" w:type="dxa"/>
            <w:left w:w="15" w:type="dxa"/>
            <w:bottom w:w="15" w:type="dxa"/>
            <w:right w:w="15" w:type="dxa"/>
          </w:tblCellMar>
        </w:tblPrEx>
        <w:trPr>
          <w:trHeight w:val="23" w:hRule="atLeast"/>
          <w:jc w:val="center"/>
        </w:trPr>
        <w:tc>
          <w:tcPr>
            <w:tcW w:w="10560" w:type="dxa"/>
            <w:gridSpan w:val="9"/>
            <w:tcBorders>
              <w:bottom w:val="single" w:color="000000" w:sz="4" w:space="0"/>
            </w:tcBorders>
            <w:shd w:val="clear" w:color="auto" w:fill="auto"/>
            <w:vAlign w:val="center"/>
          </w:tcPr>
          <w:p w14:paraId="7BCBD22A">
            <w:pPr>
              <w:pageBreakBefore w:val="0"/>
              <w:widowControl/>
              <w:kinsoku/>
              <w:wordWrap/>
              <w:overflowPunct/>
              <w:topLinePunct w:val="0"/>
              <w:autoSpaceDE/>
              <w:autoSpaceDN/>
              <w:bidi w:val="0"/>
              <w:adjustRightInd/>
              <w:snapToGrid/>
              <w:spacing w:line="400" w:lineRule="exact"/>
              <w:ind w:left="0" w:leftChars="0" w:right="0"/>
              <w:jc w:val="righ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单位：万元</w:t>
            </w:r>
          </w:p>
        </w:tc>
      </w:tr>
      <w:tr w14:paraId="1207DE9E">
        <w:tblPrEx>
          <w:tblCellMar>
            <w:top w:w="15" w:type="dxa"/>
            <w:left w:w="15" w:type="dxa"/>
            <w:bottom w:w="15" w:type="dxa"/>
            <w:right w:w="15" w:type="dxa"/>
          </w:tblCellMar>
        </w:tblPrEx>
        <w:trPr>
          <w:trHeight w:val="23" w:hRule="atLeast"/>
          <w:jc w:val="center"/>
        </w:trPr>
        <w:tc>
          <w:tcPr>
            <w:tcW w:w="24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CB25BC">
            <w:pPr>
              <w:pageBreakBefore w:val="0"/>
              <w:widowControl/>
              <w:kinsoku/>
              <w:wordWrap/>
              <w:overflowPunct/>
              <w:topLinePunct w:val="0"/>
              <w:autoSpaceDE/>
              <w:autoSpaceDN/>
              <w:bidi w:val="0"/>
              <w:adjustRightInd/>
              <w:snapToGrid/>
              <w:spacing w:line="400" w:lineRule="exact"/>
              <w:ind w:left="0" w:leftChars="0" w:right="0"/>
              <w:jc w:val="center"/>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部门名称</w:t>
            </w:r>
          </w:p>
        </w:tc>
        <w:tc>
          <w:tcPr>
            <w:tcW w:w="81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A4C22C1">
            <w:pPr>
              <w:pageBreakBefore w:val="0"/>
              <w:widowControl/>
              <w:kinsoku/>
              <w:wordWrap/>
              <w:overflowPunct/>
              <w:topLinePunct w:val="0"/>
              <w:autoSpaceDE/>
              <w:autoSpaceDN/>
              <w:bidi w:val="0"/>
              <w:adjustRightInd/>
              <w:snapToGrid/>
              <w:spacing w:line="400" w:lineRule="exact"/>
              <w:ind w:left="0" w:leftChars="0" w:right="0"/>
              <w:jc w:val="center"/>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万源市就业服务管理局本级</w:t>
            </w:r>
          </w:p>
        </w:tc>
      </w:tr>
      <w:tr w14:paraId="3C781E60">
        <w:tblPrEx>
          <w:tblCellMar>
            <w:top w:w="15" w:type="dxa"/>
            <w:left w:w="15" w:type="dxa"/>
            <w:bottom w:w="15" w:type="dxa"/>
            <w:right w:w="15" w:type="dxa"/>
          </w:tblCellMar>
        </w:tblPrEx>
        <w:trPr>
          <w:trHeight w:val="23" w:hRule="atLeast"/>
          <w:jc w:val="center"/>
        </w:trPr>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5BAC91">
            <w:pPr>
              <w:pageBreakBefore w:val="0"/>
              <w:widowControl/>
              <w:kinsoku/>
              <w:wordWrap/>
              <w:overflowPunct/>
              <w:topLinePunct w:val="0"/>
              <w:autoSpaceDE/>
              <w:autoSpaceDN/>
              <w:bidi w:val="0"/>
              <w:adjustRightInd/>
              <w:snapToGrid/>
              <w:spacing w:line="400" w:lineRule="exact"/>
              <w:ind w:left="0" w:leftChars="0" w:right="0"/>
              <w:jc w:val="center"/>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年度部门整体支出预算</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C4329A">
            <w:pPr>
              <w:pageBreakBefore w:val="0"/>
              <w:widowControl/>
              <w:kinsoku/>
              <w:wordWrap/>
              <w:overflowPunct/>
              <w:topLinePunct w:val="0"/>
              <w:autoSpaceDE/>
              <w:autoSpaceDN/>
              <w:bidi w:val="0"/>
              <w:adjustRightInd/>
              <w:snapToGrid/>
              <w:spacing w:line="400" w:lineRule="exact"/>
              <w:ind w:left="0" w:leftChars="0" w:right="0"/>
              <w:jc w:val="center"/>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资金总额</w:t>
            </w: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758D12">
            <w:pPr>
              <w:pageBreakBefore w:val="0"/>
              <w:widowControl/>
              <w:kinsoku/>
              <w:wordWrap/>
              <w:overflowPunct/>
              <w:topLinePunct w:val="0"/>
              <w:autoSpaceDE/>
              <w:autoSpaceDN/>
              <w:bidi w:val="0"/>
              <w:adjustRightInd/>
              <w:snapToGrid/>
              <w:spacing w:line="400" w:lineRule="exact"/>
              <w:ind w:left="0" w:leftChars="0" w:right="0"/>
              <w:jc w:val="center"/>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财政拨款</w:t>
            </w:r>
          </w:p>
        </w:tc>
        <w:tc>
          <w:tcPr>
            <w:tcW w:w="43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D36835">
            <w:pPr>
              <w:pageBreakBefore w:val="0"/>
              <w:widowControl/>
              <w:kinsoku/>
              <w:wordWrap/>
              <w:overflowPunct/>
              <w:topLinePunct w:val="0"/>
              <w:autoSpaceDE/>
              <w:autoSpaceDN/>
              <w:bidi w:val="0"/>
              <w:adjustRightInd/>
              <w:snapToGrid/>
              <w:spacing w:line="400" w:lineRule="exact"/>
              <w:ind w:left="0" w:leftChars="0" w:right="0"/>
              <w:jc w:val="center"/>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其他资金</w:t>
            </w:r>
          </w:p>
        </w:tc>
      </w:tr>
      <w:tr w14:paraId="36D8E304">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7D1AA">
            <w:pPr>
              <w:pageBreakBefore w:val="0"/>
              <w:widowControl/>
              <w:kinsoku/>
              <w:wordWrap/>
              <w:overflowPunct/>
              <w:topLinePunct w:val="0"/>
              <w:autoSpaceDE/>
              <w:autoSpaceDN/>
              <w:bidi w:val="0"/>
              <w:adjustRightInd/>
              <w:snapToGrid/>
              <w:spacing w:line="400" w:lineRule="exact"/>
              <w:ind w:left="0" w:leftChars="0" w:right="0"/>
              <w:jc w:val="center"/>
              <w:rPr>
                <w:rFonts w:hint="default" w:ascii="Times New Roman" w:hAnsi="Times New Roman" w:eastAsia="宋体" w:cs="Times New Roman"/>
                <w:color w:val="000000"/>
                <w:sz w:val="24"/>
              </w:rPr>
            </w:pP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03DE3E">
            <w:pPr>
              <w:pageBreakBefore w:val="0"/>
              <w:widowControl/>
              <w:kinsoku/>
              <w:wordWrap/>
              <w:overflowPunct/>
              <w:topLinePunct w:val="0"/>
              <w:autoSpaceDE/>
              <w:autoSpaceDN/>
              <w:bidi w:val="0"/>
              <w:adjustRightInd/>
              <w:snapToGrid/>
              <w:spacing w:line="400" w:lineRule="exact"/>
              <w:ind w:left="0" w:leftChars="0" w:right="0"/>
              <w:jc w:val="center"/>
              <w:textAlignment w:val="center"/>
              <w:rPr>
                <w:rFonts w:hint="default" w:ascii="Times New Roman" w:hAnsi="Times New Roman" w:eastAsia="宋体" w:cs="Times New Roman"/>
                <w:color w:val="000000"/>
                <w:sz w:val="24"/>
              </w:rPr>
            </w:pPr>
            <w:r>
              <w:rPr>
                <w:rFonts w:hint="default" w:ascii="Times New Roman" w:hAnsi="Times New Roman" w:cs="Times New Roman"/>
                <w:sz w:val="32"/>
                <w:szCs w:val="32"/>
              </w:rPr>
              <w:t>379.47</w:t>
            </w: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B93FA">
            <w:pPr>
              <w:pageBreakBefore w:val="0"/>
              <w:widowControl/>
              <w:kinsoku/>
              <w:wordWrap/>
              <w:overflowPunct/>
              <w:topLinePunct w:val="0"/>
              <w:autoSpaceDE/>
              <w:autoSpaceDN/>
              <w:bidi w:val="0"/>
              <w:adjustRightInd/>
              <w:snapToGrid/>
              <w:spacing w:line="400" w:lineRule="exact"/>
              <w:ind w:left="0" w:leftChars="0" w:right="0"/>
              <w:jc w:val="center"/>
              <w:textAlignment w:val="center"/>
              <w:rPr>
                <w:rFonts w:hint="default" w:ascii="Times New Roman" w:hAnsi="Times New Roman" w:eastAsia="宋体" w:cs="Times New Roman"/>
                <w:color w:val="000000"/>
                <w:sz w:val="24"/>
              </w:rPr>
            </w:pPr>
            <w:r>
              <w:rPr>
                <w:rFonts w:hint="default" w:ascii="Times New Roman" w:hAnsi="Times New Roman" w:cs="Times New Roman"/>
                <w:sz w:val="32"/>
                <w:szCs w:val="32"/>
              </w:rPr>
              <w:t>379.47</w:t>
            </w:r>
          </w:p>
        </w:tc>
        <w:tc>
          <w:tcPr>
            <w:tcW w:w="43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1ACF1A">
            <w:pPr>
              <w:pageBreakBefore w:val="0"/>
              <w:widowControl/>
              <w:kinsoku/>
              <w:wordWrap/>
              <w:overflowPunct/>
              <w:topLinePunct w:val="0"/>
              <w:autoSpaceDE/>
              <w:autoSpaceDN/>
              <w:bidi w:val="0"/>
              <w:adjustRightInd/>
              <w:snapToGrid/>
              <w:spacing w:line="400" w:lineRule="exact"/>
              <w:ind w:left="0" w:leftChars="0" w:right="0"/>
              <w:jc w:val="center"/>
              <w:textAlignment w:val="center"/>
              <w:rPr>
                <w:rFonts w:hint="default" w:ascii="Times New Roman" w:hAnsi="Times New Roman" w:eastAsia="宋体" w:cs="Times New Roman"/>
                <w:color w:val="000000"/>
                <w:sz w:val="24"/>
                <w:lang w:eastAsia="zh-CN"/>
              </w:rPr>
            </w:pPr>
            <w:r>
              <w:rPr>
                <w:rFonts w:hint="default" w:ascii="Times New Roman" w:hAnsi="Times New Roman" w:eastAsia="宋体" w:cs="Times New Roman"/>
                <w:color w:val="000000"/>
                <w:kern w:val="0"/>
                <w:sz w:val="24"/>
                <w:lang w:val="en-US" w:eastAsia="zh-CN" w:bidi="ar"/>
              </w:rPr>
              <w:t>0</w:t>
            </w:r>
          </w:p>
        </w:tc>
      </w:tr>
      <w:tr w14:paraId="18707CF9">
        <w:tblPrEx>
          <w:tblCellMar>
            <w:top w:w="15" w:type="dxa"/>
            <w:left w:w="15" w:type="dxa"/>
            <w:bottom w:w="15" w:type="dxa"/>
            <w:right w:w="15" w:type="dxa"/>
          </w:tblCellMar>
        </w:tblPrEx>
        <w:trPr>
          <w:trHeight w:val="23" w:hRule="atLeast"/>
          <w:jc w:val="center"/>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920D">
            <w:pPr>
              <w:pageBreakBefore w:val="0"/>
              <w:widowControl/>
              <w:kinsoku/>
              <w:wordWrap/>
              <w:overflowPunct/>
              <w:topLinePunct w:val="0"/>
              <w:autoSpaceDE/>
              <w:autoSpaceDN/>
              <w:bidi w:val="0"/>
              <w:adjustRightInd/>
              <w:snapToGrid/>
              <w:spacing w:line="400" w:lineRule="exact"/>
              <w:ind w:left="0" w:leftChars="0" w:right="0"/>
              <w:jc w:val="center"/>
              <w:textAlignment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年度总体</w:t>
            </w:r>
          </w:p>
          <w:p w14:paraId="63053B4A">
            <w:pPr>
              <w:pageBreakBefore w:val="0"/>
              <w:widowControl/>
              <w:kinsoku/>
              <w:wordWrap/>
              <w:overflowPunct/>
              <w:topLinePunct w:val="0"/>
              <w:autoSpaceDE/>
              <w:autoSpaceDN/>
              <w:bidi w:val="0"/>
              <w:adjustRightInd/>
              <w:snapToGrid/>
              <w:spacing w:line="400" w:lineRule="exact"/>
              <w:ind w:left="0" w:leftChars="0" w:right="0"/>
              <w:jc w:val="center"/>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目标</w:t>
            </w:r>
          </w:p>
        </w:tc>
        <w:tc>
          <w:tcPr>
            <w:tcW w:w="925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40F4925">
            <w:pPr>
              <w:pageBreakBefore w:val="0"/>
              <w:widowControl/>
              <w:kinsoku/>
              <w:wordWrap/>
              <w:overflowPunct/>
              <w:topLinePunct w:val="0"/>
              <w:autoSpaceDE/>
              <w:autoSpaceDN/>
              <w:bidi w:val="0"/>
              <w:adjustRightInd/>
              <w:snapToGrid/>
              <w:spacing w:line="400" w:lineRule="exact"/>
              <w:ind w:left="0" w:leftChars="0" w:right="0"/>
              <w:jc w:val="left"/>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贯彻落实《就业促进法》《就业服务与就业管理规定》等有关方面的法律法规和方针政策；依法开展失业保险的发放工作：为下岗失业人员、城乡各类求职人员提供政策咨询、就业培训、就业失业登记、创业担保贷款、培训；大中专学生的档案管理等工作。</w:t>
            </w:r>
          </w:p>
        </w:tc>
      </w:tr>
      <w:tr w14:paraId="301FE5AB">
        <w:tblPrEx>
          <w:tblCellMar>
            <w:top w:w="15" w:type="dxa"/>
            <w:left w:w="15" w:type="dxa"/>
            <w:bottom w:w="15" w:type="dxa"/>
            <w:right w:w="15" w:type="dxa"/>
          </w:tblCellMar>
        </w:tblPrEx>
        <w:trPr>
          <w:trHeight w:val="23" w:hRule="atLeast"/>
          <w:jc w:val="center"/>
        </w:trPr>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02D89C">
            <w:pPr>
              <w:pageBreakBefore w:val="0"/>
              <w:widowControl/>
              <w:kinsoku/>
              <w:wordWrap/>
              <w:overflowPunct/>
              <w:topLinePunct w:val="0"/>
              <w:autoSpaceDE/>
              <w:autoSpaceDN/>
              <w:bidi w:val="0"/>
              <w:adjustRightInd/>
              <w:snapToGrid/>
              <w:spacing w:line="400" w:lineRule="exact"/>
              <w:ind w:left="0" w:leftChars="0" w:right="0"/>
              <w:jc w:val="center"/>
              <w:textAlignment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年度主要</w:t>
            </w:r>
          </w:p>
          <w:p w14:paraId="39AA303C">
            <w:pPr>
              <w:pageBreakBefore w:val="0"/>
              <w:widowControl/>
              <w:kinsoku/>
              <w:wordWrap/>
              <w:overflowPunct/>
              <w:topLinePunct w:val="0"/>
              <w:autoSpaceDE/>
              <w:autoSpaceDN/>
              <w:bidi w:val="0"/>
              <w:adjustRightInd/>
              <w:snapToGrid/>
              <w:spacing w:line="400" w:lineRule="exact"/>
              <w:ind w:left="0" w:leftChars="0" w:right="0"/>
              <w:jc w:val="center"/>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任务</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EE4F85">
            <w:pPr>
              <w:pageBreakBefore w:val="0"/>
              <w:widowControl/>
              <w:kinsoku/>
              <w:wordWrap/>
              <w:overflowPunct/>
              <w:topLinePunct w:val="0"/>
              <w:autoSpaceDE/>
              <w:autoSpaceDN/>
              <w:bidi w:val="0"/>
              <w:adjustRightInd/>
              <w:snapToGrid/>
              <w:spacing w:line="400" w:lineRule="exact"/>
              <w:ind w:left="0" w:leftChars="0" w:right="0"/>
              <w:jc w:val="center"/>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任务名称</w:t>
            </w:r>
          </w:p>
        </w:tc>
        <w:tc>
          <w:tcPr>
            <w:tcW w:w="81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D2F3A38">
            <w:pPr>
              <w:pageBreakBefore w:val="0"/>
              <w:widowControl/>
              <w:kinsoku/>
              <w:wordWrap/>
              <w:overflowPunct/>
              <w:topLinePunct w:val="0"/>
              <w:autoSpaceDE/>
              <w:autoSpaceDN/>
              <w:bidi w:val="0"/>
              <w:adjustRightInd/>
              <w:snapToGrid/>
              <w:spacing w:line="400" w:lineRule="exact"/>
              <w:ind w:left="0" w:leftChars="0" w:right="0"/>
              <w:jc w:val="center"/>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主要内容</w:t>
            </w:r>
          </w:p>
        </w:tc>
      </w:tr>
      <w:tr w14:paraId="66D632A7">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E2694">
            <w:pPr>
              <w:pageBreakBefore w:val="0"/>
              <w:widowControl/>
              <w:kinsoku/>
              <w:wordWrap/>
              <w:overflowPunct/>
              <w:topLinePunct w:val="0"/>
              <w:autoSpaceDE/>
              <w:autoSpaceDN/>
              <w:bidi w:val="0"/>
              <w:adjustRightInd/>
              <w:snapToGrid/>
              <w:spacing w:line="400" w:lineRule="exact"/>
              <w:ind w:left="0" w:leftChars="0" w:right="0"/>
              <w:jc w:val="center"/>
              <w:rPr>
                <w:rFonts w:hint="default" w:ascii="Times New Roman" w:hAnsi="Times New Roman" w:eastAsia="宋体" w:cs="Times New Roman"/>
                <w:color w:val="000000"/>
                <w:sz w:val="24"/>
              </w:rPr>
            </w:pP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FF4587">
            <w:pPr>
              <w:pageBreakBefore w:val="0"/>
              <w:widowControl/>
              <w:kinsoku/>
              <w:wordWrap/>
              <w:overflowPunct/>
              <w:topLinePunct w:val="0"/>
              <w:autoSpaceDE/>
              <w:autoSpaceDN/>
              <w:bidi w:val="0"/>
              <w:adjustRightInd/>
              <w:snapToGrid/>
              <w:spacing w:line="400" w:lineRule="exact"/>
              <w:ind w:left="0" w:leftChars="0" w:right="0"/>
              <w:jc w:val="left"/>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失业保险项目</w:t>
            </w:r>
          </w:p>
        </w:tc>
        <w:tc>
          <w:tcPr>
            <w:tcW w:w="81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8E12B0D">
            <w:pPr>
              <w:pageBreakBefore w:val="0"/>
              <w:widowControl/>
              <w:kinsoku/>
              <w:wordWrap/>
              <w:overflowPunct/>
              <w:topLinePunct w:val="0"/>
              <w:autoSpaceDE/>
              <w:autoSpaceDN/>
              <w:bidi w:val="0"/>
              <w:adjustRightInd/>
              <w:snapToGrid/>
              <w:spacing w:line="400" w:lineRule="exact"/>
              <w:ind w:left="0" w:leftChars="0" w:right="0"/>
              <w:jc w:val="left"/>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对因失业而暂时中断生活来源的劳动者提供物质帮助以保障其基本生活。</w:t>
            </w:r>
          </w:p>
        </w:tc>
      </w:tr>
      <w:tr w14:paraId="2C30EE73">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04011">
            <w:pPr>
              <w:pageBreakBefore w:val="0"/>
              <w:widowControl/>
              <w:kinsoku/>
              <w:wordWrap/>
              <w:overflowPunct/>
              <w:topLinePunct w:val="0"/>
              <w:autoSpaceDE/>
              <w:autoSpaceDN/>
              <w:bidi w:val="0"/>
              <w:adjustRightInd/>
              <w:snapToGrid/>
              <w:spacing w:line="400" w:lineRule="exact"/>
              <w:ind w:left="0" w:leftChars="0" w:right="0"/>
              <w:jc w:val="center"/>
              <w:rPr>
                <w:rFonts w:hint="default" w:ascii="Times New Roman" w:hAnsi="Times New Roman" w:eastAsia="宋体" w:cs="Times New Roman"/>
                <w:color w:val="000000"/>
                <w:sz w:val="24"/>
              </w:rPr>
            </w:pP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8C9652">
            <w:pPr>
              <w:pageBreakBefore w:val="0"/>
              <w:widowControl/>
              <w:kinsoku/>
              <w:wordWrap/>
              <w:overflowPunct/>
              <w:topLinePunct w:val="0"/>
              <w:autoSpaceDE/>
              <w:autoSpaceDN/>
              <w:bidi w:val="0"/>
              <w:adjustRightInd/>
              <w:snapToGrid/>
              <w:spacing w:line="400" w:lineRule="exact"/>
              <w:ind w:left="0" w:leftChars="0" w:right="0"/>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就业创业项目</w:t>
            </w:r>
          </w:p>
        </w:tc>
        <w:tc>
          <w:tcPr>
            <w:tcW w:w="81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F46504">
            <w:pPr>
              <w:pageBreakBefore w:val="0"/>
              <w:widowControl/>
              <w:kinsoku/>
              <w:wordWrap/>
              <w:overflowPunct/>
              <w:topLinePunct w:val="0"/>
              <w:autoSpaceDE/>
              <w:autoSpaceDN/>
              <w:bidi w:val="0"/>
              <w:adjustRightInd/>
              <w:snapToGrid/>
              <w:spacing w:line="400" w:lineRule="exact"/>
              <w:ind w:left="0" w:leftChars="0" w:right="0"/>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推动就业困难人员进行就业失业登记、就业培训、享受创业补贴</w:t>
            </w:r>
          </w:p>
        </w:tc>
      </w:tr>
      <w:tr w14:paraId="04F60FD0">
        <w:tblPrEx>
          <w:tblCellMar>
            <w:top w:w="15" w:type="dxa"/>
            <w:left w:w="15" w:type="dxa"/>
            <w:bottom w:w="15" w:type="dxa"/>
            <w:right w:w="15" w:type="dxa"/>
          </w:tblCellMar>
        </w:tblPrEx>
        <w:trPr>
          <w:trHeight w:val="23" w:hRule="atLeast"/>
          <w:jc w:val="center"/>
        </w:trPr>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B028F0">
            <w:pPr>
              <w:pageBreakBefore w:val="0"/>
              <w:widowControl/>
              <w:kinsoku/>
              <w:wordWrap/>
              <w:overflowPunct/>
              <w:topLinePunct w:val="0"/>
              <w:autoSpaceDE/>
              <w:autoSpaceDN/>
              <w:bidi w:val="0"/>
              <w:adjustRightInd/>
              <w:snapToGrid/>
              <w:spacing w:line="400" w:lineRule="exact"/>
              <w:ind w:left="0" w:leftChars="0" w:right="0"/>
              <w:jc w:val="center"/>
              <w:textAlignment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年度绩效</w:t>
            </w:r>
          </w:p>
          <w:p w14:paraId="343C3911">
            <w:pPr>
              <w:pageBreakBefore w:val="0"/>
              <w:widowControl/>
              <w:kinsoku/>
              <w:wordWrap/>
              <w:overflowPunct/>
              <w:topLinePunct w:val="0"/>
              <w:autoSpaceDE/>
              <w:autoSpaceDN/>
              <w:bidi w:val="0"/>
              <w:adjustRightInd/>
              <w:snapToGrid/>
              <w:spacing w:line="400" w:lineRule="exact"/>
              <w:ind w:left="0" w:leftChars="0" w:right="0"/>
              <w:jc w:val="center"/>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指标</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83C1">
            <w:pPr>
              <w:pageBreakBefore w:val="0"/>
              <w:widowControl/>
              <w:kinsoku/>
              <w:wordWrap/>
              <w:overflowPunct/>
              <w:topLinePunct w:val="0"/>
              <w:autoSpaceDE/>
              <w:autoSpaceDN/>
              <w:bidi w:val="0"/>
              <w:adjustRightInd/>
              <w:snapToGrid/>
              <w:spacing w:line="400" w:lineRule="exact"/>
              <w:ind w:left="0" w:leftChars="0" w:right="0"/>
              <w:jc w:val="center"/>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一级指标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CAC1">
            <w:pPr>
              <w:pageBreakBefore w:val="0"/>
              <w:widowControl/>
              <w:kinsoku/>
              <w:wordWrap/>
              <w:overflowPunct/>
              <w:topLinePunct w:val="0"/>
              <w:autoSpaceDE/>
              <w:autoSpaceDN/>
              <w:bidi w:val="0"/>
              <w:adjustRightInd/>
              <w:snapToGrid/>
              <w:spacing w:line="400" w:lineRule="exact"/>
              <w:ind w:left="0" w:leftChars="0" w:right="0"/>
              <w:jc w:val="center"/>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二级指标</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4572">
            <w:pPr>
              <w:pageBreakBefore w:val="0"/>
              <w:widowControl/>
              <w:kinsoku/>
              <w:wordWrap/>
              <w:overflowPunct/>
              <w:topLinePunct w:val="0"/>
              <w:autoSpaceDE/>
              <w:autoSpaceDN/>
              <w:bidi w:val="0"/>
              <w:adjustRightInd/>
              <w:snapToGrid/>
              <w:spacing w:line="400" w:lineRule="exact"/>
              <w:ind w:left="0" w:leftChars="0" w:right="0"/>
              <w:jc w:val="center"/>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三级指标</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443F">
            <w:pPr>
              <w:pageBreakBefore w:val="0"/>
              <w:widowControl/>
              <w:kinsoku/>
              <w:wordWrap/>
              <w:overflowPunct/>
              <w:topLinePunct w:val="0"/>
              <w:autoSpaceDE/>
              <w:autoSpaceDN/>
              <w:bidi w:val="0"/>
              <w:adjustRightInd/>
              <w:snapToGrid/>
              <w:spacing w:line="400" w:lineRule="exact"/>
              <w:ind w:left="0" w:leftChars="0" w:right="0"/>
              <w:jc w:val="center"/>
              <w:textAlignment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绩效指标</w:t>
            </w:r>
          </w:p>
          <w:p w14:paraId="55C252F6">
            <w:pPr>
              <w:pageBreakBefore w:val="0"/>
              <w:widowControl/>
              <w:kinsoku/>
              <w:wordWrap/>
              <w:overflowPunct/>
              <w:topLinePunct w:val="0"/>
              <w:autoSpaceDE/>
              <w:autoSpaceDN/>
              <w:bidi w:val="0"/>
              <w:adjustRightInd/>
              <w:snapToGrid/>
              <w:spacing w:line="400" w:lineRule="exact"/>
              <w:ind w:left="0" w:leftChars="0" w:right="0"/>
              <w:jc w:val="center"/>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性质</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6FD0">
            <w:pPr>
              <w:pageBreakBefore w:val="0"/>
              <w:widowControl/>
              <w:kinsoku/>
              <w:wordWrap/>
              <w:overflowPunct/>
              <w:topLinePunct w:val="0"/>
              <w:autoSpaceDE/>
              <w:autoSpaceDN/>
              <w:bidi w:val="0"/>
              <w:adjustRightInd/>
              <w:snapToGrid/>
              <w:spacing w:line="400" w:lineRule="exact"/>
              <w:ind w:left="0" w:leftChars="0" w:right="0"/>
              <w:jc w:val="center"/>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绩效指标值</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F85D">
            <w:pPr>
              <w:pageBreakBefore w:val="0"/>
              <w:widowControl/>
              <w:kinsoku/>
              <w:wordWrap/>
              <w:overflowPunct/>
              <w:topLinePunct w:val="0"/>
              <w:autoSpaceDE/>
              <w:autoSpaceDN/>
              <w:bidi w:val="0"/>
              <w:adjustRightInd/>
              <w:snapToGrid/>
              <w:spacing w:line="400" w:lineRule="exact"/>
              <w:ind w:left="0" w:leftChars="0" w:right="0"/>
              <w:jc w:val="center"/>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绩效度量单位</w:t>
            </w:r>
          </w:p>
        </w:tc>
        <w:tc>
          <w:tcPr>
            <w:tcW w:w="926" w:type="dxa"/>
            <w:tcBorders>
              <w:top w:val="single" w:color="000000" w:sz="4" w:space="0"/>
              <w:left w:val="single" w:color="000000" w:sz="4" w:space="0"/>
              <w:bottom w:val="single" w:color="000000" w:sz="4" w:space="0"/>
            </w:tcBorders>
            <w:shd w:val="clear" w:color="auto" w:fill="auto"/>
            <w:vAlign w:val="center"/>
          </w:tcPr>
          <w:p w14:paraId="793463E2">
            <w:pPr>
              <w:pageBreakBefore w:val="0"/>
              <w:widowControl/>
              <w:kinsoku/>
              <w:wordWrap/>
              <w:overflowPunct/>
              <w:topLinePunct w:val="0"/>
              <w:autoSpaceDE/>
              <w:autoSpaceDN/>
              <w:bidi w:val="0"/>
              <w:adjustRightInd/>
              <w:snapToGrid/>
              <w:spacing w:line="400" w:lineRule="exact"/>
              <w:ind w:left="0" w:leftChars="0" w:right="0"/>
              <w:jc w:val="center"/>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权重</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404C">
            <w:pPr>
              <w:pageBreakBefore w:val="0"/>
              <w:widowControl/>
              <w:kinsoku/>
              <w:wordWrap/>
              <w:overflowPunct/>
              <w:topLinePunct w:val="0"/>
              <w:autoSpaceDE/>
              <w:autoSpaceDN/>
              <w:bidi w:val="0"/>
              <w:adjustRightInd/>
              <w:snapToGrid/>
              <w:spacing w:line="400" w:lineRule="exact"/>
              <w:ind w:left="0" w:leftChars="0" w:right="0"/>
              <w:jc w:val="center"/>
              <w:textAlignment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实际完成</w:t>
            </w:r>
          </w:p>
          <w:p w14:paraId="36F60DDF">
            <w:pPr>
              <w:pageBreakBefore w:val="0"/>
              <w:widowControl/>
              <w:kinsoku/>
              <w:wordWrap/>
              <w:overflowPunct/>
              <w:topLinePunct w:val="0"/>
              <w:autoSpaceDE/>
              <w:autoSpaceDN/>
              <w:bidi w:val="0"/>
              <w:adjustRightInd/>
              <w:snapToGrid/>
              <w:spacing w:line="400" w:lineRule="exact"/>
              <w:ind w:left="0" w:leftChars="0" w:right="0"/>
              <w:jc w:val="center"/>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指标值</w:t>
            </w:r>
          </w:p>
        </w:tc>
      </w:tr>
      <w:tr w14:paraId="15A5BEE4">
        <w:tblPrEx>
          <w:tblCellMar>
            <w:top w:w="15" w:type="dxa"/>
            <w:left w:w="15" w:type="dxa"/>
            <w:bottom w:w="15" w:type="dxa"/>
            <w:right w:w="15" w:type="dxa"/>
          </w:tblCellMar>
        </w:tblPrEx>
        <w:trPr>
          <w:trHeight w:val="770"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62DE6">
            <w:pPr>
              <w:pageBreakBefore w:val="0"/>
              <w:widowControl/>
              <w:kinsoku/>
              <w:wordWrap/>
              <w:overflowPunct/>
              <w:topLinePunct w:val="0"/>
              <w:autoSpaceDE/>
              <w:autoSpaceDN/>
              <w:bidi w:val="0"/>
              <w:adjustRightInd/>
              <w:snapToGrid/>
              <w:spacing w:line="400" w:lineRule="exact"/>
              <w:ind w:left="0" w:leftChars="0" w:right="0"/>
              <w:jc w:val="center"/>
              <w:rPr>
                <w:rFonts w:hint="default" w:ascii="Times New Roman" w:hAnsi="Times New Roman" w:eastAsia="宋体" w:cs="Times New Roman"/>
                <w:color w:val="000000"/>
                <w:sz w:val="24"/>
              </w:rPr>
            </w:pPr>
          </w:p>
        </w:tc>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44FAA2">
            <w:pPr>
              <w:pageBreakBefore w:val="0"/>
              <w:widowControl/>
              <w:kinsoku/>
              <w:wordWrap/>
              <w:overflowPunct/>
              <w:topLinePunct w:val="0"/>
              <w:autoSpaceDE/>
              <w:autoSpaceDN/>
              <w:bidi w:val="0"/>
              <w:adjustRightInd/>
              <w:snapToGrid/>
              <w:spacing w:line="400" w:lineRule="exact"/>
              <w:ind w:left="0" w:leftChars="0" w:right="0"/>
              <w:jc w:val="center"/>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产出指标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C415">
            <w:pPr>
              <w:pageBreakBefore w:val="0"/>
              <w:widowControl/>
              <w:kinsoku/>
              <w:wordWrap/>
              <w:overflowPunct/>
              <w:topLinePunct w:val="0"/>
              <w:autoSpaceDE/>
              <w:autoSpaceDN/>
              <w:bidi w:val="0"/>
              <w:adjustRightInd/>
              <w:snapToGrid/>
              <w:spacing w:line="400" w:lineRule="exact"/>
              <w:ind w:left="0" w:leftChars="0" w:right="0"/>
              <w:jc w:val="center"/>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数量指标</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7DE1">
            <w:pPr>
              <w:pageBreakBefore w:val="0"/>
              <w:widowControl/>
              <w:kinsoku/>
              <w:wordWrap/>
              <w:overflowPunct/>
              <w:topLinePunct w:val="0"/>
              <w:autoSpaceDE/>
              <w:autoSpaceDN/>
              <w:bidi w:val="0"/>
              <w:adjustRightInd/>
              <w:snapToGrid/>
              <w:spacing w:line="400" w:lineRule="exact"/>
              <w:ind w:left="0" w:leftChars="0" w:right="0"/>
              <w:jc w:val="center"/>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城镇登记失业率</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DC41">
            <w:pPr>
              <w:pageBreakBefore w:val="0"/>
              <w:widowControl/>
              <w:kinsoku/>
              <w:wordWrap/>
              <w:overflowPunct/>
              <w:topLinePunct w:val="0"/>
              <w:autoSpaceDE/>
              <w:autoSpaceDN/>
              <w:bidi w:val="0"/>
              <w:adjustRightInd/>
              <w:snapToGrid/>
              <w:spacing w:line="400" w:lineRule="exact"/>
              <w:ind w:left="0" w:leftChars="0" w:right="0"/>
              <w:jc w:val="center"/>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38FC">
            <w:pPr>
              <w:pageBreakBefore w:val="0"/>
              <w:widowControl/>
              <w:kinsoku/>
              <w:wordWrap/>
              <w:overflowPunct/>
              <w:topLinePunct w:val="0"/>
              <w:autoSpaceDE/>
              <w:autoSpaceDN/>
              <w:bidi w:val="0"/>
              <w:adjustRightInd/>
              <w:snapToGrid/>
              <w:spacing w:line="400" w:lineRule="exact"/>
              <w:ind w:left="0" w:leftChars="0" w:right="0"/>
              <w:jc w:val="center"/>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4.2</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EB14">
            <w:pPr>
              <w:pageBreakBefore w:val="0"/>
              <w:widowControl/>
              <w:kinsoku/>
              <w:wordWrap/>
              <w:overflowPunct/>
              <w:topLinePunct w:val="0"/>
              <w:autoSpaceDE/>
              <w:autoSpaceDN/>
              <w:bidi w:val="0"/>
              <w:adjustRightInd/>
              <w:snapToGrid/>
              <w:spacing w:line="400" w:lineRule="exact"/>
              <w:ind w:left="0" w:leftChars="0" w:right="0"/>
              <w:jc w:val="center"/>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8F9C">
            <w:pPr>
              <w:pageBreakBefore w:val="0"/>
              <w:widowControl/>
              <w:kinsoku/>
              <w:wordWrap/>
              <w:overflowPunct/>
              <w:topLinePunct w:val="0"/>
              <w:autoSpaceDE/>
              <w:autoSpaceDN/>
              <w:bidi w:val="0"/>
              <w:adjustRightInd/>
              <w:snapToGrid/>
              <w:spacing w:line="400" w:lineRule="exact"/>
              <w:ind w:left="0" w:leftChars="0" w:right="0"/>
              <w:jc w:val="center"/>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20</w:t>
            </w:r>
          </w:p>
        </w:tc>
        <w:tc>
          <w:tcPr>
            <w:tcW w:w="1114" w:type="dxa"/>
            <w:tcBorders>
              <w:left w:val="single" w:color="000000" w:sz="4" w:space="0"/>
              <w:bottom w:val="single" w:color="000000" w:sz="4" w:space="0"/>
              <w:right w:val="single" w:color="000000" w:sz="4" w:space="0"/>
            </w:tcBorders>
            <w:shd w:val="clear" w:color="auto" w:fill="auto"/>
            <w:vAlign w:val="center"/>
          </w:tcPr>
          <w:p w14:paraId="273FBFD4">
            <w:pPr>
              <w:pageBreakBefore w:val="0"/>
              <w:widowControl/>
              <w:kinsoku/>
              <w:wordWrap/>
              <w:overflowPunct/>
              <w:topLinePunct w:val="0"/>
              <w:autoSpaceDE/>
              <w:autoSpaceDN/>
              <w:bidi w:val="0"/>
              <w:adjustRightInd/>
              <w:snapToGrid/>
              <w:spacing w:line="400" w:lineRule="exact"/>
              <w:ind w:left="0" w:leftChars="0" w:right="0"/>
              <w:jc w:val="center"/>
              <w:textAlignment w:val="center"/>
              <w:rPr>
                <w:rFonts w:hint="default" w:ascii="Times New Roman" w:hAnsi="Times New Roman" w:eastAsia="宋体" w:cs="Times New Roman"/>
                <w:color w:val="000000"/>
                <w:sz w:val="24"/>
                <w:lang w:val="en-US" w:eastAsia="zh-CN"/>
              </w:rPr>
            </w:pPr>
            <w:r>
              <w:rPr>
                <w:rFonts w:hint="default" w:ascii="Times New Roman" w:hAnsi="Times New Roman" w:eastAsia="宋体" w:cs="Times New Roman"/>
                <w:color w:val="000000"/>
                <w:kern w:val="0"/>
                <w:sz w:val="24"/>
                <w:lang w:val="en-US" w:eastAsia="zh-CN" w:bidi="ar"/>
              </w:rPr>
              <w:t>4.2</w:t>
            </w:r>
          </w:p>
        </w:tc>
      </w:tr>
      <w:tr w14:paraId="5735DE30">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8767B">
            <w:pPr>
              <w:pageBreakBefore w:val="0"/>
              <w:widowControl/>
              <w:kinsoku/>
              <w:wordWrap/>
              <w:overflowPunct/>
              <w:topLinePunct w:val="0"/>
              <w:autoSpaceDE/>
              <w:autoSpaceDN/>
              <w:bidi w:val="0"/>
              <w:adjustRightInd/>
              <w:snapToGrid/>
              <w:spacing w:line="400" w:lineRule="exact"/>
              <w:ind w:left="0" w:leftChars="0" w:right="0"/>
              <w:jc w:val="center"/>
              <w:rPr>
                <w:rFonts w:hint="default" w:ascii="Times New Roman" w:hAnsi="Times New Roman" w:eastAsia="宋体" w:cs="Times New Roman"/>
                <w:color w:val="000000"/>
                <w:sz w:val="24"/>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3382D">
            <w:pPr>
              <w:pageBreakBefore w:val="0"/>
              <w:widowControl/>
              <w:kinsoku/>
              <w:wordWrap/>
              <w:overflowPunct/>
              <w:topLinePunct w:val="0"/>
              <w:autoSpaceDE/>
              <w:autoSpaceDN/>
              <w:bidi w:val="0"/>
              <w:adjustRightInd/>
              <w:snapToGrid/>
              <w:spacing w:line="400" w:lineRule="exact"/>
              <w:ind w:left="0" w:leftChars="0" w:right="0"/>
              <w:jc w:val="center"/>
              <w:rPr>
                <w:rFonts w:hint="default" w:ascii="Times New Roman" w:hAnsi="Times New Roman" w:eastAsia="宋体" w:cs="Times New Roman"/>
                <w:color w:val="000000"/>
                <w:sz w:val="24"/>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5D3A">
            <w:pPr>
              <w:pageBreakBefore w:val="0"/>
              <w:widowControl/>
              <w:kinsoku/>
              <w:wordWrap/>
              <w:overflowPunct/>
              <w:topLinePunct w:val="0"/>
              <w:autoSpaceDE/>
              <w:autoSpaceDN/>
              <w:bidi w:val="0"/>
              <w:adjustRightInd/>
              <w:snapToGrid/>
              <w:spacing w:line="400" w:lineRule="exact"/>
              <w:ind w:left="0" w:leftChars="0" w:right="0"/>
              <w:jc w:val="center"/>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质量指标</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A96C">
            <w:pPr>
              <w:pageBreakBefore w:val="0"/>
              <w:widowControl/>
              <w:kinsoku/>
              <w:wordWrap/>
              <w:overflowPunct/>
              <w:topLinePunct w:val="0"/>
              <w:autoSpaceDE/>
              <w:autoSpaceDN/>
              <w:bidi w:val="0"/>
              <w:adjustRightInd/>
              <w:snapToGrid/>
              <w:spacing w:line="400" w:lineRule="exact"/>
              <w:ind w:left="0" w:leftChars="0" w:right="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失业保险补贴标准</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BA73">
            <w:pPr>
              <w:pageBreakBefore w:val="0"/>
              <w:widowControl/>
              <w:kinsoku/>
              <w:wordWrap/>
              <w:overflowPunct/>
              <w:topLinePunct w:val="0"/>
              <w:autoSpaceDE/>
              <w:autoSpaceDN/>
              <w:bidi w:val="0"/>
              <w:adjustRightInd/>
              <w:snapToGrid/>
              <w:spacing w:line="400" w:lineRule="exact"/>
              <w:ind w:left="0" w:leftChars="0" w:right="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6B05">
            <w:pPr>
              <w:pageBreakBefore w:val="0"/>
              <w:widowControl/>
              <w:kinsoku/>
              <w:wordWrap/>
              <w:overflowPunct/>
              <w:topLinePunct w:val="0"/>
              <w:autoSpaceDE/>
              <w:autoSpaceDN/>
              <w:bidi w:val="0"/>
              <w:adjustRightInd/>
              <w:snapToGrid/>
              <w:spacing w:line="400" w:lineRule="exact"/>
              <w:ind w:left="0" w:leftChars="0" w:right="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1773</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8A8FA">
            <w:pPr>
              <w:pageBreakBefore w:val="0"/>
              <w:widowControl/>
              <w:kinsoku/>
              <w:wordWrap/>
              <w:overflowPunct/>
              <w:topLinePunct w:val="0"/>
              <w:autoSpaceDE/>
              <w:autoSpaceDN/>
              <w:bidi w:val="0"/>
              <w:adjustRightInd/>
              <w:snapToGrid/>
              <w:spacing w:line="400" w:lineRule="exact"/>
              <w:ind w:left="0" w:leftChars="0" w:right="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元/月</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3C74B">
            <w:pPr>
              <w:pageBreakBefore w:val="0"/>
              <w:widowControl/>
              <w:kinsoku/>
              <w:wordWrap/>
              <w:overflowPunct/>
              <w:topLinePunct w:val="0"/>
              <w:autoSpaceDE/>
              <w:autoSpaceDN/>
              <w:bidi w:val="0"/>
              <w:adjustRightInd/>
              <w:snapToGrid/>
              <w:spacing w:line="400" w:lineRule="exact"/>
              <w:ind w:left="0" w:leftChars="0" w:right="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20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BA37">
            <w:pPr>
              <w:pageBreakBefore w:val="0"/>
              <w:widowControl/>
              <w:kinsoku/>
              <w:wordWrap/>
              <w:overflowPunct/>
              <w:topLinePunct w:val="0"/>
              <w:autoSpaceDE/>
              <w:autoSpaceDN/>
              <w:bidi w:val="0"/>
              <w:adjustRightInd/>
              <w:snapToGrid/>
              <w:spacing w:line="400" w:lineRule="exact"/>
              <w:ind w:left="0" w:leftChars="0" w:right="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1773</w:t>
            </w:r>
          </w:p>
        </w:tc>
      </w:tr>
      <w:tr w14:paraId="6BFD02ED">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AF421">
            <w:pPr>
              <w:pageBreakBefore w:val="0"/>
              <w:widowControl/>
              <w:kinsoku/>
              <w:wordWrap/>
              <w:overflowPunct/>
              <w:topLinePunct w:val="0"/>
              <w:autoSpaceDE/>
              <w:autoSpaceDN/>
              <w:bidi w:val="0"/>
              <w:adjustRightInd/>
              <w:snapToGrid/>
              <w:spacing w:line="400" w:lineRule="exact"/>
              <w:ind w:left="0" w:leftChars="0" w:right="0"/>
              <w:jc w:val="center"/>
              <w:rPr>
                <w:rFonts w:hint="default" w:ascii="Times New Roman" w:hAnsi="Times New Roman" w:eastAsia="宋体" w:cs="Times New Roman"/>
                <w:color w:val="000000"/>
                <w:sz w:val="24"/>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061D5">
            <w:pPr>
              <w:pageBreakBefore w:val="0"/>
              <w:widowControl/>
              <w:kinsoku/>
              <w:wordWrap/>
              <w:overflowPunct/>
              <w:topLinePunct w:val="0"/>
              <w:autoSpaceDE/>
              <w:autoSpaceDN/>
              <w:bidi w:val="0"/>
              <w:adjustRightInd/>
              <w:snapToGrid/>
              <w:spacing w:line="400" w:lineRule="exact"/>
              <w:ind w:left="0" w:leftChars="0" w:right="0"/>
              <w:jc w:val="center"/>
              <w:rPr>
                <w:rFonts w:hint="default" w:ascii="Times New Roman" w:hAnsi="Times New Roman" w:eastAsia="宋体" w:cs="Times New Roman"/>
                <w:color w:val="000000"/>
                <w:sz w:val="24"/>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0CE3">
            <w:pPr>
              <w:pageBreakBefore w:val="0"/>
              <w:widowControl/>
              <w:kinsoku/>
              <w:wordWrap/>
              <w:overflowPunct/>
              <w:topLinePunct w:val="0"/>
              <w:autoSpaceDE/>
              <w:autoSpaceDN/>
              <w:bidi w:val="0"/>
              <w:adjustRightInd/>
              <w:snapToGrid/>
              <w:spacing w:line="400" w:lineRule="exact"/>
              <w:ind w:left="0" w:leftChars="0" w:right="0"/>
              <w:jc w:val="center"/>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时效指标</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B636">
            <w:pPr>
              <w:pageBreakBefore w:val="0"/>
              <w:widowControl/>
              <w:kinsoku/>
              <w:wordWrap/>
              <w:overflowPunct/>
              <w:topLinePunct w:val="0"/>
              <w:autoSpaceDE/>
              <w:autoSpaceDN/>
              <w:bidi w:val="0"/>
              <w:adjustRightInd/>
              <w:snapToGrid/>
              <w:spacing w:line="400" w:lineRule="exact"/>
              <w:ind w:left="0" w:leftChars="0" w:right="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在规定时间内下达资金</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FA45">
            <w:pPr>
              <w:pageBreakBefore w:val="0"/>
              <w:widowControl/>
              <w:kinsoku/>
              <w:wordWrap/>
              <w:overflowPunct/>
              <w:topLinePunct w:val="0"/>
              <w:autoSpaceDE/>
              <w:autoSpaceDN/>
              <w:bidi w:val="0"/>
              <w:adjustRightInd/>
              <w:snapToGrid/>
              <w:spacing w:line="400" w:lineRule="exact"/>
              <w:ind w:left="0" w:leftChars="0" w:right="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EB25">
            <w:pPr>
              <w:pageBreakBefore w:val="0"/>
              <w:widowControl/>
              <w:kinsoku/>
              <w:wordWrap/>
              <w:overflowPunct/>
              <w:topLinePunct w:val="0"/>
              <w:autoSpaceDE/>
              <w:autoSpaceDN/>
              <w:bidi w:val="0"/>
              <w:adjustRightInd/>
              <w:snapToGrid/>
              <w:spacing w:line="400" w:lineRule="exact"/>
              <w:ind w:left="0" w:leftChars="0" w:right="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lang w:val="en-US" w:eastAsia="zh-CN"/>
              </w:rPr>
              <w:t>1</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D37F">
            <w:pPr>
              <w:pageBreakBefore w:val="0"/>
              <w:widowControl/>
              <w:kinsoku/>
              <w:wordWrap/>
              <w:overflowPunct/>
              <w:topLinePunct w:val="0"/>
              <w:autoSpaceDE/>
              <w:autoSpaceDN/>
              <w:bidi w:val="0"/>
              <w:adjustRightInd/>
              <w:snapToGrid/>
              <w:spacing w:line="400" w:lineRule="exact"/>
              <w:ind w:left="0" w:leftChars="0" w:right="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lang w:val="en-US" w:eastAsia="zh-CN"/>
              </w:rPr>
              <w:t>年</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66C6">
            <w:pPr>
              <w:pageBreakBefore w:val="0"/>
              <w:widowControl/>
              <w:kinsoku/>
              <w:wordWrap/>
              <w:overflowPunct/>
              <w:topLinePunct w:val="0"/>
              <w:autoSpaceDE/>
              <w:autoSpaceDN/>
              <w:bidi w:val="0"/>
              <w:adjustRightInd/>
              <w:snapToGrid/>
              <w:spacing w:line="400" w:lineRule="exact"/>
              <w:ind w:left="0" w:leftChars="0" w:right="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lang w:val="en-US" w:eastAsia="zh-CN"/>
              </w:rPr>
              <w:t>20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E32A">
            <w:pPr>
              <w:pageBreakBefore w:val="0"/>
              <w:widowControl/>
              <w:kinsoku/>
              <w:wordWrap/>
              <w:overflowPunct/>
              <w:topLinePunct w:val="0"/>
              <w:autoSpaceDE/>
              <w:autoSpaceDN/>
              <w:bidi w:val="0"/>
              <w:adjustRightInd/>
              <w:snapToGrid/>
              <w:spacing w:line="400" w:lineRule="exact"/>
              <w:ind w:left="0" w:leftChars="0" w:right="0"/>
              <w:jc w:val="center"/>
              <w:rPr>
                <w:rFonts w:hint="default" w:ascii="Times New Roman" w:hAnsi="Times New Roman" w:eastAsia="宋体" w:cs="Times New Roman"/>
                <w:color w:val="000000"/>
                <w:sz w:val="24"/>
                <w:lang w:val="en-US" w:eastAsia="zh-CN"/>
              </w:rPr>
            </w:pPr>
            <w:r>
              <w:rPr>
                <w:rFonts w:hint="default" w:ascii="Times New Roman" w:hAnsi="Times New Roman" w:eastAsia="宋体" w:cs="Times New Roman"/>
                <w:color w:val="000000"/>
                <w:sz w:val="24"/>
                <w:lang w:val="en-US" w:eastAsia="zh-CN"/>
              </w:rPr>
              <w:t>379.47</w:t>
            </w:r>
          </w:p>
        </w:tc>
      </w:tr>
      <w:tr w14:paraId="4116795F">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7450A">
            <w:pPr>
              <w:pageBreakBefore w:val="0"/>
              <w:widowControl/>
              <w:kinsoku/>
              <w:wordWrap/>
              <w:overflowPunct/>
              <w:topLinePunct w:val="0"/>
              <w:autoSpaceDE/>
              <w:autoSpaceDN/>
              <w:bidi w:val="0"/>
              <w:adjustRightInd/>
              <w:snapToGrid/>
              <w:spacing w:line="400" w:lineRule="exact"/>
              <w:ind w:left="0" w:leftChars="0" w:right="0"/>
              <w:jc w:val="left"/>
              <w:rPr>
                <w:rFonts w:hint="default" w:ascii="Times New Roman" w:hAnsi="Times New Roman" w:eastAsia="宋体" w:cs="Times New Roman"/>
                <w:color w:val="000000"/>
                <w:sz w:val="24"/>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F318">
            <w:pPr>
              <w:pageBreakBefore w:val="0"/>
              <w:widowControl/>
              <w:kinsoku/>
              <w:wordWrap/>
              <w:overflowPunct/>
              <w:topLinePunct w:val="0"/>
              <w:autoSpaceDE/>
              <w:autoSpaceDN/>
              <w:bidi w:val="0"/>
              <w:adjustRightInd/>
              <w:snapToGrid/>
              <w:spacing w:line="400" w:lineRule="exact"/>
              <w:ind w:left="0" w:leftChars="0" w:right="0"/>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效益指标</w:t>
            </w:r>
          </w:p>
        </w:tc>
        <w:tc>
          <w:tcPr>
            <w:tcW w:w="550" w:type="dxa"/>
            <w:tcBorders>
              <w:top w:val="single" w:color="000000" w:sz="4" w:space="0"/>
              <w:left w:val="single" w:color="000000" w:sz="4" w:space="0"/>
              <w:right w:val="single" w:color="000000" w:sz="4" w:space="0"/>
            </w:tcBorders>
            <w:shd w:val="clear" w:color="auto" w:fill="auto"/>
            <w:vAlign w:val="center"/>
          </w:tcPr>
          <w:p w14:paraId="79FFA9A2">
            <w:pPr>
              <w:pageBreakBefore w:val="0"/>
              <w:widowControl/>
              <w:kinsoku/>
              <w:wordWrap/>
              <w:overflowPunct/>
              <w:topLinePunct w:val="0"/>
              <w:autoSpaceDE/>
              <w:autoSpaceDN/>
              <w:bidi w:val="0"/>
              <w:adjustRightInd/>
              <w:snapToGrid/>
              <w:spacing w:line="400" w:lineRule="exact"/>
              <w:ind w:left="0" w:leftChars="0" w:right="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社会效益</w:t>
            </w:r>
          </w:p>
          <w:p w14:paraId="162B89C4">
            <w:pPr>
              <w:pageBreakBefore w:val="0"/>
              <w:widowControl/>
              <w:kinsoku/>
              <w:wordWrap/>
              <w:overflowPunct/>
              <w:topLinePunct w:val="0"/>
              <w:autoSpaceDE/>
              <w:autoSpaceDN/>
              <w:bidi w:val="0"/>
              <w:adjustRightInd/>
              <w:snapToGrid/>
              <w:spacing w:line="400" w:lineRule="exact"/>
              <w:ind w:left="0" w:leftChars="0" w:right="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指标</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C3CE9">
            <w:pPr>
              <w:pageBreakBefore w:val="0"/>
              <w:widowControl/>
              <w:kinsoku/>
              <w:wordWrap/>
              <w:overflowPunct/>
              <w:topLinePunct w:val="0"/>
              <w:autoSpaceDE/>
              <w:autoSpaceDN/>
              <w:bidi w:val="0"/>
              <w:adjustRightInd/>
              <w:snapToGrid/>
              <w:spacing w:line="400" w:lineRule="exact"/>
              <w:ind w:left="0" w:leftChars="0" w:right="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lang w:val="en-US" w:eastAsia="zh-CN"/>
              </w:rPr>
              <w:t>提高全市的就业创业发展</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F0BCB">
            <w:pPr>
              <w:pageBreakBefore w:val="0"/>
              <w:widowControl/>
              <w:kinsoku/>
              <w:wordWrap/>
              <w:overflowPunct/>
              <w:topLinePunct w:val="0"/>
              <w:autoSpaceDE/>
              <w:autoSpaceDN/>
              <w:bidi w:val="0"/>
              <w:adjustRightInd/>
              <w:snapToGrid/>
              <w:spacing w:line="400" w:lineRule="exact"/>
              <w:ind w:left="0" w:leftChars="0" w:right="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lang w:val="en-US" w:eastAsia="zh-CN"/>
              </w:rPr>
              <w:t>定性</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31BF">
            <w:pPr>
              <w:pageBreakBefore w:val="0"/>
              <w:widowControl/>
              <w:kinsoku/>
              <w:wordWrap/>
              <w:overflowPunct/>
              <w:topLinePunct w:val="0"/>
              <w:autoSpaceDE/>
              <w:autoSpaceDN/>
              <w:bidi w:val="0"/>
              <w:adjustRightInd/>
              <w:snapToGrid/>
              <w:spacing w:line="400" w:lineRule="exact"/>
              <w:ind w:left="0" w:leftChars="0" w:right="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lang w:val="en-US" w:eastAsia="zh-CN"/>
              </w:rPr>
              <w:t>优良中低差</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4C0D">
            <w:pPr>
              <w:pageBreakBefore w:val="0"/>
              <w:widowControl/>
              <w:kinsoku/>
              <w:wordWrap/>
              <w:overflowPunct/>
              <w:topLinePunct w:val="0"/>
              <w:autoSpaceDE/>
              <w:autoSpaceDN/>
              <w:bidi w:val="0"/>
              <w:adjustRightInd/>
              <w:snapToGrid/>
              <w:spacing w:line="400" w:lineRule="exact"/>
              <w:ind w:left="0" w:leftChars="0" w:right="0"/>
              <w:jc w:val="center"/>
              <w:rPr>
                <w:rFonts w:hint="default" w:ascii="Times New Roman" w:hAnsi="Times New Roman" w:eastAsia="宋体" w:cs="Times New Roman"/>
                <w:color w:val="00000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6DF7">
            <w:pPr>
              <w:pageBreakBefore w:val="0"/>
              <w:widowControl/>
              <w:kinsoku/>
              <w:wordWrap/>
              <w:overflowPunct/>
              <w:topLinePunct w:val="0"/>
              <w:autoSpaceDE/>
              <w:autoSpaceDN/>
              <w:bidi w:val="0"/>
              <w:adjustRightInd/>
              <w:snapToGrid/>
              <w:spacing w:line="400" w:lineRule="exact"/>
              <w:ind w:left="0" w:leftChars="0" w:right="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lang w:val="en-US" w:eastAsia="zh-CN"/>
              </w:rPr>
              <w:t>20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07C4">
            <w:pPr>
              <w:pageBreakBefore w:val="0"/>
              <w:widowControl/>
              <w:kinsoku/>
              <w:wordWrap/>
              <w:overflowPunct/>
              <w:topLinePunct w:val="0"/>
              <w:autoSpaceDE/>
              <w:autoSpaceDN/>
              <w:bidi w:val="0"/>
              <w:adjustRightInd/>
              <w:snapToGrid/>
              <w:spacing w:line="400" w:lineRule="exact"/>
              <w:ind w:left="0" w:leftChars="0" w:right="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lang w:val="en-US" w:eastAsia="zh-CN"/>
              </w:rPr>
              <w:t>优</w:t>
            </w:r>
          </w:p>
        </w:tc>
      </w:tr>
      <w:tr w14:paraId="417279F0">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109DB">
            <w:pPr>
              <w:pageBreakBefore w:val="0"/>
              <w:widowControl/>
              <w:kinsoku/>
              <w:wordWrap/>
              <w:overflowPunct/>
              <w:topLinePunct w:val="0"/>
              <w:autoSpaceDE/>
              <w:autoSpaceDN/>
              <w:bidi w:val="0"/>
              <w:adjustRightInd/>
              <w:snapToGrid/>
              <w:spacing w:line="400" w:lineRule="exact"/>
              <w:ind w:left="0" w:leftChars="0" w:right="0"/>
              <w:jc w:val="left"/>
              <w:rPr>
                <w:rFonts w:hint="default" w:ascii="Times New Roman" w:hAnsi="Times New Roman" w:eastAsia="宋体" w:cs="Times New Roman"/>
                <w:color w:val="000000"/>
                <w:sz w:val="24"/>
                <w:lang w:val="en-US" w:eastAsia="zh-CN"/>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7212">
            <w:pPr>
              <w:pageBreakBefore w:val="0"/>
              <w:widowControl/>
              <w:kinsoku/>
              <w:wordWrap/>
              <w:overflowPunct/>
              <w:topLinePunct w:val="0"/>
              <w:autoSpaceDE/>
              <w:autoSpaceDN/>
              <w:bidi w:val="0"/>
              <w:adjustRightInd/>
              <w:snapToGrid/>
              <w:spacing w:line="400" w:lineRule="exact"/>
              <w:ind w:left="0" w:leftChars="0" w:right="0"/>
              <w:jc w:val="left"/>
              <w:rPr>
                <w:rFonts w:hint="default" w:ascii="Times New Roman" w:hAnsi="Times New Roman" w:eastAsia="宋体" w:cs="Times New Roman"/>
                <w:color w:val="000000"/>
                <w:sz w:val="24"/>
                <w:lang w:val="en-US" w:eastAsia="zh-CN"/>
              </w:rPr>
            </w:pPr>
            <w:r>
              <w:rPr>
                <w:rFonts w:hint="default" w:ascii="Times New Roman" w:hAnsi="Times New Roman" w:eastAsia="宋体" w:cs="Times New Roman"/>
                <w:color w:val="000000"/>
                <w:sz w:val="24"/>
                <w:lang w:val="en-US" w:eastAsia="zh-CN"/>
              </w:rPr>
              <w:t>满意度指标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0DCF">
            <w:pPr>
              <w:pageBreakBefore w:val="0"/>
              <w:widowControl/>
              <w:kinsoku/>
              <w:wordWrap/>
              <w:overflowPunct/>
              <w:topLinePunct w:val="0"/>
              <w:autoSpaceDE/>
              <w:autoSpaceDN/>
              <w:bidi w:val="0"/>
              <w:adjustRightInd/>
              <w:snapToGrid/>
              <w:spacing w:line="400" w:lineRule="exact"/>
              <w:ind w:left="0" w:leftChars="0" w:right="0"/>
              <w:jc w:val="center"/>
              <w:rPr>
                <w:rFonts w:hint="default" w:ascii="Times New Roman" w:hAnsi="Times New Roman" w:eastAsia="宋体" w:cs="Times New Roman"/>
                <w:color w:val="000000"/>
                <w:sz w:val="24"/>
                <w:lang w:val="en-US" w:eastAsia="zh-CN"/>
              </w:rPr>
            </w:pPr>
            <w:r>
              <w:rPr>
                <w:rFonts w:hint="default" w:ascii="Times New Roman" w:hAnsi="Times New Roman" w:eastAsia="宋体" w:cs="Times New Roman"/>
                <w:color w:val="000000"/>
                <w:sz w:val="24"/>
                <w:lang w:val="en-US" w:eastAsia="zh-CN"/>
              </w:rPr>
              <w:t>满意度指标</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99B8">
            <w:pPr>
              <w:pageBreakBefore w:val="0"/>
              <w:widowControl/>
              <w:kinsoku/>
              <w:wordWrap/>
              <w:overflowPunct/>
              <w:topLinePunct w:val="0"/>
              <w:autoSpaceDE/>
              <w:autoSpaceDN/>
              <w:bidi w:val="0"/>
              <w:adjustRightInd/>
              <w:snapToGrid/>
              <w:spacing w:line="400" w:lineRule="exact"/>
              <w:ind w:left="0" w:leftChars="0" w:right="0"/>
              <w:jc w:val="center"/>
              <w:rPr>
                <w:rFonts w:hint="default" w:ascii="Times New Roman" w:hAnsi="Times New Roman" w:eastAsia="宋体" w:cs="Times New Roman"/>
                <w:color w:val="000000"/>
                <w:sz w:val="24"/>
                <w:lang w:val="en-US" w:eastAsia="zh-CN"/>
              </w:rPr>
            </w:pPr>
            <w:r>
              <w:rPr>
                <w:rFonts w:hint="default" w:ascii="Times New Roman" w:hAnsi="Times New Roman" w:eastAsia="宋体" w:cs="Times New Roman"/>
                <w:color w:val="000000"/>
                <w:sz w:val="24"/>
                <w:lang w:val="en-US" w:eastAsia="zh-CN"/>
              </w:rPr>
              <w:t>就业创业群众的满意度</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020D">
            <w:pPr>
              <w:pageBreakBefore w:val="0"/>
              <w:widowControl/>
              <w:kinsoku/>
              <w:wordWrap/>
              <w:overflowPunct/>
              <w:topLinePunct w:val="0"/>
              <w:autoSpaceDE/>
              <w:autoSpaceDN/>
              <w:bidi w:val="0"/>
              <w:adjustRightInd/>
              <w:snapToGrid/>
              <w:spacing w:line="400" w:lineRule="exact"/>
              <w:ind w:left="0" w:leftChars="0" w:right="0"/>
              <w:jc w:val="center"/>
              <w:rPr>
                <w:rFonts w:hint="default" w:ascii="Times New Roman" w:hAnsi="Times New Roman" w:eastAsia="宋体" w:cs="Times New Roman"/>
                <w:color w:val="000000"/>
                <w:sz w:val="24"/>
                <w:lang w:val="en-US" w:eastAsia="zh-CN"/>
              </w:rPr>
            </w:pPr>
            <w:r>
              <w:rPr>
                <w:rFonts w:hint="default" w:ascii="Times New Roman" w:hAnsi="Times New Roman" w:eastAsia="宋体" w:cs="Times New Roman"/>
                <w:color w:val="000000"/>
                <w:sz w:val="24"/>
                <w:lang w:val="en-US" w:eastAsia="zh-CN"/>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BDF2">
            <w:pPr>
              <w:pageBreakBefore w:val="0"/>
              <w:widowControl/>
              <w:kinsoku/>
              <w:wordWrap/>
              <w:overflowPunct/>
              <w:topLinePunct w:val="0"/>
              <w:autoSpaceDE/>
              <w:autoSpaceDN/>
              <w:bidi w:val="0"/>
              <w:adjustRightInd/>
              <w:snapToGrid/>
              <w:spacing w:line="400" w:lineRule="exact"/>
              <w:ind w:left="0" w:leftChars="0" w:right="0"/>
              <w:jc w:val="center"/>
              <w:rPr>
                <w:rFonts w:hint="default" w:ascii="Times New Roman" w:hAnsi="Times New Roman" w:eastAsia="宋体" w:cs="Times New Roman"/>
                <w:color w:val="000000"/>
                <w:sz w:val="24"/>
                <w:lang w:val="en-US" w:eastAsia="zh-CN"/>
              </w:rPr>
            </w:pPr>
            <w:r>
              <w:rPr>
                <w:rFonts w:hint="default" w:ascii="Times New Roman" w:hAnsi="Times New Roman" w:eastAsia="宋体" w:cs="Times New Roman"/>
                <w:color w:val="000000"/>
                <w:sz w:val="24"/>
                <w:lang w:val="en-US" w:eastAsia="zh-CN"/>
              </w:rPr>
              <w:t>90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8D7C">
            <w:pPr>
              <w:pageBreakBefore w:val="0"/>
              <w:widowControl/>
              <w:kinsoku/>
              <w:wordWrap/>
              <w:overflowPunct/>
              <w:topLinePunct w:val="0"/>
              <w:autoSpaceDE/>
              <w:autoSpaceDN/>
              <w:bidi w:val="0"/>
              <w:adjustRightInd/>
              <w:snapToGrid/>
              <w:spacing w:line="400" w:lineRule="exact"/>
              <w:ind w:left="0" w:leftChars="0" w:right="0"/>
              <w:jc w:val="center"/>
              <w:rPr>
                <w:rFonts w:hint="default" w:ascii="Times New Roman" w:hAnsi="Times New Roman" w:eastAsia="宋体" w:cs="Times New Roman"/>
                <w:color w:val="000000"/>
                <w:sz w:val="24"/>
                <w:lang w:val="en-US" w:eastAsia="zh-CN"/>
              </w:rPr>
            </w:pPr>
            <w:r>
              <w:rPr>
                <w:rFonts w:hint="default" w:ascii="Times New Roman" w:hAnsi="Times New Roman" w:eastAsia="宋体" w:cs="Times New Roman"/>
                <w:color w:val="000000"/>
                <w:sz w:val="24"/>
                <w:lang w:val="en-US" w:eastAsia="zh-CN"/>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93128">
            <w:pPr>
              <w:pageBreakBefore w:val="0"/>
              <w:widowControl/>
              <w:kinsoku/>
              <w:wordWrap/>
              <w:overflowPunct/>
              <w:topLinePunct w:val="0"/>
              <w:autoSpaceDE/>
              <w:autoSpaceDN/>
              <w:bidi w:val="0"/>
              <w:adjustRightInd/>
              <w:snapToGrid/>
              <w:spacing w:line="400" w:lineRule="exact"/>
              <w:ind w:left="0" w:leftChars="0" w:right="0"/>
              <w:jc w:val="center"/>
              <w:rPr>
                <w:rFonts w:hint="default" w:ascii="Times New Roman" w:hAnsi="Times New Roman" w:eastAsia="宋体" w:cs="Times New Roman"/>
                <w:color w:val="000000"/>
                <w:sz w:val="24"/>
                <w:lang w:val="en-US" w:eastAsia="zh-CN"/>
              </w:rPr>
            </w:pPr>
            <w:r>
              <w:rPr>
                <w:rFonts w:hint="default" w:ascii="Times New Roman" w:hAnsi="Times New Roman" w:eastAsia="宋体" w:cs="Times New Roman"/>
                <w:color w:val="000000"/>
                <w:sz w:val="24"/>
                <w:lang w:val="en-US" w:eastAsia="zh-CN"/>
              </w:rPr>
              <w:t>10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A4CF">
            <w:pPr>
              <w:pageBreakBefore w:val="0"/>
              <w:widowControl/>
              <w:kinsoku/>
              <w:wordWrap/>
              <w:overflowPunct/>
              <w:topLinePunct w:val="0"/>
              <w:autoSpaceDE/>
              <w:autoSpaceDN/>
              <w:bidi w:val="0"/>
              <w:adjustRightInd/>
              <w:snapToGrid/>
              <w:spacing w:line="400" w:lineRule="exact"/>
              <w:ind w:left="0" w:leftChars="0" w:right="0"/>
              <w:jc w:val="center"/>
              <w:rPr>
                <w:rFonts w:hint="default" w:ascii="Times New Roman" w:hAnsi="Times New Roman" w:eastAsia="宋体" w:cs="Times New Roman"/>
                <w:color w:val="000000"/>
                <w:sz w:val="24"/>
                <w:lang w:val="en-US" w:eastAsia="zh-CN"/>
              </w:rPr>
            </w:pPr>
            <w:r>
              <w:rPr>
                <w:rFonts w:hint="default" w:ascii="Times New Roman" w:hAnsi="Times New Roman" w:eastAsia="宋体" w:cs="Times New Roman"/>
                <w:color w:val="000000"/>
                <w:sz w:val="24"/>
                <w:lang w:val="en-US" w:eastAsia="zh-CN"/>
              </w:rPr>
              <w:t>95%</w:t>
            </w:r>
          </w:p>
        </w:tc>
      </w:tr>
    </w:tbl>
    <w:p w14:paraId="793EB06F">
      <w:pPr>
        <w:pStyle w:val="3"/>
        <w:pageBreakBefore w:val="0"/>
        <w:kinsoku/>
        <w:wordWrap/>
        <w:overflowPunct/>
        <w:topLinePunct w:val="0"/>
        <w:bidi w:val="0"/>
        <w:spacing w:before="0" w:after="0" w:line="520" w:lineRule="exact"/>
        <w:ind w:left="0" w:leftChars="0" w:right="0"/>
        <w:jc w:val="center"/>
        <w:rPr>
          <w:rFonts w:hint="default" w:ascii="Times New Roman" w:hAnsi="Times New Roman" w:eastAsia="黑体" w:cs="Times New Roman"/>
        </w:rPr>
      </w:pPr>
      <w:bookmarkStart w:id="50" w:name="_GoBack"/>
      <w:bookmarkEnd w:id="50"/>
      <w:r>
        <w:rPr>
          <w:rFonts w:hint="default" w:ascii="Times New Roman" w:hAnsi="Times New Roman" w:eastAsia="黑体" w:cs="Times New Roman"/>
        </w:rPr>
        <w:t>第五部分 附表</w:t>
      </w:r>
    </w:p>
    <w:p w14:paraId="123D1E32">
      <w:pPr>
        <w:rPr>
          <w:rFonts w:hint="default"/>
        </w:rPr>
      </w:pPr>
    </w:p>
    <w:p w14:paraId="42BDBE95">
      <w:pPr>
        <w:pageBreakBefore w:val="0"/>
        <w:kinsoku/>
        <w:wordWrap/>
        <w:overflowPunct/>
        <w:topLinePunct w:val="0"/>
        <w:bidi w:val="0"/>
        <w:spacing w:line="520" w:lineRule="exact"/>
        <w:ind w:left="0" w:leftChars="0" w:right="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一、收入支出决算总表</w:t>
      </w:r>
    </w:p>
    <w:p w14:paraId="499F611A">
      <w:pPr>
        <w:pageBreakBefore w:val="0"/>
        <w:kinsoku/>
        <w:wordWrap/>
        <w:overflowPunct/>
        <w:topLinePunct w:val="0"/>
        <w:bidi w:val="0"/>
        <w:spacing w:line="520" w:lineRule="exact"/>
        <w:ind w:left="0" w:leftChars="0" w:right="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二、收入决算表</w:t>
      </w:r>
    </w:p>
    <w:p w14:paraId="61D7AFA1">
      <w:pPr>
        <w:pageBreakBefore w:val="0"/>
        <w:kinsoku/>
        <w:wordWrap/>
        <w:overflowPunct/>
        <w:topLinePunct w:val="0"/>
        <w:bidi w:val="0"/>
        <w:spacing w:line="520" w:lineRule="exact"/>
        <w:ind w:left="0" w:leftChars="0" w:right="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三、支出决算表</w:t>
      </w:r>
    </w:p>
    <w:p w14:paraId="11C1EF57">
      <w:pPr>
        <w:pageBreakBefore w:val="0"/>
        <w:kinsoku/>
        <w:wordWrap/>
        <w:overflowPunct/>
        <w:topLinePunct w:val="0"/>
        <w:bidi w:val="0"/>
        <w:spacing w:line="520" w:lineRule="exact"/>
        <w:ind w:left="0" w:leftChars="0" w:right="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四、财政拨款收入支出决算总表</w:t>
      </w:r>
    </w:p>
    <w:p w14:paraId="572BE000">
      <w:pPr>
        <w:pageBreakBefore w:val="0"/>
        <w:kinsoku/>
        <w:wordWrap/>
        <w:overflowPunct/>
        <w:topLinePunct w:val="0"/>
        <w:bidi w:val="0"/>
        <w:spacing w:line="520" w:lineRule="exact"/>
        <w:ind w:left="0" w:leftChars="0" w:right="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五、财政拨款支出决算明细表</w:t>
      </w:r>
    </w:p>
    <w:p w14:paraId="0190A5B1">
      <w:pPr>
        <w:pageBreakBefore w:val="0"/>
        <w:kinsoku/>
        <w:wordWrap/>
        <w:overflowPunct/>
        <w:topLinePunct w:val="0"/>
        <w:bidi w:val="0"/>
        <w:spacing w:line="520" w:lineRule="exact"/>
        <w:ind w:left="0" w:leftChars="0" w:right="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六、一般公共预算财政拨款支出决算表</w:t>
      </w:r>
    </w:p>
    <w:p w14:paraId="37CC56B9">
      <w:pPr>
        <w:pageBreakBefore w:val="0"/>
        <w:kinsoku/>
        <w:wordWrap/>
        <w:overflowPunct/>
        <w:topLinePunct w:val="0"/>
        <w:bidi w:val="0"/>
        <w:spacing w:line="520" w:lineRule="exact"/>
        <w:ind w:left="0" w:leftChars="0" w:right="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七、一般公共预算财政拨款支出决算明细表</w:t>
      </w:r>
    </w:p>
    <w:p w14:paraId="1E35EC18">
      <w:pPr>
        <w:pageBreakBefore w:val="0"/>
        <w:kinsoku/>
        <w:wordWrap/>
        <w:overflowPunct/>
        <w:topLinePunct w:val="0"/>
        <w:bidi w:val="0"/>
        <w:spacing w:line="520" w:lineRule="exact"/>
        <w:ind w:left="0" w:leftChars="0" w:right="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八、一般公共预算财政拨款基本支出决算表</w:t>
      </w:r>
    </w:p>
    <w:p w14:paraId="6BB0C059">
      <w:pPr>
        <w:pageBreakBefore w:val="0"/>
        <w:kinsoku/>
        <w:wordWrap/>
        <w:overflowPunct/>
        <w:topLinePunct w:val="0"/>
        <w:bidi w:val="0"/>
        <w:spacing w:line="520" w:lineRule="exact"/>
        <w:ind w:left="0" w:leftChars="0" w:right="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九、一般公共预算财政拨款项目支出决算表</w:t>
      </w:r>
    </w:p>
    <w:p w14:paraId="7425B60E">
      <w:pPr>
        <w:pageBreakBefore w:val="0"/>
        <w:kinsoku/>
        <w:wordWrap/>
        <w:overflowPunct/>
        <w:topLinePunct w:val="0"/>
        <w:bidi w:val="0"/>
        <w:spacing w:line="520" w:lineRule="exact"/>
        <w:ind w:left="0" w:leftChars="0" w:right="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十、政府性基金预算财政拨款收入支出决算表</w:t>
      </w:r>
    </w:p>
    <w:p w14:paraId="2FB8B6E8">
      <w:pPr>
        <w:pageBreakBefore w:val="0"/>
        <w:kinsoku/>
        <w:wordWrap/>
        <w:overflowPunct/>
        <w:topLinePunct w:val="0"/>
        <w:bidi w:val="0"/>
        <w:spacing w:line="520" w:lineRule="exact"/>
        <w:ind w:left="0" w:leftChars="0" w:right="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十一、国有资本经营预算财政拨款收入支出决算表</w:t>
      </w:r>
    </w:p>
    <w:p w14:paraId="73438B58">
      <w:pPr>
        <w:pageBreakBefore w:val="0"/>
        <w:kinsoku/>
        <w:wordWrap/>
        <w:overflowPunct/>
        <w:topLinePunct w:val="0"/>
        <w:bidi w:val="0"/>
        <w:spacing w:line="520" w:lineRule="exact"/>
        <w:ind w:left="0" w:leftChars="0" w:right="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十二、国有资本经营预算财政拨款支出决算表</w:t>
      </w:r>
    </w:p>
    <w:p w14:paraId="3DA6AA1A">
      <w:pPr>
        <w:pageBreakBefore w:val="0"/>
        <w:kinsoku/>
        <w:wordWrap/>
        <w:overflowPunct/>
        <w:topLinePunct w:val="0"/>
        <w:bidi w:val="0"/>
        <w:spacing w:line="520" w:lineRule="exact"/>
        <w:ind w:left="0" w:leftChars="0" w:right="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十三、财政拨款“三公”经费支出决算表</w:t>
      </w:r>
    </w:p>
    <w:sectPr>
      <w:headerReference r:id="rId3" w:type="default"/>
      <w:footerReference r:id="rId4" w:type="default"/>
      <w:pgSz w:w="11906" w:h="16838"/>
      <w:pgMar w:top="2098" w:right="1474" w:bottom="1984" w:left="1587" w:header="851" w:footer="992" w:gutter="0"/>
      <w:paperSrc/>
      <w:pgNumType w:start="1"/>
      <w:cols w:space="0" w:num="1"/>
      <w:titlePg/>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6166668-E76B-4BE7-AB5E-1379D0CDD56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8E22945-7C94-4347-9070-490981844C85}"/>
  </w:font>
  <w:font w:name="方正仿宋_GB2312">
    <w:panose1 w:val="02000000000000000000"/>
    <w:charset w:val="86"/>
    <w:family w:val="auto"/>
    <w:pitch w:val="default"/>
    <w:sig w:usb0="A00002BF" w:usb1="184F6CFA" w:usb2="00000012" w:usb3="00000000" w:csb0="00040001" w:csb1="00000000"/>
    <w:embedRegular r:id="rId3" w:fontKey="{44CA6F56-159E-480B-BC2A-FF2470C9428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37133CDD-600A-4F3C-819B-4CECFD427B30}"/>
  </w:font>
  <w:font w:name="仿宋">
    <w:panose1 w:val="02010609060101010101"/>
    <w:charset w:val="86"/>
    <w:family w:val="modern"/>
    <w:pitch w:val="default"/>
    <w:sig w:usb0="800002BF" w:usb1="38CF7CFA" w:usb2="00000016" w:usb3="00000000" w:csb0="00040001" w:csb1="00000000"/>
    <w:embedRegular r:id="rId5" w:fontKey="{6B4A89EE-6415-4E7A-A95A-944805A5B671}"/>
  </w:font>
  <w:font w:name="??">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embedRegular r:id="rId6" w:fontKey="{599BC289-A7D3-4706-B1C0-DB9ACAC48C90}"/>
  </w:font>
  <w:font w:name="楷体">
    <w:panose1 w:val="02010609060101010101"/>
    <w:charset w:val="86"/>
    <w:family w:val="auto"/>
    <w:pitch w:val="default"/>
    <w:sig w:usb0="800002BF" w:usb1="38CF7CFA" w:usb2="00000016" w:usb3="00000000" w:csb0="00040001" w:csb1="00000000"/>
    <w:embedRegular r:id="rId7" w:fontKey="{6A9DD924-36ED-4043-BC07-C0738DC1FE3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15967AFA">
        <w:pPr>
          <w:pStyle w:val="10"/>
          <w:jc w:val="center"/>
        </w:pPr>
        <w:r>
          <w:fldChar w:fldCharType="begin"/>
        </w:r>
        <w:r>
          <w:instrText xml:space="preserve">PAGE   \* MERGEFORMAT</w:instrText>
        </w:r>
        <w:r>
          <w:fldChar w:fldCharType="separate"/>
        </w:r>
        <w:r>
          <w:rPr>
            <w:lang w:val="zh-CN"/>
          </w:rPr>
          <w:t>23</w:t>
        </w:r>
        <w:r>
          <w:fldChar w:fldCharType="end"/>
        </w:r>
      </w:p>
    </w:sdtContent>
  </w:sdt>
  <w:p w14:paraId="2D3445C9">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87181">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xNzMwYTdjZDY0ZGFkNTE2MTEyZmI4MmZmY2E0NTAifQ=="/>
  </w:docVars>
  <w:rsids>
    <w:rsidRoot w:val="00F1361C"/>
    <w:rsid w:val="00014A1C"/>
    <w:rsid w:val="000222C6"/>
    <w:rsid w:val="0002549F"/>
    <w:rsid w:val="00035392"/>
    <w:rsid w:val="000468DB"/>
    <w:rsid w:val="0006487A"/>
    <w:rsid w:val="00065F8F"/>
    <w:rsid w:val="00070A43"/>
    <w:rsid w:val="000768F2"/>
    <w:rsid w:val="00082EAC"/>
    <w:rsid w:val="0009184B"/>
    <w:rsid w:val="00094236"/>
    <w:rsid w:val="0009593C"/>
    <w:rsid w:val="00097322"/>
    <w:rsid w:val="00097358"/>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30E5"/>
    <w:rsid w:val="00174518"/>
    <w:rsid w:val="0018106D"/>
    <w:rsid w:val="001877A7"/>
    <w:rsid w:val="00191536"/>
    <w:rsid w:val="00196687"/>
    <w:rsid w:val="001C0962"/>
    <w:rsid w:val="001C2738"/>
    <w:rsid w:val="001D7531"/>
    <w:rsid w:val="001E737D"/>
    <w:rsid w:val="001F0592"/>
    <w:rsid w:val="001F6419"/>
    <w:rsid w:val="001F7506"/>
    <w:rsid w:val="002006CD"/>
    <w:rsid w:val="00202B36"/>
    <w:rsid w:val="00204B7A"/>
    <w:rsid w:val="00204CDE"/>
    <w:rsid w:val="0021101A"/>
    <w:rsid w:val="00220536"/>
    <w:rsid w:val="00235629"/>
    <w:rsid w:val="00260289"/>
    <w:rsid w:val="00260C38"/>
    <w:rsid w:val="002616C0"/>
    <w:rsid w:val="002643DB"/>
    <w:rsid w:val="00265372"/>
    <w:rsid w:val="002662AA"/>
    <w:rsid w:val="00280496"/>
    <w:rsid w:val="00283D47"/>
    <w:rsid w:val="00294DC9"/>
    <w:rsid w:val="00295495"/>
    <w:rsid w:val="002A31DE"/>
    <w:rsid w:val="002A62F7"/>
    <w:rsid w:val="002B2613"/>
    <w:rsid w:val="002C1468"/>
    <w:rsid w:val="002D6D05"/>
    <w:rsid w:val="002F1818"/>
    <w:rsid w:val="002F5109"/>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2919"/>
    <w:rsid w:val="003D66DA"/>
    <w:rsid w:val="003E1310"/>
    <w:rsid w:val="003E2E6A"/>
    <w:rsid w:val="003E6F55"/>
    <w:rsid w:val="00406254"/>
    <w:rsid w:val="00410559"/>
    <w:rsid w:val="0041585D"/>
    <w:rsid w:val="00420B47"/>
    <w:rsid w:val="004223DE"/>
    <w:rsid w:val="00434489"/>
    <w:rsid w:val="00437085"/>
    <w:rsid w:val="00443880"/>
    <w:rsid w:val="004464F4"/>
    <w:rsid w:val="00447329"/>
    <w:rsid w:val="00471401"/>
    <w:rsid w:val="00473F31"/>
    <w:rsid w:val="0048263A"/>
    <w:rsid w:val="004826A2"/>
    <w:rsid w:val="00487E5D"/>
    <w:rsid w:val="004A711F"/>
    <w:rsid w:val="004B199D"/>
    <w:rsid w:val="004B4690"/>
    <w:rsid w:val="004E0A2D"/>
    <w:rsid w:val="004E206B"/>
    <w:rsid w:val="004E3607"/>
    <w:rsid w:val="004E6DF7"/>
    <w:rsid w:val="004F0FBD"/>
    <w:rsid w:val="00505A47"/>
    <w:rsid w:val="00512FDA"/>
    <w:rsid w:val="00520DA0"/>
    <w:rsid w:val="005664BB"/>
    <w:rsid w:val="00566FFA"/>
    <w:rsid w:val="0057481D"/>
    <w:rsid w:val="0058486E"/>
    <w:rsid w:val="00585B33"/>
    <w:rsid w:val="0059014D"/>
    <w:rsid w:val="005A09FD"/>
    <w:rsid w:val="005B0198"/>
    <w:rsid w:val="005B321C"/>
    <w:rsid w:val="005B5C64"/>
    <w:rsid w:val="005C5337"/>
    <w:rsid w:val="005C6BD0"/>
    <w:rsid w:val="005D1C8B"/>
    <w:rsid w:val="005D468D"/>
    <w:rsid w:val="005D5CED"/>
    <w:rsid w:val="005F1A4C"/>
    <w:rsid w:val="00605688"/>
    <w:rsid w:val="006070AF"/>
    <w:rsid w:val="00607E6C"/>
    <w:rsid w:val="006101B1"/>
    <w:rsid w:val="00614E44"/>
    <w:rsid w:val="00620030"/>
    <w:rsid w:val="0062270A"/>
    <w:rsid w:val="00622830"/>
    <w:rsid w:val="00623DA0"/>
    <w:rsid w:val="00630AEF"/>
    <w:rsid w:val="006325F8"/>
    <w:rsid w:val="00633463"/>
    <w:rsid w:val="00634C9A"/>
    <w:rsid w:val="00640417"/>
    <w:rsid w:val="00641F56"/>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516B"/>
    <w:rsid w:val="00746F48"/>
    <w:rsid w:val="0075404D"/>
    <w:rsid w:val="0076182A"/>
    <w:rsid w:val="00762406"/>
    <w:rsid w:val="0076493D"/>
    <w:rsid w:val="00767B7E"/>
    <w:rsid w:val="007770C3"/>
    <w:rsid w:val="00784D24"/>
    <w:rsid w:val="00785FBA"/>
    <w:rsid w:val="00786E4A"/>
    <w:rsid w:val="007875EB"/>
    <w:rsid w:val="0079426B"/>
    <w:rsid w:val="007D1682"/>
    <w:rsid w:val="007D312A"/>
    <w:rsid w:val="007D3F19"/>
    <w:rsid w:val="007E23B0"/>
    <w:rsid w:val="007E23E5"/>
    <w:rsid w:val="007E6A82"/>
    <w:rsid w:val="007F1991"/>
    <w:rsid w:val="007F2C2F"/>
    <w:rsid w:val="007F55FC"/>
    <w:rsid w:val="007F5665"/>
    <w:rsid w:val="007F7385"/>
    <w:rsid w:val="00800112"/>
    <w:rsid w:val="00813348"/>
    <w:rsid w:val="008253BB"/>
    <w:rsid w:val="0083706E"/>
    <w:rsid w:val="008408F6"/>
    <w:rsid w:val="008423A5"/>
    <w:rsid w:val="00850625"/>
    <w:rsid w:val="00853718"/>
    <w:rsid w:val="00855221"/>
    <w:rsid w:val="00860645"/>
    <w:rsid w:val="00871F71"/>
    <w:rsid w:val="00872FD8"/>
    <w:rsid w:val="00875641"/>
    <w:rsid w:val="00885AF4"/>
    <w:rsid w:val="00887F08"/>
    <w:rsid w:val="008914B9"/>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F0"/>
    <w:rsid w:val="00935C98"/>
    <w:rsid w:val="00946945"/>
    <w:rsid w:val="00951248"/>
    <w:rsid w:val="0095152F"/>
    <w:rsid w:val="009546E4"/>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50C8"/>
    <w:rsid w:val="009F1185"/>
    <w:rsid w:val="009F18CD"/>
    <w:rsid w:val="009F2A13"/>
    <w:rsid w:val="009F7527"/>
    <w:rsid w:val="00A04EB0"/>
    <w:rsid w:val="00A13CC1"/>
    <w:rsid w:val="00A16847"/>
    <w:rsid w:val="00A237D8"/>
    <w:rsid w:val="00A25C9F"/>
    <w:rsid w:val="00A268C4"/>
    <w:rsid w:val="00A27C77"/>
    <w:rsid w:val="00A307CD"/>
    <w:rsid w:val="00A331C8"/>
    <w:rsid w:val="00A40A00"/>
    <w:rsid w:val="00A4142F"/>
    <w:rsid w:val="00A422EB"/>
    <w:rsid w:val="00A45BB7"/>
    <w:rsid w:val="00A56DF2"/>
    <w:rsid w:val="00A56E6E"/>
    <w:rsid w:val="00A67AB5"/>
    <w:rsid w:val="00A733B2"/>
    <w:rsid w:val="00A741C2"/>
    <w:rsid w:val="00A74A9E"/>
    <w:rsid w:val="00A91760"/>
    <w:rsid w:val="00A93B00"/>
    <w:rsid w:val="00A93C21"/>
    <w:rsid w:val="00AB64C9"/>
    <w:rsid w:val="00AC2E50"/>
    <w:rsid w:val="00AC3C6A"/>
    <w:rsid w:val="00AD5620"/>
    <w:rsid w:val="00AD656B"/>
    <w:rsid w:val="00AD7C1B"/>
    <w:rsid w:val="00AE16BA"/>
    <w:rsid w:val="00AE1EBE"/>
    <w:rsid w:val="00B03C9D"/>
    <w:rsid w:val="00B060AE"/>
    <w:rsid w:val="00B10517"/>
    <w:rsid w:val="00B12E8B"/>
    <w:rsid w:val="00B14E76"/>
    <w:rsid w:val="00B161B8"/>
    <w:rsid w:val="00B2048C"/>
    <w:rsid w:val="00B310B9"/>
    <w:rsid w:val="00B35F3F"/>
    <w:rsid w:val="00B36CBB"/>
    <w:rsid w:val="00B411A6"/>
    <w:rsid w:val="00B425E0"/>
    <w:rsid w:val="00B440AA"/>
    <w:rsid w:val="00B44B70"/>
    <w:rsid w:val="00B53C56"/>
    <w:rsid w:val="00B57DAF"/>
    <w:rsid w:val="00B76F9D"/>
    <w:rsid w:val="00B77EA6"/>
    <w:rsid w:val="00B81598"/>
    <w:rsid w:val="00B841F1"/>
    <w:rsid w:val="00B944D6"/>
    <w:rsid w:val="00BA579E"/>
    <w:rsid w:val="00BB4DF0"/>
    <w:rsid w:val="00BC289F"/>
    <w:rsid w:val="00BC2D50"/>
    <w:rsid w:val="00BC5361"/>
    <w:rsid w:val="00BC5460"/>
    <w:rsid w:val="00BC6B50"/>
    <w:rsid w:val="00BD0E25"/>
    <w:rsid w:val="00BF5BD6"/>
    <w:rsid w:val="00C03E31"/>
    <w:rsid w:val="00C33E72"/>
    <w:rsid w:val="00C354B2"/>
    <w:rsid w:val="00C35554"/>
    <w:rsid w:val="00C42709"/>
    <w:rsid w:val="00C46119"/>
    <w:rsid w:val="00C533CC"/>
    <w:rsid w:val="00C5751C"/>
    <w:rsid w:val="00C61BFC"/>
    <w:rsid w:val="00C62B85"/>
    <w:rsid w:val="00C65438"/>
    <w:rsid w:val="00C860D5"/>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950A1"/>
    <w:rsid w:val="00DA634F"/>
    <w:rsid w:val="00DA65AC"/>
    <w:rsid w:val="00DB1913"/>
    <w:rsid w:val="00DC410D"/>
    <w:rsid w:val="00DC5A81"/>
    <w:rsid w:val="00DC68CA"/>
    <w:rsid w:val="00DC7CBA"/>
    <w:rsid w:val="00DD73B7"/>
    <w:rsid w:val="00DF24DF"/>
    <w:rsid w:val="00DF28BC"/>
    <w:rsid w:val="00DF34B9"/>
    <w:rsid w:val="00E01053"/>
    <w:rsid w:val="00E01B70"/>
    <w:rsid w:val="00E07ACF"/>
    <w:rsid w:val="00E11813"/>
    <w:rsid w:val="00E331A1"/>
    <w:rsid w:val="00E33202"/>
    <w:rsid w:val="00E336A9"/>
    <w:rsid w:val="00E472B1"/>
    <w:rsid w:val="00E50624"/>
    <w:rsid w:val="00E568DF"/>
    <w:rsid w:val="00E64269"/>
    <w:rsid w:val="00E82267"/>
    <w:rsid w:val="00E853CE"/>
    <w:rsid w:val="00E867B6"/>
    <w:rsid w:val="00EA010F"/>
    <w:rsid w:val="00EB0FAE"/>
    <w:rsid w:val="00ED1B63"/>
    <w:rsid w:val="00ED3C1F"/>
    <w:rsid w:val="00ED4085"/>
    <w:rsid w:val="00ED420E"/>
    <w:rsid w:val="00ED6FBE"/>
    <w:rsid w:val="00EE2F57"/>
    <w:rsid w:val="00EF4C34"/>
    <w:rsid w:val="00EF77C6"/>
    <w:rsid w:val="00F03938"/>
    <w:rsid w:val="00F05438"/>
    <w:rsid w:val="00F1361C"/>
    <w:rsid w:val="00F156F0"/>
    <w:rsid w:val="00F160C7"/>
    <w:rsid w:val="00F2408F"/>
    <w:rsid w:val="00F240E9"/>
    <w:rsid w:val="00F36D8F"/>
    <w:rsid w:val="00F417B1"/>
    <w:rsid w:val="00F45853"/>
    <w:rsid w:val="00F5561B"/>
    <w:rsid w:val="00F602DF"/>
    <w:rsid w:val="00F754A1"/>
    <w:rsid w:val="00F81FD9"/>
    <w:rsid w:val="00F841AA"/>
    <w:rsid w:val="00F84A94"/>
    <w:rsid w:val="00F87E96"/>
    <w:rsid w:val="00FA23E8"/>
    <w:rsid w:val="00FA789D"/>
    <w:rsid w:val="00FC7DA4"/>
    <w:rsid w:val="00FD3CC1"/>
    <w:rsid w:val="00FF1E02"/>
    <w:rsid w:val="00FF30B4"/>
    <w:rsid w:val="015975B8"/>
    <w:rsid w:val="02FEBE30"/>
    <w:rsid w:val="036F8141"/>
    <w:rsid w:val="066E0107"/>
    <w:rsid w:val="074C111D"/>
    <w:rsid w:val="07996F6E"/>
    <w:rsid w:val="07DFD8BA"/>
    <w:rsid w:val="089201C5"/>
    <w:rsid w:val="0A2032A3"/>
    <w:rsid w:val="0A671390"/>
    <w:rsid w:val="0D35B1ED"/>
    <w:rsid w:val="0E7ED1F5"/>
    <w:rsid w:val="0F98263C"/>
    <w:rsid w:val="101860EC"/>
    <w:rsid w:val="10C055FF"/>
    <w:rsid w:val="118107EC"/>
    <w:rsid w:val="13D50BC4"/>
    <w:rsid w:val="13F5616D"/>
    <w:rsid w:val="16BB723D"/>
    <w:rsid w:val="17F9714D"/>
    <w:rsid w:val="1918F934"/>
    <w:rsid w:val="1BE8440E"/>
    <w:rsid w:val="1D155CEE"/>
    <w:rsid w:val="1DFBC4B3"/>
    <w:rsid w:val="1E097C27"/>
    <w:rsid w:val="1E740ACF"/>
    <w:rsid w:val="1F19C781"/>
    <w:rsid w:val="1F33FCE5"/>
    <w:rsid w:val="1F7F7398"/>
    <w:rsid w:val="1FD2DB6F"/>
    <w:rsid w:val="1FF35744"/>
    <w:rsid w:val="1FF6BC77"/>
    <w:rsid w:val="1FF9236D"/>
    <w:rsid w:val="1FF97B46"/>
    <w:rsid w:val="2333840E"/>
    <w:rsid w:val="23860B96"/>
    <w:rsid w:val="240371BF"/>
    <w:rsid w:val="257C638F"/>
    <w:rsid w:val="29FD04D3"/>
    <w:rsid w:val="2BFF7BC6"/>
    <w:rsid w:val="2C8A61B5"/>
    <w:rsid w:val="2CD59C95"/>
    <w:rsid w:val="2DF04E50"/>
    <w:rsid w:val="2EFD05E5"/>
    <w:rsid w:val="2F040D46"/>
    <w:rsid w:val="2F4F95CE"/>
    <w:rsid w:val="2FACAFDD"/>
    <w:rsid w:val="2FAE5751"/>
    <w:rsid w:val="2FB1A395"/>
    <w:rsid w:val="2FCF0B76"/>
    <w:rsid w:val="2FD9A7D8"/>
    <w:rsid w:val="319F7F4E"/>
    <w:rsid w:val="3304709D"/>
    <w:rsid w:val="36AA5135"/>
    <w:rsid w:val="36BE0DA7"/>
    <w:rsid w:val="36DD53ED"/>
    <w:rsid w:val="376B6AA6"/>
    <w:rsid w:val="376D39B2"/>
    <w:rsid w:val="37E16F03"/>
    <w:rsid w:val="37F53A3B"/>
    <w:rsid w:val="38473FBA"/>
    <w:rsid w:val="38D469F0"/>
    <w:rsid w:val="38F78389"/>
    <w:rsid w:val="397BAF1F"/>
    <w:rsid w:val="39E7B272"/>
    <w:rsid w:val="39F7642F"/>
    <w:rsid w:val="39FF7B37"/>
    <w:rsid w:val="3AB79AF3"/>
    <w:rsid w:val="3AFDCB77"/>
    <w:rsid w:val="3B7EF35A"/>
    <w:rsid w:val="3B9FDB6C"/>
    <w:rsid w:val="3BF5BC2F"/>
    <w:rsid w:val="3BF7C23A"/>
    <w:rsid w:val="3BFF223E"/>
    <w:rsid w:val="3C6EC0A1"/>
    <w:rsid w:val="3CDB0824"/>
    <w:rsid w:val="3CEBA265"/>
    <w:rsid w:val="3D5679A4"/>
    <w:rsid w:val="3D6A7F9F"/>
    <w:rsid w:val="3D7E7F4D"/>
    <w:rsid w:val="3D98207C"/>
    <w:rsid w:val="3D9CF30A"/>
    <w:rsid w:val="3DFF5A3E"/>
    <w:rsid w:val="3E78745D"/>
    <w:rsid w:val="3EEE77E9"/>
    <w:rsid w:val="3F394AF5"/>
    <w:rsid w:val="3FBE5714"/>
    <w:rsid w:val="3FDD8615"/>
    <w:rsid w:val="3FDFB2FF"/>
    <w:rsid w:val="3FF4CAE0"/>
    <w:rsid w:val="3FF75FAF"/>
    <w:rsid w:val="3FF7B227"/>
    <w:rsid w:val="41EA1493"/>
    <w:rsid w:val="43C04259"/>
    <w:rsid w:val="44E268DA"/>
    <w:rsid w:val="457F4F6B"/>
    <w:rsid w:val="4737FB58"/>
    <w:rsid w:val="47ECCB02"/>
    <w:rsid w:val="47FA6A3F"/>
    <w:rsid w:val="49D7AE48"/>
    <w:rsid w:val="4A3F6C7E"/>
    <w:rsid w:val="4A627F82"/>
    <w:rsid w:val="4AE608FF"/>
    <w:rsid w:val="4B0E749A"/>
    <w:rsid w:val="4B4F25DA"/>
    <w:rsid w:val="4BBB4781"/>
    <w:rsid w:val="4BD709A5"/>
    <w:rsid w:val="4BDD9BFF"/>
    <w:rsid w:val="4BE068DB"/>
    <w:rsid w:val="4BE23173"/>
    <w:rsid w:val="4D1B1AD8"/>
    <w:rsid w:val="4D577224"/>
    <w:rsid w:val="4DBF1CEB"/>
    <w:rsid w:val="4DBF6A6B"/>
    <w:rsid w:val="4DF6A672"/>
    <w:rsid w:val="4EAB630A"/>
    <w:rsid w:val="4ECE2238"/>
    <w:rsid w:val="4F7EA413"/>
    <w:rsid w:val="4FAB812F"/>
    <w:rsid w:val="4FE9BD67"/>
    <w:rsid w:val="4FEE4C07"/>
    <w:rsid w:val="4FFB052F"/>
    <w:rsid w:val="51CF38A1"/>
    <w:rsid w:val="537D2167"/>
    <w:rsid w:val="537E6D0A"/>
    <w:rsid w:val="53AB6B88"/>
    <w:rsid w:val="53F74C96"/>
    <w:rsid w:val="5583522D"/>
    <w:rsid w:val="57BD3DD4"/>
    <w:rsid w:val="57F9CD1E"/>
    <w:rsid w:val="5AF92295"/>
    <w:rsid w:val="5AF9D8E9"/>
    <w:rsid w:val="5BDD38BD"/>
    <w:rsid w:val="5BDD79E6"/>
    <w:rsid w:val="5BEFC772"/>
    <w:rsid w:val="5BFF5DFC"/>
    <w:rsid w:val="5CD71FC4"/>
    <w:rsid w:val="5D1F11B5"/>
    <w:rsid w:val="5D3647F9"/>
    <w:rsid w:val="5DA644D4"/>
    <w:rsid w:val="5DAE1B18"/>
    <w:rsid w:val="5DE7D9E5"/>
    <w:rsid w:val="5ECEC941"/>
    <w:rsid w:val="5EFF8FC6"/>
    <w:rsid w:val="5F5BA39A"/>
    <w:rsid w:val="5F7D3B79"/>
    <w:rsid w:val="5F7F4610"/>
    <w:rsid w:val="5FBF9FF3"/>
    <w:rsid w:val="5FCD4E2C"/>
    <w:rsid w:val="5FEF394A"/>
    <w:rsid w:val="5FF67715"/>
    <w:rsid w:val="60F76489"/>
    <w:rsid w:val="61CA71D5"/>
    <w:rsid w:val="627EE9EA"/>
    <w:rsid w:val="639053C3"/>
    <w:rsid w:val="63B23AA5"/>
    <w:rsid w:val="647F5392"/>
    <w:rsid w:val="64E322C4"/>
    <w:rsid w:val="65FB93B9"/>
    <w:rsid w:val="6633C463"/>
    <w:rsid w:val="668E2181"/>
    <w:rsid w:val="67013895"/>
    <w:rsid w:val="67D55B77"/>
    <w:rsid w:val="67EE7F84"/>
    <w:rsid w:val="686F5F53"/>
    <w:rsid w:val="688E13E9"/>
    <w:rsid w:val="6A442B41"/>
    <w:rsid w:val="6AFFCEAF"/>
    <w:rsid w:val="6B96E9E6"/>
    <w:rsid w:val="6BCE57B5"/>
    <w:rsid w:val="6BFEA4DB"/>
    <w:rsid w:val="6BFFB662"/>
    <w:rsid w:val="6C4A05C8"/>
    <w:rsid w:val="6CFF4FB8"/>
    <w:rsid w:val="6D6BD6E0"/>
    <w:rsid w:val="6D77E73C"/>
    <w:rsid w:val="6DBF5E93"/>
    <w:rsid w:val="6DFF077E"/>
    <w:rsid w:val="6E7E3605"/>
    <w:rsid w:val="6E7FDCC7"/>
    <w:rsid w:val="6EC95E08"/>
    <w:rsid w:val="6ED6A62E"/>
    <w:rsid w:val="6EE00B15"/>
    <w:rsid w:val="6EE737B2"/>
    <w:rsid w:val="6EEB2329"/>
    <w:rsid w:val="6EECE67A"/>
    <w:rsid w:val="6F6F90A8"/>
    <w:rsid w:val="6F6FB3EB"/>
    <w:rsid w:val="6F8731EA"/>
    <w:rsid w:val="6FBC2ADD"/>
    <w:rsid w:val="6FD57C00"/>
    <w:rsid w:val="6FEFFFD8"/>
    <w:rsid w:val="6FF5CC65"/>
    <w:rsid w:val="6FFB47EC"/>
    <w:rsid w:val="6FFF034A"/>
    <w:rsid w:val="712A28F1"/>
    <w:rsid w:val="715C0E4B"/>
    <w:rsid w:val="71FFD401"/>
    <w:rsid w:val="72233669"/>
    <w:rsid w:val="72734D90"/>
    <w:rsid w:val="7332FE48"/>
    <w:rsid w:val="73AD73D5"/>
    <w:rsid w:val="73B6EB34"/>
    <w:rsid w:val="73E610C9"/>
    <w:rsid w:val="73FA497D"/>
    <w:rsid w:val="744731E5"/>
    <w:rsid w:val="74BBD01D"/>
    <w:rsid w:val="74ED5379"/>
    <w:rsid w:val="75DEEEC2"/>
    <w:rsid w:val="767F479D"/>
    <w:rsid w:val="76E3355F"/>
    <w:rsid w:val="76F742AF"/>
    <w:rsid w:val="76F7BE7D"/>
    <w:rsid w:val="76FF5125"/>
    <w:rsid w:val="773570D3"/>
    <w:rsid w:val="77597F31"/>
    <w:rsid w:val="776F6FFA"/>
    <w:rsid w:val="7777A522"/>
    <w:rsid w:val="77858688"/>
    <w:rsid w:val="778769C8"/>
    <w:rsid w:val="77CB741A"/>
    <w:rsid w:val="77D7BE3A"/>
    <w:rsid w:val="77DC22F5"/>
    <w:rsid w:val="797E3A6C"/>
    <w:rsid w:val="79CF70E2"/>
    <w:rsid w:val="79D7FD79"/>
    <w:rsid w:val="79E75806"/>
    <w:rsid w:val="79EE5BA4"/>
    <w:rsid w:val="7A641148"/>
    <w:rsid w:val="7A6F8BF5"/>
    <w:rsid w:val="7A894339"/>
    <w:rsid w:val="7ACF82B5"/>
    <w:rsid w:val="7AFF28C9"/>
    <w:rsid w:val="7AFF72A0"/>
    <w:rsid w:val="7AFF7572"/>
    <w:rsid w:val="7B6C7DFB"/>
    <w:rsid w:val="7B7D76A7"/>
    <w:rsid w:val="7BAE2FE2"/>
    <w:rsid w:val="7BAF6951"/>
    <w:rsid w:val="7BBFBED0"/>
    <w:rsid w:val="7BC3E394"/>
    <w:rsid w:val="7BF3FE4C"/>
    <w:rsid w:val="7BFB5035"/>
    <w:rsid w:val="7BFDE17E"/>
    <w:rsid w:val="7CBFC87B"/>
    <w:rsid w:val="7CFE0F48"/>
    <w:rsid w:val="7D3DE31C"/>
    <w:rsid w:val="7D7EC23E"/>
    <w:rsid w:val="7D7F8A13"/>
    <w:rsid w:val="7DBBCB01"/>
    <w:rsid w:val="7DC765D0"/>
    <w:rsid w:val="7DDB0EE0"/>
    <w:rsid w:val="7DFF51D8"/>
    <w:rsid w:val="7E634199"/>
    <w:rsid w:val="7E8ADEBF"/>
    <w:rsid w:val="7EEF11D3"/>
    <w:rsid w:val="7EF78C20"/>
    <w:rsid w:val="7F3F679B"/>
    <w:rsid w:val="7F4FC4EF"/>
    <w:rsid w:val="7F5E4D54"/>
    <w:rsid w:val="7F6B75FA"/>
    <w:rsid w:val="7F9F518D"/>
    <w:rsid w:val="7FA30C79"/>
    <w:rsid w:val="7FAF8ABF"/>
    <w:rsid w:val="7FB7269E"/>
    <w:rsid w:val="7FBD6753"/>
    <w:rsid w:val="7FBFABB4"/>
    <w:rsid w:val="7FC65084"/>
    <w:rsid w:val="7FC96657"/>
    <w:rsid w:val="7FD72595"/>
    <w:rsid w:val="7FDA9588"/>
    <w:rsid w:val="7FDF220F"/>
    <w:rsid w:val="7FDF4542"/>
    <w:rsid w:val="7FDF5405"/>
    <w:rsid w:val="7FEDC251"/>
    <w:rsid w:val="7FEDC5F7"/>
    <w:rsid w:val="7FEDD9DE"/>
    <w:rsid w:val="7FEFCDB9"/>
    <w:rsid w:val="7FF5890D"/>
    <w:rsid w:val="7FF5EB09"/>
    <w:rsid w:val="7FF89B92"/>
    <w:rsid w:val="7FF8F2E7"/>
    <w:rsid w:val="7FF93490"/>
    <w:rsid w:val="7FFA6237"/>
    <w:rsid w:val="7FFB5275"/>
    <w:rsid w:val="7FFD14DE"/>
    <w:rsid w:val="7FFFF783"/>
    <w:rsid w:val="93F70A9E"/>
    <w:rsid w:val="997D060E"/>
    <w:rsid w:val="99FF2014"/>
    <w:rsid w:val="9E59F895"/>
    <w:rsid w:val="9E7DEDC1"/>
    <w:rsid w:val="9EEF2B0D"/>
    <w:rsid w:val="9FF6F2A6"/>
    <w:rsid w:val="9FFE4AD9"/>
    <w:rsid w:val="9FFF61B9"/>
    <w:rsid w:val="A6DD0D7F"/>
    <w:rsid w:val="A7955197"/>
    <w:rsid w:val="A7FE5E0E"/>
    <w:rsid w:val="ADC6F725"/>
    <w:rsid w:val="AF0FFA84"/>
    <w:rsid w:val="AF9F0A5E"/>
    <w:rsid w:val="AFEF7964"/>
    <w:rsid w:val="B27A6F28"/>
    <w:rsid w:val="B35F0D5A"/>
    <w:rsid w:val="B3F7F693"/>
    <w:rsid w:val="B3FBBB6C"/>
    <w:rsid w:val="B5FFE407"/>
    <w:rsid w:val="B7CF06AB"/>
    <w:rsid w:val="B7CFA926"/>
    <w:rsid w:val="B7F8786B"/>
    <w:rsid w:val="B9EF5647"/>
    <w:rsid w:val="BABB6AA1"/>
    <w:rsid w:val="BAFCD398"/>
    <w:rsid w:val="BAFFDA0F"/>
    <w:rsid w:val="BB2F4199"/>
    <w:rsid w:val="BBFBD24E"/>
    <w:rsid w:val="BD079C78"/>
    <w:rsid w:val="BD2DD278"/>
    <w:rsid w:val="BD733540"/>
    <w:rsid w:val="BDF7970E"/>
    <w:rsid w:val="BDFE68BD"/>
    <w:rsid w:val="BE6FC990"/>
    <w:rsid w:val="BEBE9537"/>
    <w:rsid w:val="BEFF0D62"/>
    <w:rsid w:val="BEFF90EF"/>
    <w:rsid w:val="BF3735D5"/>
    <w:rsid w:val="BF7F09AC"/>
    <w:rsid w:val="BFB3380D"/>
    <w:rsid w:val="BFB7E7A2"/>
    <w:rsid w:val="BFC2F103"/>
    <w:rsid w:val="BFD475C3"/>
    <w:rsid w:val="BFDE5EA6"/>
    <w:rsid w:val="BFEF99E9"/>
    <w:rsid w:val="BFF9E564"/>
    <w:rsid w:val="BFFF3A69"/>
    <w:rsid w:val="C7BFEF9C"/>
    <w:rsid w:val="C8BD8F25"/>
    <w:rsid w:val="C94DA72E"/>
    <w:rsid w:val="CBEEAA00"/>
    <w:rsid w:val="CC7E9ECE"/>
    <w:rsid w:val="CDBFF9FF"/>
    <w:rsid w:val="CDF78664"/>
    <w:rsid w:val="CE3FF57E"/>
    <w:rsid w:val="CF3AB4AC"/>
    <w:rsid w:val="CF6FC6F3"/>
    <w:rsid w:val="CFD3D3D7"/>
    <w:rsid w:val="CFDF1009"/>
    <w:rsid w:val="D6B7E4F6"/>
    <w:rsid w:val="D6CB2739"/>
    <w:rsid w:val="D776A8DB"/>
    <w:rsid w:val="D7B6B268"/>
    <w:rsid w:val="D7D7B16A"/>
    <w:rsid w:val="D7EF2E2A"/>
    <w:rsid w:val="D8D6DB89"/>
    <w:rsid w:val="DB6F4CAB"/>
    <w:rsid w:val="DB777682"/>
    <w:rsid w:val="DBDDA52A"/>
    <w:rsid w:val="DCFFC0D1"/>
    <w:rsid w:val="DD1FB521"/>
    <w:rsid w:val="DDCB2E5E"/>
    <w:rsid w:val="DDFE75CA"/>
    <w:rsid w:val="DEFBBE33"/>
    <w:rsid w:val="DEFBFEAE"/>
    <w:rsid w:val="DF1F3B80"/>
    <w:rsid w:val="DF6F9789"/>
    <w:rsid w:val="DF9B8D55"/>
    <w:rsid w:val="DF9D198A"/>
    <w:rsid w:val="DFDF1D8E"/>
    <w:rsid w:val="DFEFC58B"/>
    <w:rsid w:val="DFF5F241"/>
    <w:rsid w:val="DFFFA9E8"/>
    <w:rsid w:val="E37D5D3F"/>
    <w:rsid w:val="E3FFE98D"/>
    <w:rsid w:val="E5F4E9DC"/>
    <w:rsid w:val="E67FF583"/>
    <w:rsid w:val="E70FE695"/>
    <w:rsid w:val="E7676621"/>
    <w:rsid w:val="E76B2B9A"/>
    <w:rsid w:val="E7AB7A34"/>
    <w:rsid w:val="E7DF1E20"/>
    <w:rsid w:val="E7FF6381"/>
    <w:rsid w:val="E9A30291"/>
    <w:rsid w:val="EBBF924C"/>
    <w:rsid w:val="ECFED1BC"/>
    <w:rsid w:val="ED1D69BB"/>
    <w:rsid w:val="ED2C2584"/>
    <w:rsid w:val="ED7FD312"/>
    <w:rsid w:val="EDBE03E0"/>
    <w:rsid w:val="EDD1A84A"/>
    <w:rsid w:val="EDFF8263"/>
    <w:rsid w:val="EE1FA0C7"/>
    <w:rsid w:val="EF53993F"/>
    <w:rsid w:val="EF7B8152"/>
    <w:rsid w:val="EF8E27E2"/>
    <w:rsid w:val="EFBFB2F4"/>
    <w:rsid w:val="EFBFFA21"/>
    <w:rsid w:val="EFDF4337"/>
    <w:rsid w:val="EFF7097E"/>
    <w:rsid w:val="F2BEBCB8"/>
    <w:rsid w:val="F36FB518"/>
    <w:rsid w:val="F3DE1A04"/>
    <w:rsid w:val="F3E244FA"/>
    <w:rsid w:val="F3EFB7CA"/>
    <w:rsid w:val="F3F722E5"/>
    <w:rsid w:val="F699BB1A"/>
    <w:rsid w:val="F6DEABFE"/>
    <w:rsid w:val="F7B650C7"/>
    <w:rsid w:val="F7EF9033"/>
    <w:rsid w:val="F7FDC2B1"/>
    <w:rsid w:val="F8DDDAC6"/>
    <w:rsid w:val="F96B55C8"/>
    <w:rsid w:val="FA2F5BEB"/>
    <w:rsid w:val="FA5F1E70"/>
    <w:rsid w:val="FA5FDB97"/>
    <w:rsid w:val="FB1BB959"/>
    <w:rsid w:val="FB75E3C8"/>
    <w:rsid w:val="FB7F461B"/>
    <w:rsid w:val="FB7F486A"/>
    <w:rsid w:val="FB7F6E28"/>
    <w:rsid w:val="FB8778F4"/>
    <w:rsid w:val="FBB61866"/>
    <w:rsid w:val="FBEE055A"/>
    <w:rsid w:val="FBF91527"/>
    <w:rsid w:val="FBFD1260"/>
    <w:rsid w:val="FBFF5B2E"/>
    <w:rsid w:val="FC833EBB"/>
    <w:rsid w:val="FCFE0B49"/>
    <w:rsid w:val="FD4B388D"/>
    <w:rsid w:val="FD77A83C"/>
    <w:rsid w:val="FD7FFE2B"/>
    <w:rsid w:val="FDADA43D"/>
    <w:rsid w:val="FDBDC432"/>
    <w:rsid w:val="FDEB412A"/>
    <w:rsid w:val="FDEE196B"/>
    <w:rsid w:val="FDEF50BC"/>
    <w:rsid w:val="FDFD5EC3"/>
    <w:rsid w:val="FDFE6575"/>
    <w:rsid w:val="FE9E11AB"/>
    <w:rsid w:val="FEBF38CD"/>
    <w:rsid w:val="FEDFDDC2"/>
    <w:rsid w:val="FEEB4E4D"/>
    <w:rsid w:val="FEED32F6"/>
    <w:rsid w:val="FEF781DD"/>
    <w:rsid w:val="FEF9D8C4"/>
    <w:rsid w:val="FF3F7E3F"/>
    <w:rsid w:val="FF3FF759"/>
    <w:rsid w:val="FF4749A3"/>
    <w:rsid w:val="FF4D3A28"/>
    <w:rsid w:val="FF5913BC"/>
    <w:rsid w:val="FF7F1E7E"/>
    <w:rsid w:val="FF9BAA5C"/>
    <w:rsid w:val="FFA57884"/>
    <w:rsid w:val="FFB513DD"/>
    <w:rsid w:val="FFBA12D7"/>
    <w:rsid w:val="FFBFE8C6"/>
    <w:rsid w:val="FFCF2925"/>
    <w:rsid w:val="FFD33B6C"/>
    <w:rsid w:val="FFDAD824"/>
    <w:rsid w:val="FFDE4064"/>
    <w:rsid w:val="FFDEA9D8"/>
    <w:rsid w:val="FFDF2DEC"/>
    <w:rsid w:val="FFDF624E"/>
    <w:rsid w:val="FFDF6BC0"/>
    <w:rsid w:val="FFDFFAEE"/>
    <w:rsid w:val="FFE3BA41"/>
    <w:rsid w:val="FFE3BED4"/>
    <w:rsid w:val="FFF316C1"/>
    <w:rsid w:val="FFF63ECC"/>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2">
    <w:name w:val="table of figures"/>
    <w:basedOn w:val="1"/>
    <w:next w:val="1"/>
    <w:qFormat/>
    <w:uiPriority w:val="99"/>
    <w:pPr>
      <w:ind w:left="200" w:leftChars="200" w:hanging="200" w:hangingChars="200"/>
    </w:pPr>
    <w:rPr>
      <w:rFonts w:ascii="Times New Roman" w:hAnsi="Times New Roman"/>
    </w:rPr>
  </w:style>
  <w:style w:type="paragraph" w:styleId="6">
    <w:name w:val="Body Text"/>
    <w:basedOn w:val="1"/>
    <w:link w:val="26"/>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2"/>
    <w:semiHidden/>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5">
    <w:name w:val="Body Text First Indent 2"/>
    <w:basedOn w:val="7"/>
    <w:unhideWhenUsed/>
    <w:qFormat/>
    <w:uiPriority w:val="99"/>
    <w:pPr>
      <w:ind w:firstLine="420" w:firstLine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字符"/>
    <w:link w:val="11"/>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字符"/>
    <w:link w:val="10"/>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字符"/>
    <w:link w:val="6"/>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字符"/>
    <w:basedOn w:val="17"/>
    <w:link w:val="3"/>
    <w:qFormat/>
    <w:uiPriority w:val="9"/>
    <w:rPr>
      <w:rFonts w:ascii="Times New Roman" w:hAnsi="Times New Roman"/>
      <w:b/>
      <w:bCs/>
      <w:kern w:val="44"/>
      <w:sz w:val="44"/>
      <w:szCs w:val="44"/>
    </w:rPr>
  </w:style>
  <w:style w:type="character" w:customStyle="1" w:styleId="30">
    <w:name w:val="标题 2 字符"/>
    <w:basedOn w:val="17"/>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字符"/>
    <w:basedOn w:val="17"/>
    <w:link w:val="9"/>
    <w:semiHidden/>
    <w:qFormat/>
    <w:uiPriority w:val="99"/>
    <w:rPr>
      <w:rFonts w:ascii="Times New Roman" w:hAnsi="Times New Roman"/>
      <w:kern w:val="2"/>
      <w:sz w:val="18"/>
      <w:szCs w:val="18"/>
    </w:rPr>
  </w:style>
  <w:style w:type="character" w:customStyle="1" w:styleId="33">
    <w:name w:val="标题 3 字符"/>
    <w:basedOn w:val="17"/>
    <w:link w:val="5"/>
    <w:qFormat/>
    <w:uiPriority w:val="9"/>
    <w:rPr>
      <w:rFonts w:ascii="Times New Roman" w:hAnsi="Times New Roman"/>
      <w:b/>
      <w:bCs/>
      <w:kern w:val="2"/>
      <w:sz w:val="32"/>
      <w:szCs w:val="32"/>
    </w:rPr>
  </w:style>
  <w:style w:type="paragraph" w:customStyle="1" w:styleId="3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image" Target="media/image3.emf"/><Relationship Id="rId12" Type="http://schemas.openxmlformats.org/officeDocument/2006/relationships/oleObject" Target="embeddings/oleObject3.bin"/><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1.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2.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476926793911573"/>
          <c:y val="0.0350616234594135"/>
        </c:manualLayout>
      </c:layout>
      <c:overlay val="0"/>
      <c:spPr>
        <a:noFill/>
        <a:ln>
          <a:noFill/>
        </a:ln>
        <a:effectLst/>
      </c:spPr>
      <c:tx>
        <c:rich>
          <a:bodyPr/>
          <a:lstStyle/>
          <a:p>
            <a:pPr>
              <a:defRPr/>
            </a:pPr>
          </a:p>
        </c:rich>
      </c:tx>
    </c:title>
    <c:autoTitleDeleted val="0"/>
    <c:plotArea>
      <c:layout/>
      <c:pieChart>
        <c:varyColors val="1"/>
        <c:ser>
          <c:idx val="0"/>
          <c:order val="0"/>
          <c:tx>
            <c:strRef>
              <c:f>Sheet1!$B$1</c:f>
              <c:strCache>
                <c:ptCount val="1"/>
                <c:pt idx="0">
                  <c:v>2023年收入决算结构图</c:v>
                </c:pt>
              </c:strCache>
            </c:strRef>
          </c:tx>
          <c:spPr>
            <a:ln w="15875">
              <a:solidFill>
                <a:schemeClr val="bg1"/>
              </a:solidFill>
            </a:ln>
            <a:effectLst>
              <a:outerShdw blurRad="50800" dist="38100" dir="2700000" algn="tl" rotWithShape="0">
                <a:prstClr val="black">
                  <a:alpha val="40000"/>
                </a:prstClr>
              </a:outerShdw>
            </a:effectLst>
            <a:sp3d contourW="15875"/>
          </c:spPr>
          <c:explosion val="0"/>
          <c:dPt>
            <c:idx val="0"/>
            <c:bubble3D val="0"/>
            <c:spPr>
              <a:gradFill>
                <a:gsLst>
                  <a:gs pos="0">
                    <a:schemeClr val="accent6">
                      <a:lumMod val="60000"/>
                      <a:lumOff val="40000"/>
                    </a:schemeClr>
                  </a:gs>
                  <a:gs pos="83000">
                    <a:schemeClr val="accent6"/>
                  </a:gs>
                </a:gsLst>
                <a:lin ang="2700000"/>
              </a:gradFill>
              <a:ln w="15875">
                <a:solidFill>
                  <a:schemeClr val="bg1"/>
                </a:solidFill>
              </a:ln>
              <a:effectLst>
                <a:outerShdw blurRad="50800" dist="38100" dir="2700000" algn="tl" rotWithShape="0">
                  <a:schemeClr val="accent6">
                    <a:lumMod val="50000"/>
                    <a:alpha val="40000"/>
                  </a:schemeClr>
                </a:outerShdw>
              </a:effectLst>
              <a:sp3d contourW="15875"/>
            </c:spPr>
          </c:dPt>
          <c:dPt>
            <c:idx val="1"/>
            <c:bubble3D val="0"/>
            <c:spPr>
              <a:gradFill>
                <a:gsLst>
                  <a:gs pos="0">
                    <a:schemeClr val="accent3">
                      <a:lumMod val="60000"/>
                      <a:lumOff val="40000"/>
                    </a:schemeClr>
                  </a:gs>
                  <a:gs pos="83000">
                    <a:schemeClr val="accent3"/>
                  </a:gs>
                </a:gsLst>
                <a:lin ang="2700000"/>
              </a:gradFill>
              <a:ln w="15875">
                <a:solidFill>
                  <a:schemeClr val="bg1"/>
                </a:solidFill>
              </a:ln>
              <a:effectLst>
                <a:outerShdw blurRad="50800" dist="38100" dir="2700000" algn="tl" rotWithShape="0">
                  <a:schemeClr val="accent2">
                    <a:lumMod val="50000"/>
                    <a:alpha val="40000"/>
                  </a:schemeClr>
                </a:outerShdw>
              </a:effectLst>
              <a:sp3d contourW="15875"/>
            </c:spPr>
          </c:dPt>
          <c:dPt>
            <c:idx val="2"/>
            <c:bubble3D val="0"/>
            <c:spPr>
              <a:gradFill>
                <a:gsLst>
                  <a:gs pos="0">
                    <a:schemeClr val="accent5">
                      <a:lumMod val="60000"/>
                      <a:lumOff val="40000"/>
                    </a:schemeClr>
                  </a:gs>
                  <a:gs pos="83000">
                    <a:schemeClr val="accent5"/>
                  </a:gs>
                </a:gsLst>
                <a:lin ang="2700000"/>
              </a:gradFill>
              <a:ln w="19050">
                <a:solidFill>
                  <a:schemeClr val="bg1"/>
                </a:solidFill>
              </a:ln>
              <a:effectLst>
                <a:outerShdw blurRad="50800" dist="38100" dir="2700000" algn="tl" rotWithShape="0">
                  <a:schemeClr val="accent5">
                    <a:lumMod val="50000"/>
                    <a:alpha val="40000"/>
                  </a:schemeClr>
                </a:outerShdw>
              </a:effectLst>
              <a:sp3d contourW="19050"/>
            </c:spPr>
          </c:dPt>
          <c:dPt>
            <c:idx val="3"/>
            <c:bubble3D val="0"/>
            <c:spPr>
              <a:solidFill>
                <a:schemeClr val="accent4"/>
              </a:solidFill>
              <a:ln w="15875">
                <a:solidFill>
                  <a:schemeClr val="bg1"/>
                </a:solidFill>
              </a:ln>
              <a:effectLst>
                <a:outerShdw blurRad="50800" dist="38100" dir="2700000" algn="tl" rotWithShape="0">
                  <a:prstClr val="black">
                    <a:alpha val="40000"/>
                  </a:prstClr>
                </a:outerShdw>
              </a:effectLst>
              <a:sp3d contourW="15875"/>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effectLst/>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一般公共预算财政拨款收入</c:v>
                </c:pt>
              </c:strCache>
            </c:strRef>
          </c:cat>
          <c:val>
            <c:numRef>
              <c:f>Sheet1!$B$2:$B$5</c:f>
              <c:numCache>
                <c:formatCode>General</c:formatCode>
                <c:ptCount val="4"/>
                <c:pt idx="0">
                  <c:v>379.47</c:v>
                </c:pt>
              </c:numCache>
            </c:numRef>
          </c:val>
        </c:ser>
        <c:dLbls>
          <c:showLegendKey val="0"/>
          <c:showVal val="1"/>
          <c:showCatName val="0"/>
          <c:showSerName val="0"/>
          <c:showPercent val="0"/>
          <c:showBubbleSize val="0"/>
          <c:showLeaderLines val="1"/>
        </c:dLbls>
        <c:firstSliceAng val="36"/>
      </c:pieChart>
      <c:spPr>
        <a:noFill/>
        <a:ln>
          <a:noFill/>
        </a:ln>
        <a:effectLst/>
      </c:spPr>
    </c:plotArea>
    <c:legend>
      <c:legendPos val="r"/>
      <c:legendEntry>
        <c:idx val="1"/>
        <c:delete val="1"/>
      </c:legendEntry>
      <c:legendEntry>
        <c:idx val="2"/>
        <c:delete val="1"/>
      </c:legendEntry>
      <c:legendEntry>
        <c:idx val="3"/>
        <c:delete val="1"/>
      </c:legendEntry>
      <c:layout>
        <c:manualLayout>
          <c:xMode val="edge"/>
          <c:yMode val="edge"/>
          <c:x val="0.690867359265523"/>
          <c:y val="0.418614534636634"/>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extLst>
      <c:ext uri="{0b15fc19-7d7d-44ad-8c2d-2c3a37ce22c3}">
        <chartProps xmlns="https://web.wps.cn/et/2018/main" chartId="{ee4af227-516a-4982-9eff-83c8539ed4c7}"/>
      </c:ext>
    </c:extLst>
  </c:chart>
  <c:spPr>
    <a:solidFill>
      <a:schemeClr val="bg1"/>
    </a:solidFill>
    <a:ln w="9525" cap="flat" cmpd="sng" algn="ctr">
      <a:solidFill>
        <a:schemeClr val="bg1">
          <a:lumMod val="85000"/>
        </a:schemeClr>
      </a:solidFill>
      <a:prstDash val="solid"/>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manualLayout>
          <c:layoutTarget val="inner"/>
          <c:xMode val="edge"/>
          <c:yMode val="edge"/>
          <c:x val="0.405899975839575"/>
          <c:y val="0.250373990650234"/>
          <c:w val="0.34772650398647"/>
          <c:h val="0.611661708457289"/>
        </c:manualLayout>
      </c:layout>
      <c:pieChart>
        <c:varyColors val="1"/>
        <c:ser>
          <c:idx val="0"/>
          <c:order val="0"/>
          <c:tx>
            <c:strRef>
              <c:f>Sheet1!$B$1</c:f>
              <c:strCache>
                <c:ptCount val="1"/>
                <c:pt idx="0">
                  <c:v>支出决算结构图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379.35</c:v>
                </c:pt>
                <c:pt idx="1">
                  <c:v>0.12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03b9ded-3626-4527-86f3-e4c21588fc0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销售额</a:t>
            </a:r>
          </a:p>
        </c:rich>
      </c:tx>
      <c:layout/>
      <c:overlay val="0"/>
      <c:spPr>
        <a:noFill/>
        <a:ln>
          <a:noFill/>
        </a:ln>
        <a:effectLst/>
      </c:spPr>
    </c:title>
    <c:autoTitleDeleted val="0"/>
    <c:plotArea>
      <c:layout/>
      <c:pieChart>
        <c:varyColors val="1"/>
        <c:ser>
          <c:idx val="1"/>
          <c:order val="0"/>
          <c:tx>
            <c:strRef>
              <c:f>Sheet1!$B$1</c:f>
              <c:strCache>
                <c:ptCount val="1"/>
                <c:pt idx="0">
                  <c:v>一般公共预算财政拨款支出决算结构</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社会保障和就业支出</c:v>
                </c:pt>
                <c:pt idx="1">
                  <c:v>卫生健康支出</c:v>
                </c:pt>
                <c:pt idx="2">
                  <c:v>住房保障支出</c:v>
                </c:pt>
              </c:strCache>
            </c:strRef>
          </c:cat>
          <c:val>
            <c:numRef>
              <c:f>Sheet1!$B$2:$B$4</c:f>
              <c:numCache>
                <c:formatCode>General</c:formatCode>
                <c:ptCount val="3"/>
                <c:pt idx="0">
                  <c:v>349.83</c:v>
                </c:pt>
                <c:pt idx="1">
                  <c:v>10.95</c:v>
                </c:pt>
                <c:pt idx="2">
                  <c:v>18.69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f1e029f5-b448-452d-8954-46f0b6dff68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ysClr val="windowText" lastClr="000000">
                    <a:lumMod val="65000"/>
                    <a:lumOff val="35000"/>
                  </a:sysClr>
                </a:solidFill>
                <a:latin typeface="+mn-lt"/>
                <a:ea typeface="+mn-ea"/>
                <a:cs typeface="+mn-cs"/>
              </a:defRPr>
            </a:pPr>
            <a:r>
              <a:rPr lang="en-US" altLang="zh-CN"/>
              <a:t>“</a:t>
            </a:r>
            <a:r>
              <a:rPr altLang="en-US"/>
              <a:t>三公</a:t>
            </a:r>
            <a:r>
              <a:rPr lang="en-US" altLang="zh-CN"/>
              <a:t>”</a:t>
            </a:r>
            <a:r>
              <a:rPr altLang="en-US"/>
              <a:t>经费财政拨款支出结构图</a:t>
            </a:r>
            <a:endParaRPr altLang="en-US"/>
          </a:p>
        </c:rich>
      </c:tx>
      <c:layout>
        <c:manualLayout>
          <c:xMode val="edge"/>
          <c:yMode val="edge"/>
          <c:x val="0.139855200423804"/>
          <c:y val="0.00760649087221095"/>
        </c:manualLayout>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828545063057521"/>
          <c:y val="0.222580201649863"/>
          <c:w val="0.820449092586896"/>
          <c:h val="0.592648945921173"/>
        </c:manualLayout>
      </c:layout>
      <c:pie3DChart>
        <c:varyColors val="1"/>
        <c:ser>
          <c:idx val="0"/>
          <c:order val="0"/>
          <c:tx>
            <c:strRef>
              <c:f>Sheet1!$B$1</c:f>
              <c:strCache>
                <c:ptCount val="1"/>
                <c:pt idx="0">
                  <c:v>销售额</c:v>
                </c:pt>
              </c:strCache>
            </c:strRef>
          </c:tx>
          <c:spPr>
            <a:scene3d>
              <a:camera prst="orthographicFront"/>
              <a:lightRig rig="threePt" dir="t"/>
            </a:scene3d>
            <a:sp3d contourW="25400"/>
          </c:spPr>
          <c:explosion val="0"/>
          <c:dPt>
            <c:idx val="0"/>
            <c:bubble3D val="0"/>
            <c:spPr>
              <a:solidFill>
                <a:srgbClr val="4F81BD"/>
              </a:solidFill>
              <a:ln w="25400">
                <a:solidFill>
                  <a:sysClr val="window" lastClr="FFFFFF"/>
                </a:solidFill>
              </a:ln>
              <a:effectLst/>
              <a:scene3d>
                <a:camera prst="orthographicFront"/>
                <a:lightRig rig="threePt" dir="t"/>
              </a:scene3d>
              <a:sp3d contourW="25400"/>
            </c:spPr>
          </c:dPt>
          <c:dPt>
            <c:idx val="1"/>
            <c:bubble3D val="0"/>
            <c:spPr>
              <a:solidFill>
                <a:srgbClr val="C0504D"/>
              </a:solidFill>
              <a:ln w="25400">
                <a:solidFill>
                  <a:sysClr val="window" lastClr="FFFFFF"/>
                </a:solidFill>
              </a:ln>
              <a:effectLst/>
              <a:scene3d>
                <a:camera prst="orthographicFront"/>
                <a:lightRig rig="threePt" dir="t"/>
              </a:scene3d>
              <a:sp3d contourW="25400"/>
            </c:spPr>
          </c:dPt>
          <c:dPt>
            <c:idx val="2"/>
            <c:bubble3D val="0"/>
            <c:spPr>
              <a:solidFill>
                <a:srgbClr val="9BBB59"/>
              </a:solidFill>
              <a:ln w="25400">
                <a:solidFill>
                  <a:sysClr val="window" lastClr="FFFFFF"/>
                </a:solidFill>
              </a:ln>
              <a:effectLst/>
              <a:scene3d>
                <a:camera prst="orthographicFront"/>
                <a:lightRig rig="threePt" dir="t"/>
              </a:scene3d>
              <a:sp3d contourW="25400"/>
            </c:spPr>
          </c:dPt>
          <c:dLbls>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ysClr val="windowText" lastClr="000000">
                            <a:lumMod val="75000"/>
                            <a:lumOff val="25000"/>
                          </a:sysClr>
                        </a:solidFill>
                        <a:latin typeface="+mn-lt"/>
                        <a:ea typeface="+mn-ea"/>
                        <a:cs typeface="+mn-cs"/>
                      </a:defRPr>
                    </a:pPr>
                    <a:r>
                      <a:rPr lang="en-US" altLang="zh-CN"/>
                      <a:t>0.79</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Sheet1!$A$2:$A$4</c:f>
              <c:strCache>
                <c:ptCount val="3"/>
                <c:pt idx="0">
                  <c:v>因公出国（境）费</c:v>
                </c:pt>
                <c:pt idx="1">
                  <c:v>公务用车购置及运行费</c:v>
                </c:pt>
                <c:pt idx="2">
                  <c:v>公务接待费</c:v>
                </c:pt>
              </c:strCache>
            </c:strRef>
          </c:cat>
          <c:val>
            <c:numRef>
              <c:f>Sheet1!$B$2:$B$4</c:f>
              <c:numCache>
                <c:formatCode>General</c:formatCode>
                <c:ptCount val="3"/>
                <c:pt idx="0">
                  <c:v>0</c:v>
                </c:pt>
                <c:pt idx="1">
                  <c:v>0</c:v>
                </c:pt>
                <c:pt idx="2">
                  <c:v>1.2</c:v>
                </c:pt>
              </c:numCache>
            </c:numRef>
          </c:val>
        </c:ser>
        <c:dLbls>
          <c:showLegendKey val="0"/>
          <c:showVal val="1"/>
          <c:showCatName val="0"/>
          <c:showSerName val="0"/>
          <c:showPercent val="0"/>
          <c:showBubbleSize val="0"/>
        </c:dLbls>
      </c:pie3DChart>
      <c:spPr>
        <a:noFill/>
        <a:ln>
          <a:noFill/>
        </a:ln>
        <a:effectLst/>
      </c:spPr>
    </c:plotArea>
    <c:legend>
      <c:legendPos val="b"/>
      <c:layout>
        <c:manualLayout>
          <c:xMode val="edge"/>
          <c:yMode val="edge"/>
          <c:x val="0.0988944444297156"/>
          <c:y val="0.93979101011776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1"/>
    <c:dispBlanksAs val="gap"/>
    <c:showDLblsOverMax val="0"/>
    <c:extLst>
      <c:ext uri="{0b15fc19-7d7d-44ad-8c2d-2c3a37ce22c3}">
        <chartProps xmlns="https://web.wps.cn/et/2018/main" chartId="{910a5612-f777-4cb9-bc26-ab888532b116}"/>
      </c:ext>
    </c:extLst>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spPr>
      <a:ln w="19050">
        <a:solidFill>
          <a:sysClr val="window" lastClr="FFFFFF"/>
        </a:solidFill>
      </a:ln>
    </cs:spPr>
  </cs:dataPoint>
  <cs:dataPoint3D>
    <cs:lnRef idx="0"/>
    <cs:fillRef idx="1">
      <cs:styleClr val="auto"/>
    </cs:fillRef>
    <cs:effectRef idx="0"/>
    <cs:fontRef idx="minor">
      <a:sysClr val="windowText" lastClr="000000"/>
    </cs:fontRef>
    <cs:spPr>
      <a:ln w="25400">
        <a:solidFill>
          <a:sysClr val="window" lastClr="FFFFFF"/>
        </a:solidFill>
      </a:ln>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8">
    <a:dk1>
      <a:srgbClr val="000000"/>
    </a:dk1>
    <a:lt1>
      <a:srgbClr val="FFFFFF"/>
    </a:lt1>
    <a:dk2>
      <a:srgbClr val="372824"/>
    </a:dk2>
    <a:lt2>
      <a:srgbClr val="FFFFFF"/>
    </a:lt2>
    <a:accent1>
      <a:srgbClr val="FFE84B"/>
    </a:accent1>
    <a:accent2>
      <a:srgbClr val="FFC529"/>
    </a:accent2>
    <a:accent3>
      <a:srgbClr val="FF9F15"/>
    </a:accent3>
    <a:accent4>
      <a:srgbClr val="FA7C00"/>
    </a:accent4>
    <a:accent5>
      <a:srgbClr val="FC6500"/>
    </a:accent5>
    <a:accent6>
      <a:srgbClr val="BE4828"/>
    </a:accent6>
    <a:hlink>
      <a:srgbClr val="F46B1C"/>
    </a:hlink>
    <a:folHlink>
      <a:srgbClr val="C2361E"/>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18</Pages>
  <Words>640</Words>
  <Characters>651</Characters>
  <Lines>72</Lines>
  <Paragraphs>20</Paragraphs>
  <TotalTime>21</TotalTime>
  <ScaleCrop>false</ScaleCrop>
  <LinksUpToDate>false</LinksUpToDate>
  <CharactersWithSpaces>660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2024-08-05T07:12:00Z</dcterms:created>
  <dc:creator>曹颖</dc:creator>
  <cp:lastModifiedBy>方翔</cp:lastModifiedBy>
  <cp:lastPrinted>2023-08-03T10:35:00Z</cp:lastPrinted>
  <dcterms:modified xsi:type="dcterms:W3CDTF">2024-11-14T08:38:09Z</dcterms:modified>
  <dc:title>四川省***</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AA441A1753B044A490D63E8DB7C9BC72_13</vt:lpwstr>
  </property>
</Properties>
</file>