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9828A">
      <w:pPr>
        <w:pStyle w:val="2"/>
        <w:ind w:firstLine="0" w:firstLineChars="0"/>
        <w:rPr>
          <w:rFonts w:ascii="Times New Roman" w:hAnsi="Times New Roman" w:eastAsia="楷体_GB2312" w:cs="Times New Roman"/>
          <w:bCs/>
          <w:kern w:val="0"/>
          <w:szCs w:val="32"/>
        </w:rPr>
      </w:pPr>
    </w:p>
    <w:p w14:paraId="4B60546C">
      <w:pPr>
        <w:pStyle w:val="2"/>
        <w:ind w:firstLine="0" w:firstLineChars="0"/>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lang w:eastAsia="zh-CN"/>
        </w:rPr>
        <w:t>四川省省级福彩公益金</w:t>
      </w:r>
      <w:r>
        <w:rPr>
          <w:rFonts w:hint="eastAsia" w:ascii="方正小标宋简体" w:hAnsi="方正小标宋简体" w:eastAsia="方正小标宋简体" w:cs="方正小标宋简体"/>
          <w:bCs/>
          <w:kern w:val="0"/>
          <w:sz w:val="44"/>
          <w:szCs w:val="44"/>
        </w:rPr>
        <w:t>202</w:t>
      </w:r>
      <w:r>
        <w:rPr>
          <w:rFonts w:hint="eastAsia" w:ascii="方正小标宋简体" w:hAnsi="方正小标宋简体" w:eastAsia="方正小标宋简体" w:cs="方正小标宋简体"/>
          <w:bCs/>
          <w:kern w:val="0"/>
          <w:sz w:val="44"/>
          <w:szCs w:val="44"/>
          <w:lang w:val="en-US" w:eastAsia="zh-CN"/>
        </w:rPr>
        <w:t>4</w:t>
      </w:r>
      <w:r>
        <w:rPr>
          <w:rFonts w:hint="eastAsia" w:ascii="方正小标宋简体" w:hAnsi="方正小标宋简体" w:eastAsia="方正小标宋简体" w:cs="方正小标宋简体"/>
          <w:bCs/>
          <w:kern w:val="0"/>
          <w:sz w:val="44"/>
          <w:szCs w:val="44"/>
        </w:rPr>
        <w:t>年</w:t>
      </w:r>
    </w:p>
    <w:p w14:paraId="39ED6732">
      <w:pPr>
        <w:pStyle w:val="2"/>
        <w:ind w:firstLine="0" w:firstLineChars="0"/>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lang w:eastAsia="zh-CN"/>
        </w:rPr>
        <w:t>敬老</w:t>
      </w:r>
      <w:r>
        <w:rPr>
          <w:rFonts w:hint="eastAsia" w:ascii="方正小标宋简体" w:hAnsi="方正小标宋简体" w:eastAsia="方正小标宋简体" w:cs="方正小标宋简体"/>
          <w:bCs/>
          <w:kern w:val="0"/>
          <w:sz w:val="44"/>
          <w:szCs w:val="44"/>
        </w:rPr>
        <w:t>“关爱服务包”经费使用情况公示</w:t>
      </w:r>
    </w:p>
    <w:p w14:paraId="67D50923">
      <w:pPr>
        <w:shd w:val="clear" w:color="auto" w:fill="FFFFFF"/>
        <w:spacing w:line="576" w:lineRule="exact"/>
        <w:rPr>
          <w:rFonts w:ascii="Times New Roman" w:hAnsi="Times New Roman" w:eastAsia="仿宋_GB2312" w:cs="Times New Roman"/>
          <w:kern w:val="0"/>
          <w:sz w:val="32"/>
          <w:szCs w:val="32"/>
        </w:rPr>
      </w:pPr>
    </w:p>
    <w:p w14:paraId="78CD53D8">
      <w:pPr>
        <w:shd w:val="clear" w:color="auto" w:fill="FFFFFF"/>
        <w:spacing w:line="576"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一、项目信息</w:t>
      </w:r>
    </w:p>
    <w:p w14:paraId="1BF6A5DB">
      <w:pPr>
        <w:shd w:val="clear" w:color="auto" w:fill="FFFFFF"/>
        <w:spacing w:line="576" w:lineRule="exact"/>
        <w:ind w:firstLine="643" w:firstLineChars="200"/>
        <w:rPr>
          <w:rFonts w:hint="eastAsia" w:ascii="Times New Roman" w:hAnsi="Times New Roman" w:eastAsia="楷体_GB2312" w:cs="Times New Roman"/>
          <w:kern w:val="0"/>
          <w:sz w:val="32"/>
          <w:szCs w:val="32"/>
          <w:lang w:eastAsia="zh-CN"/>
        </w:rPr>
      </w:pPr>
      <w:r>
        <w:rPr>
          <w:rFonts w:hint="eastAsia" w:ascii="楷体_GB2312" w:hAnsi="楷体_GB2312" w:eastAsia="楷体_GB2312" w:cs="楷体_GB2312"/>
          <w:b/>
          <w:bCs/>
          <w:kern w:val="0"/>
          <w:sz w:val="32"/>
          <w:szCs w:val="32"/>
        </w:rPr>
        <w:t>项目名称：</w:t>
      </w:r>
      <w:r>
        <w:rPr>
          <w:rFonts w:hint="eastAsia" w:ascii="楷体_GB2312" w:hAnsi="楷体_GB2312" w:eastAsia="楷体_GB2312" w:cs="楷体_GB2312"/>
          <w:b/>
          <w:bCs/>
          <w:kern w:val="0"/>
          <w:sz w:val="32"/>
          <w:szCs w:val="32"/>
          <w:lang w:eastAsia="zh-CN"/>
        </w:rPr>
        <w:t>敬老“</w:t>
      </w:r>
      <w:r>
        <w:rPr>
          <w:rFonts w:hint="eastAsia" w:ascii="Times New Roman" w:hAnsi="Times New Roman" w:eastAsia="仿宋_GB2312" w:cs="Times New Roman"/>
          <w:kern w:val="0"/>
          <w:sz w:val="32"/>
          <w:szCs w:val="32"/>
          <w:lang w:eastAsia="zh-CN"/>
        </w:rPr>
        <w:t>关爱服务包”</w:t>
      </w:r>
    </w:p>
    <w:p w14:paraId="148E5492">
      <w:pPr>
        <w:shd w:val="clear" w:color="auto" w:fill="FFFFFF"/>
        <w:spacing w:line="576" w:lineRule="exact"/>
        <w:ind w:firstLine="643" w:firstLineChars="200"/>
        <w:rPr>
          <w:rFonts w:hint="default" w:ascii="仿宋" w:hAnsi="仿宋" w:eastAsia="仿宋" w:cs="仿宋"/>
          <w:color w:val="auto"/>
          <w:sz w:val="32"/>
          <w:szCs w:val="32"/>
          <w:lang w:val="en-US" w:eastAsia="zh-CN"/>
        </w:rPr>
      </w:pPr>
      <w:r>
        <w:rPr>
          <w:rFonts w:ascii="楷体_GB2312" w:hAnsi="楷体_GB2312" w:eastAsia="楷体_GB2312" w:cs="楷体_GB2312"/>
          <w:b/>
          <w:bCs/>
          <w:kern w:val="0"/>
          <w:sz w:val="32"/>
          <w:szCs w:val="32"/>
        </w:rPr>
        <w:t>项目主要内容</w:t>
      </w:r>
      <w:r>
        <w:rPr>
          <w:rFonts w:hint="eastAsia" w:ascii="楷体_GB2312" w:hAnsi="楷体_GB2312" w:eastAsia="楷体_GB2312" w:cs="楷体_GB2312"/>
          <w:b/>
          <w:bCs/>
          <w:kern w:val="0"/>
          <w:sz w:val="32"/>
          <w:szCs w:val="32"/>
          <w:lang w:eastAsia="zh-CN"/>
        </w:rPr>
        <w:t>和绩效目标</w:t>
      </w:r>
      <w:r>
        <w:rPr>
          <w:rFonts w:hint="eastAsia" w:ascii="楷体_GB2312" w:hAnsi="楷体_GB2312" w:eastAsia="楷体_GB2312" w:cs="楷体_GB2312"/>
          <w:b/>
          <w:bCs/>
          <w:kern w:val="0"/>
          <w:sz w:val="32"/>
          <w:szCs w:val="32"/>
        </w:rPr>
        <w:t>：</w:t>
      </w:r>
      <w:r>
        <w:rPr>
          <w:rFonts w:hint="eastAsia" w:ascii="仿宋" w:hAnsi="仿宋" w:eastAsia="仿宋" w:cs="仿宋"/>
          <w:color w:val="auto"/>
          <w:sz w:val="32"/>
          <w:szCs w:val="32"/>
          <w:lang w:val="en-US" w:eastAsia="zh-CN"/>
        </w:rPr>
        <w:t>深入学习贯彻习近平总书记关于老龄事业和养老服务工作的系列重要论述精神，全面贯彻落实党的二十大和二十届三中全会精神，弘扬中华民族孝亲敬老传统美德，营造养老孝老敬老良好社会氛围。决定在全省发放敬老“关爱服务包”。为万源市境内6416名城乡特困供养老年人和城乡最低生活保障对象残疾老年人发放敬老“关爱服务包”。服务包为居家上门服务（家居清洁服务、助餐服务）。</w:t>
      </w:r>
    </w:p>
    <w:p w14:paraId="3E8D9758">
      <w:pPr>
        <w:shd w:val="clear" w:color="auto" w:fill="FFFFFF"/>
        <w:spacing w:line="576" w:lineRule="exact"/>
        <w:ind w:firstLine="643" w:firstLineChars="200"/>
        <w:rPr>
          <w:rFonts w:hint="default" w:ascii="Times New Roman" w:hAnsi="Times New Roman" w:eastAsia="楷体_GB2312" w:cs="Times New Roman"/>
          <w:kern w:val="0"/>
          <w:sz w:val="32"/>
          <w:szCs w:val="32"/>
          <w:lang w:val="en-US" w:eastAsia="zh-CN"/>
        </w:rPr>
      </w:pPr>
      <w:r>
        <w:rPr>
          <w:rFonts w:ascii="楷体_GB2312" w:hAnsi="楷体_GB2312" w:eastAsia="楷体_GB2312" w:cs="楷体_GB2312"/>
          <w:b/>
          <w:bCs/>
          <w:kern w:val="0"/>
          <w:sz w:val="32"/>
          <w:szCs w:val="32"/>
        </w:rPr>
        <w:t>项目周期</w:t>
      </w: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val="en-US" w:eastAsia="zh-CN"/>
        </w:rPr>
        <w:t>2024年11月30日-2025年12月31日</w:t>
      </w:r>
    </w:p>
    <w:p w14:paraId="3FD9A8C2">
      <w:pPr>
        <w:shd w:val="clear" w:color="auto" w:fill="FFFFFF"/>
        <w:spacing w:line="576" w:lineRule="exact"/>
        <w:ind w:firstLine="643" w:firstLineChars="200"/>
        <w:rPr>
          <w:rFonts w:ascii="Times New Roman" w:hAnsi="Times New Roman" w:eastAsia="仿宋_GB2312" w:cs="Times New Roman"/>
          <w:kern w:val="0"/>
          <w:sz w:val="32"/>
          <w:szCs w:val="32"/>
        </w:rPr>
      </w:pPr>
      <w:r>
        <w:rPr>
          <w:rFonts w:ascii="楷体_GB2312" w:hAnsi="楷体_GB2312" w:eastAsia="楷体_GB2312" w:cs="楷体_GB2312"/>
          <w:b/>
          <w:bCs/>
          <w:kern w:val="0"/>
          <w:sz w:val="32"/>
          <w:szCs w:val="32"/>
        </w:rPr>
        <w:t>资金额度</w:t>
      </w:r>
      <w:r>
        <w:rPr>
          <w:rFonts w:hint="eastAsia" w:ascii="楷体_GB2312" w:hAnsi="楷体_GB2312" w:eastAsia="楷体_GB2312" w:cs="楷体_GB2312"/>
          <w:b/>
          <w:bCs/>
          <w:kern w:val="0"/>
          <w:sz w:val="32"/>
          <w:szCs w:val="32"/>
        </w:rPr>
        <w:t>：</w:t>
      </w:r>
      <w:r>
        <w:rPr>
          <w:rFonts w:hint="eastAsia" w:ascii="Times New Roman" w:hAnsi="Times New Roman" w:eastAsia="仿宋_GB2312" w:cs="Times New Roman"/>
          <w:kern w:val="0"/>
          <w:sz w:val="32"/>
          <w:szCs w:val="32"/>
          <w:lang w:val="en-US" w:eastAsia="zh-CN"/>
        </w:rPr>
        <w:t>128</w:t>
      </w:r>
      <w:r>
        <w:rPr>
          <w:rFonts w:hint="eastAsia" w:ascii="Times New Roman" w:hAnsi="Times New Roman" w:eastAsia="仿宋_GB2312" w:cs="Times New Roman"/>
          <w:kern w:val="0"/>
          <w:sz w:val="32"/>
          <w:szCs w:val="32"/>
        </w:rPr>
        <w:t>万元（省本级福彩公益金）</w:t>
      </w:r>
    </w:p>
    <w:p w14:paraId="497DA732">
      <w:pPr>
        <w:shd w:val="clear" w:color="auto" w:fill="FFFFFF"/>
        <w:spacing w:line="576" w:lineRule="exact"/>
        <w:ind w:firstLine="643" w:firstLineChars="200"/>
        <w:rPr>
          <w:rFonts w:hint="eastAsia" w:ascii="Times New Roman" w:hAnsi="Times New Roman" w:eastAsia="楷体_GB2312" w:cs="Times New Roman"/>
          <w:kern w:val="0"/>
          <w:sz w:val="32"/>
          <w:szCs w:val="32"/>
          <w:lang w:eastAsia="zh-CN"/>
        </w:rPr>
      </w:pPr>
      <w:r>
        <w:rPr>
          <w:rFonts w:ascii="楷体_GB2312" w:hAnsi="楷体_GB2312" w:eastAsia="楷体_GB2312" w:cs="楷体_GB2312"/>
          <w:b/>
          <w:bCs/>
          <w:kern w:val="0"/>
          <w:sz w:val="32"/>
          <w:szCs w:val="32"/>
        </w:rPr>
        <w:t>项目负责人</w:t>
      </w:r>
      <w:r>
        <w:rPr>
          <w:rFonts w:hint="eastAsia" w:ascii="楷体_GB2312" w:hAnsi="楷体_GB2312" w:eastAsia="楷体_GB2312" w:cs="楷体_GB2312"/>
          <w:b/>
          <w:bCs/>
          <w:kern w:val="0"/>
          <w:sz w:val="32"/>
          <w:szCs w:val="32"/>
        </w:rPr>
        <w:t>：</w:t>
      </w:r>
      <w:r>
        <w:rPr>
          <w:rFonts w:hint="eastAsia" w:ascii="Times New Roman" w:hAnsi="Times New Roman" w:eastAsia="仿宋_GB2312" w:cs="Times New Roman"/>
          <w:kern w:val="0"/>
          <w:sz w:val="32"/>
          <w:szCs w:val="32"/>
          <w:lang w:eastAsia="zh-CN"/>
        </w:rPr>
        <w:t>万源市民政局王林</w:t>
      </w:r>
    </w:p>
    <w:p w14:paraId="17E56F35">
      <w:pPr>
        <w:shd w:val="clear" w:color="auto" w:fill="FFFFFF"/>
        <w:spacing w:line="576" w:lineRule="exact"/>
        <w:ind w:firstLine="643" w:firstLineChars="200"/>
        <w:rPr>
          <w:rFonts w:hint="default" w:ascii="Times New Roman" w:hAnsi="Times New Roman" w:eastAsia="楷体_GB2312" w:cs="Times New Roman"/>
          <w:kern w:val="0"/>
          <w:sz w:val="32"/>
          <w:szCs w:val="32"/>
          <w:lang w:val="en-US" w:eastAsia="zh-CN"/>
        </w:rPr>
      </w:pPr>
      <w:r>
        <w:rPr>
          <w:rFonts w:ascii="楷体_GB2312" w:hAnsi="楷体_GB2312" w:eastAsia="楷体_GB2312" w:cs="楷体_GB2312"/>
          <w:b/>
          <w:bCs/>
          <w:kern w:val="0"/>
          <w:sz w:val="32"/>
          <w:szCs w:val="32"/>
        </w:rPr>
        <w:t>联系方式</w:t>
      </w:r>
      <w:r>
        <w:rPr>
          <w:rFonts w:hint="eastAsia" w:ascii="楷体_GB2312" w:hAnsi="楷体_GB2312" w:eastAsia="楷体_GB2312" w:cs="楷体_GB2312"/>
          <w:b/>
          <w:bCs/>
          <w:kern w:val="0"/>
          <w:sz w:val="32"/>
          <w:szCs w:val="32"/>
        </w:rPr>
        <w:t>：</w:t>
      </w:r>
      <w:r>
        <w:rPr>
          <w:rFonts w:hint="eastAsia" w:ascii="Times New Roman" w:hAnsi="Times New Roman" w:eastAsia="仿宋_GB2312" w:cs="Times New Roman"/>
          <w:kern w:val="0"/>
          <w:sz w:val="32"/>
          <w:szCs w:val="32"/>
          <w:lang w:val="en-US" w:eastAsia="zh-CN"/>
        </w:rPr>
        <w:t>13882861839</w:t>
      </w:r>
    </w:p>
    <w:p w14:paraId="351CDF86">
      <w:pPr>
        <w:shd w:val="clear" w:color="auto" w:fill="FFFFFF"/>
        <w:spacing w:line="576" w:lineRule="exact"/>
        <w:ind w:firstLine="643" w:firstLineChars="200"/>
        <w:rPr>
          <w:rFonts w:hint="default" w:ascii="Times New Roman" w:hAnsi="Times New Roman" w:eastAsia="楷体_GB2312" w:cs="Times New Roman"/>
          <w:kern w:val="0"/>
          <w:sz w:val="32"/>
          <w:szCs w:val="32"/>
          <w:lang w:val="en-US" w:eastAsia="zh-CN"/>
        </w:rPr>
      </w:pPr>
      <w:r>
        <w:rPr>
          <w:rFonts w:ascii="楷体_GB2312" w:hAnsi="楷体_GB2312" w:eastAsia="楷体_GB2312" w:cs="楷体_GB2312"/>
          <w:b/>
          <w:bCs/>
          <w:kern w:val="0"/>
          <w:sz w:val="32"/>
          <w:szCs w:val="32"/>
        </w:rPr>
        <w:t>项目完成情况</w:t>
      </w: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eastAsia="zh-CN"/>
        </w:rPr>
        <w:t>项目完成进度</w:t>
      </w:r>
      <w:r>
        <w:rPr>
          <w:rFonts w:hint="eastAsia" w:ascii="楷体_GB2312" w:hAnsi="楷体_GB2312" w:eastAsia="楷体_GB2312" w:cs="楷体_GB2312"/>
          <w:b/>
          <w:bCs/>
          <w:kern w:val="0"/>
          <w:sz w:val="32"/>
          <w:szCs w:val="32"/>
          <w:lang w:val="en-US" w:eastAsia="zh-CN"/>
        </w:rPr>
        <w:t>50%。</w:t>
      </w:r>
    </w:p>
    <w:p w14:paraId="076C0441">
      <w:pPr>
        <w:widowControl/>
        <w:shd w:val="clear" w:color="auto" w:fill="FFFFFF"/>
        <w:spacing w:line="576" w:lineRule="exact"/>
        <w:ind w:firstLine="643" w:firstLineChars="200"/>
        <w:rPr>
          <w:rFonts w:hint="eastAsia" w:ascii="Times New Roman" w:hAnsi="Times New Roman" w:eastAsia="仿宋_GB2312" w:cs="Times New Roman"/>
          <w:kern w:val="0"/>
          <w:sz w:val="32"/>
          <w:szCs w:val="32"/>
        </w:rPr>
      </w:pPr>
      <w:r>
        <w:rPr>
          <w:rFonts w:ascii="楷体_GB2312" w:hAnsi="楷体_GB2312" w:eastAsia="楷体_GB2312" w:cs="楷体_GB2312"/>
          <w:b/>
          <w:bCs/>
          <w:kern w:val="0"/>
          <w:sz w:val="32"/>
          <w:szCs w:val="32"/>
        </w:rPr>
        <w:t>接受督查情况</w:t>
      </w:r>
      <w:r>
        <w:rPr>
          <w:rFonts w:hint="eastAsia" w:ascii="楷体_GB2312" w:hAnsi="楷体_GB2312" w:eastAsia="楷体_GB2312" w:cs="楷体_GB2312"/>
          <w:b/>
          <w:bCs/>
          <w:kern w:val="0"/>
          <w:sz w:val="32"/>
          <w:szCs w:val="32"/>
        </w:rPr>
        <w:t>：</w:t>
      </w:r>
      <w:r>
        <w:rPr>
          <w:rFonts w:hint="eastAsia" w:ascii="Times New Roman" w:hAnsi="Times New Roman" w:eastAsia="仿宋_GB2312" w:cs="Times New Roman"/>
          <w:kern w:val="0"/>
          <w:sz w:val="32"/>
          <w:szCs w:val="32"/>
        </w:rPr>
        <w:t>在项目建设过程中严格执行中心财务制度、“三重一大”等内控制度；按月填报项目绩效监控以监测项目实施情况及绩效目标完成情况；</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sz w:val="32"/>
          <w:szCs w:val="32"/>
        </w:rPr>
        <w:t>目实施规范，资料完整齐备，实施效果符合立项初衷</w:t>
      </w:r>
      <w:r>
        <w:rPr>
          <w:rFonts w:hint="eastAsia" w:ascii="仿宋_GB2312" w:hAnsi="仿宋_GB2312" w:eastAsia="仿宋_GB2312" w:cs="仿宋_GB2312"/>
          <w:sz w:val="32"/>
          <w:szCs w:val="32"/>
          <w:lang w:eastAsia="zh-CN"/>
        </w:rPr>
        <w:t>。</w:t>
      </w:r>
    </w:p>
    <w:p w14:paraId="0E94C36D">
      <w:pPr>
        <w:numPr>
          <w:ilvl w:val="0"/>
          <w:numId w:val="1"/>
        </w:numPr>
        <w:shd w:val="clear" w:color="auto" w:fill="FFFFFF"/>
        <w:spacing w:line="576" w:lineRule="exact"/>
        <w:ind w:firstLine="640" w:firstLineChars="200"/>
        <w:rPr>
          <w:rFonts w:ascii="黑体" w:hAnsi="黑体" w:eastAsia="黑体" w:cs="黑体"/>
          <w:kern w:val="0"/>
          <w:sz w:val="32"/>
          <w:szCs w:val="32"/>
        </w:rPr>
      </w:pPr>
      <w:r>
        <w:rPr>
          <w:rFonts w:ascii="黑体" w:hAnsi="黑体" w:eastAsia="黑体" w:cs="黑体"/>
          <w:kern w:val="0"/>
          <w:sz w:val="32"/>
          <w:szCs w:val="32"/>
        </w:rPr>
        <w:t>项目效果</w:t>
      </w:r>
    </w:p>
    <w:p w14:paraId="7E239505">
      <w:pPr>
        <w:pStyle w:val="3"/>
        <w:keepNext w:val="0"/>
        <w:keepLines w:val="0"/>
        <w:widowControl/>
        <w:suppressLineNumbers w:val="0"/>
        <w:pBdr>
          <w:bottom w:val="none" w:color="auto" w:sz="0" w:space="0"/>
        </w:pBdr>
        <w:shd w:val="clear" w:fill="FFFFFF"/>
        <w:ind w:left="0" w:firstLine="640" w:firstLineChars="200"/>
        <w:rPr>
          <w:rFonts w:hint="eastAsia" w:ascii="Times New Roman" w:hAnsi="Times New Roman" w:eastAsia="仿宋_GB2312" w:cs="Times New Roman"/>
          <w:b w:val="0"/>
          <w:bCs w:val="0"/>
          <w:kern w:val="0"/>
          <w:sz w:val="32"/>
          <w:szCs w:val="32"/>
          <w:lang w:val="en-US" w:eastAsia="zh-CN" w:bidi="ar-SA"/>
        </w:rPr>
      </w:pPr>
      <w:bookmarkStart w:id="0" w:name="_GoBack"/>
      <w:bookmarkEnd w:id="0"/>
      <w:r>
        <w:rPr>
          <w:rFonts w:hint="eastAsia" w:ascii="Times New Roman" w:hAnsi="Times New Roman" w:eastAsia="仿宋_GB2312" w:cs="Times New Roman"/>
          <w:b w:val="0"/>
          <w:bCs w:val="0"/>
          <w:kern w:val="0"/>
          <w:sz w:val="32"/>
          <w:szCs w:val="32"/>
          <w:lang w:val="en-US" w:eastAsia="zh-CN" w:bidi="ar-SA"/>
        </w:rPr>
        <w:t>为特殊困难老年人提供助餐、助洁等居家上门服务。体现了社会关怀，促进社会和谐。提高了特殊困难老年人的生活质量，弘扬了尊老爱老的传统美德，促进养老服务行业的发展。同时</w:t>
      </w:r>
      <w:r>
        <w:rPr>
          <w:rFonts w:hint="default" w:ascii="Times New Roman" w:hAnsi="Times New Roman" w:eastAsia="仿宋_GB2312" w:cs="Times New Roman"/>
          <w:b w:val="0"/>
          <w:bCs w:val="0"/>
          <w:kern w:val="0"/>
          <w:sz w:val="32"/>
          <w:szCs w:val="32"/>
          <w:lang w:val="en-US" w:eastAsia="zh-CN" w:bidi="ar-SA"/>
        </w:rPr>
        <w:t>是积极应对人口老龄化、构建 “居家社区机构相协调、医养康养相结合” 养老服务体系的关键举措。其意义不仅体现在为老年人提供物质与服务支持，更在于通过精准化、人性化干预，提升其生存质量、缓解家庭负担，并推动社会养老资源的优化配置。</w:t>
      </w:r>
      <w:r>
        <w:rPr>
          <w:rFonts w:hint="eastAsia" w:ascii="Times New Roman" w:hAnsi="Times New Roman" w:eastAsia="仿宋_GB2312" w:cs="Times New Roman"/>
          <w:b w:val="0"/>
          <w:bCs w:val="0"/>
          <w:kern w:val="0"/>
          <w:sz w:val="32"/>
          <w:szCs w:val="32"/>
          <w:lang w:val="en-US" w:eastAsia="zh-CN" w:bidi="ar-SA"/>
        </w:rPr>
        <w:t>让老年人</w:t>
      </w:r>
      <w:r>
        <w:rPr>
          <w:rFonts w:hint="default" w:ascii="Times New Roman" w:hAnsi="Times New Roman" w:eastAsia="仿宋_GB2312" w:cs="Times New Roman"/>
          <w:b w:val="0"/>
          <w:bCs w:val="0"/>
          <w:kern w:val="0"/>
          <w:sz w:val="32"/>
          <w:szCs w:val="32"/>
          <w:lang w:val="en-US" w:eastAsia="zh-CN" w:bidi="ar-SA"/>
        </w:rPr>
        <w:t>从 “生存保障” 到 “生活尊严” 的价值跃迁</w:t>
      </w:r>
      <w:r>
        <w:rPr>
          <w:rFonts w:hint="eastAsia" w:ascii="Times New Roman" w:hAnsi="Times New Roman" w:eastAsia="仿宋_GB2312" w:cs="Times New Roman"/>
          <w:b w:val="0"/>
          <w:bCs w:val="0"/>
          <w:kern w:val="0"/>
          <w:sz w:val="32"/>
          <w:szCs w:val="32"/>
          <w:lang w:val="en-US" w:eastAsia="zh-CN" w:bidi="ar-SA"/>
        </w:rPr>
        <w:t>。</w:t>
      </w:r>
    </w:p>
    <w:p w14:paraId="33C05524">
      <w:pPr>
        <w:pStyle w:val="3"/>
        <w:keepNext w:val="0"/>
        <w:keepLines w:val="0"/>
        <w:widowControl/>
        <w:suppressLineNumbers w:val="0"/>
        <w:pBdr>
          <w:bottom w:val="none" w:color="auto" w:sz="0" w:space="0"/>
        </w:pBdr>
        <w:shd w:val="clear" w:fill="FFFFFF"/>
        <w:ind w:left="0" w:firstLine="0"/>
        <w:rPr>
          <w:rFonts w:hint="eastAsia" w:ascii="Times New Roman" w:hAnsi="Times New Roman" w:eastAsia="仿宋_GB2312" w:cs="Times New Roman"/>
          <w:b w:val="0"/>
          <w:bCs w:val="0"/>
          <w:kern w:val="0"/>
          <w:sz w:val="32"/>
          <w:szCs w:val="32"/>
          <w:lang w:val="en-US" w:eastAsia="zh-CN" w:bidi="ar-SA"/>
        </w:rPr>
      </w:pPr>
    </w:p>
    <w:p w14:paraId="71D6D374">
      <w:pPr>
        <w:widowControl/>
        <w:shd w:val="clear" w:color="auto" w:fill="FFFFFF"/>
        <w:spacing w:line="576" w:lineRule="exact"/>
        <w:ind w:firstLine="2560" w:firstLineChars="800"/>
        <w:rPr>
          <w:rFonts w:hint="eastAsia" w:ascii="Times New Roman" w:hAnsi="Times New Roman" w:eastAsia="仿宋_GB2312" w:cs="Times New Roman"/>
          <w:b w:val="0"/>
          <w:bCs w:val="0"/>
          <w:kern w:val="0"/>
          <w:sz w:val="32"/>
          <w:szCs w:val="32"/>
          <w:lang w:val="en-US" w:eastAsia="zh-CN" w:bidi="ar-SA"/>
        </w:rPr>
      </w:pPr>
    </w:p>
    <w:p w14:paraId="6F45AA91">
      <w:pPr>
        <w:widowControl/>
        <w:shd w:val="clear" w:color="auto" w:fill="FFFFFF"/>
        <w:spacing w:line="576" w:lineRule="exact"/>
        <w:ind w:firstLine="2560" w:firstLineChars="800"/>
        <w:rPr>
          <w:rFonts w:hint="eastAsia" w:ascii="Times New Roman" w:hAnsi="Times New Roman" w:eastAsia="仿宋_GB2312" w:cs="Times New Roman"/>
          <w:b w:val="0"/>
          <w:bCs w:val="0"/>
          <w:kern w:val="0"/>
          <w:sz w:val="32"/>
          <w:szCs w:val="32"/>
          <w:lang w:val="en-US" w:eastAsia="zh-CN" w:bidi="ar-SA"/>
        </w:rPr>
      </w:pPr>
    </w:p>
    <w:p w14:paraId="1F9C8BEA">
      <w:pPr>
        <w:widowControl/>
        <w:shd w:val="clear" w:color="auto" w:fill="FFFFFF"/>
        <w:spacing w:line="576" w:lineRule="exact"/>
        <w:ind w:firstLine="2560" w:firstLineChars="800"/>
        <w:rPr>
          <w:rFonts w:hint="eastAsia" w:ascii="Times New Roman" w:hAnsi="Times New Roman" w:eastAsia="仿宋_GB2312" w:cs="Times New Roman"/>
          <w:b w:val="0"/>
          <w:bCs w:val="0"/>
          <w:kern w:val="0"/>
          <w:sz w:val="32"/>
          <w:szCs w:val="32"/>
          <w:lang w:val="en-US" w:eastAsia="zh-CN" w:bidi="ar-SA"/>
        </w:rPr>
      </w:pPr>
    </w:p>
    <w:p w14:paraId="1C87D965">
      <w:pPr>
        <w:widowControl/>
        <w:shd w:val="clear" w:color="auto" w:fill="FFFFFF"/>
        <w:spacing w:line="576" w:lineRule="exact"/>
        <w:rPr>
          <w:rFonts w:hint="eastAsia" w:ascii="Times New Roman" w:hAnsi="Times New Roman" w:eastAsia="仿宋_GB2312" w:cs="Times New Roman"/>
          <w:b w:val="0"/>
          <w:bCs w:val="0"/>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3DFA3F"/>
    <w:multiLevelType w:val="singleLevel"/>
    <w:tmpl w:val="9B3DFA3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57C47"/>
    <w:rsid w:val="05A351AD"/>
    <w:rsid w:val="05C50C80"/>
    <w:rsid w:val="0A856C30"/>
    <w:rsid w:val="0C1C7A68"/>
    <w:rsid w:val="0CA02447"/>
    <w:rsid w:val="0CAD06C0"/>
    <w:rsid w:val="0CF14A50"/>
    <w:rsid w:val="0D186481"/>
    <w:rsid w:val="0E15667F"/>
    <w:rsid w:val="0E1A4E1B"/>
    <w:rsid w:val="0F781459"/>
    <w:rsid w:val="13370CE3"/>
    <w:rsid w:val="15F829AC"/>
    <w:rsid w:val="187622AE"/>
    <w:rsid w:val="1BAB04C0"/>
    <w:rsid w:val="1BCE3427"/>
    <w:rsid w:val="1D541603"/>
    <w:rsid w:val="1F2658D8"/>
    <w:rsid w:val="1FE8583F"/>
    <w:rsid w:val="226118D9"/>
    <w:rsid w:val="23D5432C"/>
    <w:rsid w:val="250749B9"/>
    <w:rsid w:val="286E6AFD"/>
    <w:rsid w:val="28BE5CD7"/>
    <w:rsid w:val="2D2D342B"/>
    <w:rsid w:val="31F75880"/>
    <w:rsid w:val="31FD7870"/>
    <w:rsid w:val="355157DD"/>
    <w:rsid w:val="35C44201"/>
    <w:rsid w:val="3A12378C"/>
    <w:rsid w:val="3ADB6274"/>
    <w:rsid w:val="3D8250CD"/>
    <w:rsid w:val="3E8135D7"/>
    <w:rsid w:val="40905D53"/>
    <w:rsid w:val="40E85247"/>
    <w:rsid w:val="42022339"/>
    <w:rsid w:val="4253528A"/>
    <w:rsid w:val="443B5FD6"/>
    <w:rsid w:val="44D16FDA"/>
    <w:rsid w:val="44EE4DF6"/>
    <w:rsid w:val="46222FA9"/>
    <w:rsid w:val="46454EEA"/>
    <w:rsid w:val="48981C49"/>
    <w:rsid w:val="4C0D46FC"/>
    <w:rsid w:val="4CBD57DA"/>
    <w:rsid w:val="4CD07C03"/>
    <w:rsid w:val="4D4759EB"/>
    <w:rsid w:val="4F754A92"/>
    <w:rsid w:val="51121E6C"/>
    <w:rsid w:val="52642B9B"/>
    <w:rsid w:val="52DB10B0"/>
    <w:rsid w:val="56D7393C"/>
    <w:rsid w:val="57522C05"/>
    <w:rsid w:val="5867178C"/>
    <w:rsid w:val="5A865DA5"/>
    <w:rsid w:val="5F7A755A"/>
    <w:rsid w:val="5FC66C44"/>
    <w:rsid w:val="610619ED"/>
    <w:rsid w:val="6486074F"/>
    <w:rsid w:val="652A5575"/>
    <w:rsid w:val="67821CE4"/>
    <w:rsid w:val="6B2313EE"/>
    <w:rsid w:val="6D9D5488"/>
    <w:rsid w:val="703D085C"/>
    <w:rsid w:val="720C2BDC"/>
    <w:rsid w:val="73005B71"/>
    <w:rsid w:val="74942A15"/>
    <w:rsid w:val="769A1174"/>
    <w:rsid w:val="782A3DBC"/>
    <w:rsid w:val="7B3B2180"/>
    <w:rsid w:val="7BE424D4"/>
    <w:rsid w:val="7E265025"/>
    <w:rsid w:val="7F0A0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常用样式（方正仿宋简）"/>
    <w:basedOn w:val="1"/>
    <w:qFormat/>
    <w:uiPriority w:val="99"/>
    <w:pPr>
      <w:spacing w:line="560" w:lineRule="exact"/>
      <w:ind w:firstLine="640" w:firstLineChars="200"/>
    </w:pPr>
    <w:rPr>
      <w:rFonts w:eastAsia="方正仿宋简体"/>
      <w:sz w:val="32"/>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616</Words>
  <Characters>647</Characters>
  <Lines>0</Lines>
  <Paragraphs>0</Paragraphs>
  <TotalTime>31</TotalTime>
  <ScaleCrop>false</ScaleCrop>
  <LinksUpToDate>false</LinksUpToDate>
  <CharactersWithSpaces>653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2025-06-10T02:34:00Z</cp:lastPrinted>
  <dcterms:modified xsi:type="dcterms:W3CDTF">2025-06-10T03:59:05Z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eyJoZGlkIjoiZjAxOWI0ZDE5ZWI5M2YxYzBkMWUyODlhNzFiMDIwN2MifQ==</vt:lpwstr>
  </property>
  <property fmtid="{D5CDD505-2E9C-101B-9397-08002B2CF9AE}" pid="4" name="ICV">
    <vt:lpwstr>CBC192F11CE248A6B09E5B94AB3988C4_13</vt:lpwstr>
  </property>
</Properties>
</file>