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BB2BFA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万源市第二人民医院（万源市精神病医院）</w:t>
      </w:r>
    </w:p>
    <w:p w14:paraId="5681F62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残疾人福利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2024年度精神障碍社区康复服务</w:t>
      </w:r>
      <w:bookmarkStart w:id="0" w:name="_GoBack"/>
      <w:bookmarkEnd w:id="0"/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经费使用情况公示</w:t>
      </w:r>
    </w:p>
    <w:p w14:paraId="0F95AD0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</w:p>
    <w:p w14:paraId="548BAA2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3" w:firstLineChars="200"/>
        <w:textAlignment w:val="auto"/>
        <w:rPr>
          <w:rFonts w:hint="eastAsia" w:ascii="方正黑体简体" w:hAnsi="方正黑体简体" w:eastAsia="方正黑体简体" w:cs="方正黑体简体"/>
          <w:sz w:val="32"/>
          <w:szCs w:val="32"/>
        </w:rPr>
      </w:pPr>
      <w:r>
        <w:rPr>
          <w:rFonts w:hint="eastAsia" w:ascii="方正黑体简体" w:hAnsi="方正黑体简体" w:eastAsia="方正黑体简体" w:cs="方正黑体简体"/>
          <w:b/>
          <w:bCs/>
          <w:sz w:val="32"/>
          <w:szCs w:val="32"/>
        </w:rPr>
        <w:t>一、项目信息</w:t>
      </w:r>
    </w:p>
    <w:p w14:paraId="3DC0350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3" w:firstLineChars="20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楷体简体" w:hAnsi="方正楷体简体" w:eastAsia="方正楷体简体" w:cs="方正楷体简体"/>
          <w:b/>
          <w:bCs/>
          <w:sz w:val="32"/>
          <w:szCs w:val="32"/>
        </w:rPr>
        <w:t>项目名称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：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精神障碍社区康复服务发展</w:t>
      </w:r>
    </w:p>
    <w:p w14:paraId="24D0A7F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3" w:firstLineChars="20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楷体简体" w:hAnsi="方正楷体简体" w:eastAsia="方正楷体简体" w:cs="方正楷体简体"/>
          <w:b/>
          <w:bCs/>
          <w:sz w:val="32"/>
          <w:szCs w:val="32"/>
          <w:lang w:val="en-US" w:eastAsia="zh-CN"/>
        </w:rPr>
        <w:t>项目主要内容和绩效目标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：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eastAsia="zh-CN"/>
        </w:rPr>
        <w:t>根据《四川省民政厅四川省财政厅四川省卫生计生 委四川省残疾人联合会关于加快精神障碍社区康复服务发展的 实施意见》(川民发〔</w:t>
      </w:r>
      <w:r>
        <w:rPr>
          <w:rFonts w:hint="eastAsia" w:ascii="Times New Roman" w:hAnsi="Times New Roman" w:eastAsia="方正仿宋简体" w:cs="Times New Roman"/>
          <w:sz w:val="32"/>
          <w:szCs w:val="32"/>
          <w:lang w:eastAsia="zh-CN"/>
        </w:rPr>
        <w:t>2018〕71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eastAsia="zh-CN"/>
        </w:rPr>
        <w:t>号)《达州市民政局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 xml:space="preserve"> 达州市财政局 达州市健康委员会 达州市残疾人联合会关于印发&lt;达州市“精康融合行动”实施方案（</w:t>
      </w:r>
      <w:r>
        <w:rPr>
          <w:rFonts w:hint="default" w:ascii="Times New Roman" w:hAnsi="Times New Roman" w:eastAsia="方正黑体简体" w:cs="Times New Roman"/>
          <w:sz w:val="32"/>
          <w:szCs w:val="32"/>
          <w:lang w:val="en-US" w:eastAsia="zh-CN"/>
        </w:rPr>
        <w:t>2023-202</w:t>
      </w:r>
      <w:r>
        <w:rPr>
          <w:rFonts w:hint="eastAsia" w:ascii="Times New Roman" w:hAnsi="Times New Roman" w:eastAsia="方正黑体简体" w:cs="Times New Roman"/>
          <w:sz w:val="32"/>
          <w:szCs w:val="32"/>
          <w:lang w:val="en-US" w:eastAsia="zh-CN"/>
        </w:rPr>
        <w:t>5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年）&gt;的通知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eastAsia="zh-CN"/>
        </w:rPr>
        <w:t>》（达市民发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〔</w:t>
      </w:r>
      <w:r>
        <w:rPr>
          <w:rFonts w:hint="default" w:ascii="Times New Roman" w:hAnsi="Times New Roman" w:eastAsia="方正仿宋简体" w:cs="Times New Roman"/>
          <w:sz w:val="32"/>
          <w:szCs w:val="32"/>
        </w:rPr>
        <w:t>202</w:t>
      </w:r>
      <w:r>
        <w:rPr>
          <w:rFonts w:hint="default" w:ascii="Times New Roman" w:hAnsi="Times New Roman" w:eastAsia="方正仿宋简体" w:cs="Times New Roman"/>
          <w:sz w:val="32"/>
          <w:szCs w:val="32"/>
          <w:lang w:val="en-US" w:eastAsia="zh-CN"/>
        </w:rPr>
        <w:t>3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〕</w:t>
      </w:r>
      <w:r>
        <w:rPr>
          <w:rFonts w:hint="default" w:ascii="Times New Roman" w:hAnsi="Times New Roman" w:eastAsia="方正仿宋简体" w:cs="Times New Roman"/>
          <w:sz w:val="32"/>
          <w:szCs w:val="32"/>
          <w:lang w:val="en-US" w:eastAsia="zh-CN"/>
        </w:rPr>
        <w:t>82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号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eastAsia="zh-CN"/>
        </w:rPr>
        <w:t>），为了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让精神障碍患者恢复生活自理能力和社会适应能力和就业能力，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eastAsia="zh-CN"/>
        </w:rPr>
        <w:t>早日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回归社会。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eastAsia="zh-CN"/>
        </w:rPr>
        <w:t>万源市民政局实施精神障碍社区康复项目，</w:t>
      </w:r>
      <w:r>
        <w:rPr>
          <w:rFonts w:hint="default" w:ascii="Times New Roman" w:hAnsi="Times New Roman" w:eastAsia="方正仿宋简体" w:cs="Times New Roman"/>
          <w:sz w:val="32"/>
          <w:szCs w:val="32"/>
          <w:lang w:eastAsia="zh-CN"/>
        </w:rPr>
        <w:t>2024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eastAsia="zh-CN"/>
        </w:rPr>
        <w:t>年建立太平镇茶垭社区精神障碍康复指导中心，覆盖太平镇茶垭社区、八台镇漆树坪村、长坝镇长坝社区。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指导全市社区康复站点</w:t>
      </w:r>
      <w:r>
        <w:rPr>
          <w:rFonts w:hint="default" w:ascii="Times New Roman" w:hAnsi="Times New Roman" w:eastAsia="方正仿宋简体" w:cs="Times New Roman"/>
          <w:sz w:val="32"/>
          <w:szCs w:val="32"/>
          <w:lang w:val="en-US" w:eastAsia="zh-CN"/>
        </w:rPr>
        <w:t>4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个（古东关街道状元社区、沙滩镇万田社区、青花镇立信社区、竹裕镇竹裕社区）因地制宜开展心理治疗、药物服药训练、家属护理教育、入户随访、残疾鉴定等工作。开展义诊、宣传活动及讲座</w:t>
      </w:r>
      <w:r>
        <w:rPr>
          <w:rFonts w:hint="default" w:ascii="Times New Roman" w:hAnsi="Times New Roman" w:eastAsia="方正仿宋简体" w:cs="Times New Roman"/>
          <w:sz w:val="32"/>
          <w:szCs w:val="32"/>
          <w:lang w:val="en-US" w:eastAsia="zh-CN"/>
        </w:rPr>
        <w:t>10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余次，为登记在册的</w:t>
      </w:r>
      <w:r>
        <w:rPr>
          <w:rFonts w:hint="default" w:ascii="Times New Roman" w:hAnsi="Times New Roman" w:eastAsia="方正仿宋简体" w:cs="Times New Roman"/>
          <w:sz w:val="32"/>
          <w:szCs w:val="32"/>
          <w:lang w:val="en-US" w:eastAsia="zh-CN"/>
        </w:rPr>
        <w:t>198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名康复会员提供服务，开展精神障碍社区康复服务培训</w:t>
      </w:r>
      <w:r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  <w:t>5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次，培训</w:t>
      </w:r>
      <w:r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  <w:t>360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余人次。并利用万源市第二人民医院（万源市精神病医院）微信公众号、中国报道网、大众健康报、达州党建等平台进行宣传报道。发布宣传报道</w:t>
      </w:r>
      <w:r>
        <w:rPr>
          <w:rFonts w:hint="default" w:ascii="Times New Roman" w:hAnsi="Times New Roman" w:eastAsia="方正仿宋简体" w:cs="Times New Roman"/>
          <w:sz w:val="32"/>
          <w:szCs w:val="32"/>
          <w:lang w:val="en-US" w:eastAsia="zh-CN"/>
        </w:rPr>
        <w:t>10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余篇，发放宣传册</w:t>
      </w:r>
      <w:r>
        <w:rPr>
          <w:rFonts w:hint="default" w:ascii="Times New Roman" w:hAnsi="Times New Roman" w:eastAsia="方正仿宋简体" w:cs="Times New Roman"/>
          <w:sz w:val="32"/>
          <w:szCs w:val="32"/>
          <w:lang w:val="en-US" w:eastAsia="zh-CN"/>
        </w:rPr>
        <w:t>4000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余份。</w:t>
      </w:r>
    </w:p>
    <w:p w14:paraId="40651B6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3" w:firstLineChars="20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楷体简体" w:hAnsi="方正楷体简体" w:eastAsia="方正楷体简体" w:cs="方正楷体简体"/>
          <w:b/>
          <w:bCs/>
          <w:sz w:val="32"/>
          <w:szCs w:val="32"/>
        </w:rPr>
        <w:t>项目周期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：</w:t>
      </w:r>
      <w:r>
        <w:rPr>
          <w:rFonts w:hint="default" w:ascii="Times New Roman" w:hAnsi="Times New Roman" w:eastAsia="方正仿宋简体" w:cs="Times New Roman"/>
          <w:sz w:val="32"/>
          <w:szCs w:val="32"/>
          <w:lang w:val="en-US" w:eastAsia="zh-CN"/>
        </w:rPr>
        <w:t>2024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年</w:t>
      </w:r>
      <w:r>
        <w:rPr>
          <w:rFonts w:hint="default" w:ascii="Times New Roman" w:hAnsi="Times New Roman" w:eastAsia="方正仿宋简体" w:cs="Times New Roman"/>
          <w:sz w:val="32"/>
          <w:szCs w:val="32"/>
          <w:lang w:val="en-US" w:eastAsia="zh-CN"/>
        </w:rPr>
        <w:t>1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月</w:t>
      </w:r>
      <w:r>
        <w:rPr>
          <w:rFonts w:hint="default" w:ascii="Times New Roman" w:hAnsi="Times New Roman" w:eastAsia="方正仿宋简体" w:cs="Times New Roman"/>
          <w:sz w:val="32"/>
          <w:szCs w:val="32"/>
          <w:lang w:val="en-US" w:eastAsia="zh-CN"/>
        </w:rPr>
        <w:t>-2024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年</w:t>
      </w:r>
      <w:r>
        <w:rPr>
          <w:rFonts w:hint="default" w:ascii="Times New Roman" w:hAnsi="Times New Roman" w:eastAsia="方正仿宋简体" w:cs="Times New Roman"/>
          <w:sz w:val="32"/>
          <w:szCs w:val="32"/>
          <w:lang w:val="en-US" w:eastAsia="zh-CN"/>
        </w:rPr>
        <w:t>12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月</w:t>
      </w:r>
    </w:p>
    <w:p w14:paraId="6FD457C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3" w:firstLineChars="20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楷体简体" w:hAnsi="方正楷体简体" w:eastAsia="方正楷体简体" w:cs="方正楷体简体"/>
          <w:b/>
          <w:bCs/>
          <w:sz w:val="32"/>
          <w:szCs w:val="32"/>
        </w:rPr>
        <w:t>资金额度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：</w:t>
      </w:r>
      <w:r>
        <w:rPr>
          <w:rFonts w:hint="default" w:ascii="Times New Roman" w:hAnsi="Times New Roman" w:eastAsia="方正仿宋简体" w:cs="Times New Roman"/>
          <w:sz w:val="32"/>
          <w:szCs w:val="32"/>
          <w:lang w:val="en-US" w:eastAsia="zh-CN"/>
        </w:rPr>
        <w:t>60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万元（省本级福彩公益金）</w:t>
      </w:r>
    </w:p>
    <w:p w14:paraId="703AA7D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3" w:firstLineChars="20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eastAsia="zh-CN"/>
        </w:rPr>
      </w:pPr>
      <w:r>
        <w:rPr>
          <w:rFonts w:hint="eastAsia" w:ascii="方正楷体简体" w:hAnsi="方正楷体简体" w:eastAsia="方正楷体简体" w:cs="方正楷体简体"/>
          <w:b/>
          <w:bCs/>
          <w:sz w:val="32"/>
          <w:szCs w:val="32"/>
        </w:rPr>
        <w:t>项目负责人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：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eastAsia="zh-CN"/>
        </w:rPr>
        <w:t>万源市第二人民医院（万源市精神病医院）党支部书记任继江</w:t>
      </w:r>
    </w:p>
    <w:p w14:paraId="2C614EC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3" w:firstLineChars="200"/>
        <w:textAlignment w:val="auto"/>
        <w:rPr>
          <w:rFonts w:hint="default" w:ascii="Times New Roman" w:hAnsi="Times New Roman" w:eastAsia="方正仿宋简体" w:cs="Times New Roman"/>
          <w:sz w:val="32"/>
          <w:szCs w:val="32"/>
          <w:lang w:val="en-US" w:eastAsia="zh-CN"/>
        </w:rPr>
      </w:pPr>
      <w:r>
        <w:rPr>
          <w:rFonts w:hint="eastAsia" w:ascii="方正楷体简体" w:hAnsi="方正楷体简体" w:eastAsia="方正楷体简体" w:cs="方正楷体简体"/>
          <w:b/>
          <w:bCs/>
          <w:sz w:val="32"/>
          <w:szCs w:val="32"/>
        </w:rPr>
        <w:t>联系方式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：</w:t>
      </w:r>
      <w:r>
        <w:rPr>
          <w:rFonts w:hint="default" w:ascii="Times New Roman" w:hAnsi="Times New Roman" w:eastAsia="方正仿宋简体" w:cs="Times New Roman"/>
          <w:sz w:val="32"/>
          <w:szCs w:val="32"/>
          <w:lang w:val="en-US" w:eastAsia="zh-CN"/>
        </w:rPr>
        <w:t>13568171775</w:t>
      </w:r>
    </w:p>
    <w:p w14:paraId="3031BBC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3" w:firstLineChars="20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楷体简体" w:hAnsi="方正楷体简体" w:eastAsia="方正楷体简体" w:cs="方正楷体简体"/>
          <w:b/>
          <w:bCs/>
          <w:sz w:val="32"/>
          <w:szCs w:val="32"/>
        </w:rPr>
        <w:t>项目完成情况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：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eastAsia="zh-CN"/>
        </w:rPr>
        <w:t>项目已建设完成。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目前资金未支付。主要原因为：精神障碍社区康复项目正在决算，决算结束后及时拨付资金。</w:t>
      </w:r>
    </w:p>
    <w:p w14:paraId="3562BB6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3" w:firstLineChars="20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eastAsia="zh-CN"/>
        </w:rPr>
      </w:pPr>
      <w:r>
        <w:rPr>
          <w:rFonts w:hint="eastAsia" w:ascii="方正楷体简体" w:hAnsi="方正楷体简体" w:eastAsia="方正楷体简体" w:cs="方正楷体简体"/>
          <w:b/>
          <w:bCs/>
          <w:sz w:val="32"/>
          <w:szCs w:val="32"/>
        </w:rPr>
        <w:t>接受督查情况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：精神障碍社区康复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eastAsia="zh-CN"/>
        </w:rPr>
        <w:t>项目实施过程中严格执行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《达州市民政局福彩公益金使用管理办法》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eastAsia="zh-CN"/>
        </w:rPr>
        <w:t>、“三重一大”等内控制度；接受医院内部监督、万源市民政局、万源市财政局检查，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项</w:t>
      </w:r>
      <w:r>
        <w:rPr>
          <w:rFonts w:hint="eastAsia" w:ascii="仿宋_GB2312" w:hAnsi="仿宋_GB2312" w:eastAsia="仿宋_GB2312" w:cs="仿宋_GB2312"/>
          <w:sz w:val="32"/>
          <w:szCs w:val="32"/>
        </w:rPr>
        <w:t>目实施规范，资料完整齐备，实施效果符合立项初衷。</w:t>
      </w:r>
    </w:p>
    <w:p w14:paraId="3BE896B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3" w:firstLineChars="200"/>
        <w:textAlignment w:val="auto"/>
        <w:rPr>
          <w:rFonts w:hint="eastAsia" w:ascii="方正黑体简体" w:hAnsi="方正黑体简体" w:eastAsia="方正黑体简体" w:cs="方正黑体简体"/>
          <w:sz w:val="32"/>
          <w:szCs w:val="32"/>
          <w:lang w:val="en-US" w:eastAsia="zh-CN"/>
        </w:rPr>
      </w:pPr>
      <w:r>
        <w:rPr>
          <w:rFonts w:hint="eastAsia" w:ascii="方正黑体简体" w:hAnsi="方正黑体简体" w:eastAsia="方正黑体简体" w:cs="方正黑体简体"/>
          <w:b/>
          <w:bCs/>
          <w:sz w:val="32"/>
          <w:szCs w:val="32"/>
        </w:rPr>
        <w:t>二、项目效果</w:t>
      </w:r>
    </w:p>
    <w:p w14:paraId="74810BA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jc w:val="center"/>
        <w:textAlignment w:val="auto"/>
        <w:rPr>
          <w:rFonts w:hint="eastAsia" w:ascii="方正楷体简体" w:hAnsi="方正楷体简体" w:eastAsia="方正楷体简体" w:cs="方正楷体简体"/>
          <w:sz w:val="32"/>
          <w:szCs w:val="32"/>
          <w:lang w:val="en-US" w:eastAsia="zh-CN"/>
        </w:rPr>
      </w:pPr>
      <w:r>
        <w:rPr>
          <w:rFonts w:hint="eastAsia" w:ascii="方正楷体简体" w:hAnsi="方正楷体简体" w:eastAsia="方正楷体简体" w:cs="方正楷体简体"/>
          <w:sz w:val="32"/>
          <w:szCs w:val="32"/>
          <w:lang w:val="en-US" w:eastAsia="zh-CN"/>
        </w:rPr>
        <w:t>项目图片展示</w:t>
      </w:r>
    </w:p>
    <w:p w14:paraId="30D91E4F">
      <w:pPr>
        <w:pStyle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606415" cy="3480435"/>
            <wp:effectExtent l="0" t="0" r="13335" b="5715"/>
            <wp:docPr id="1" name="图片 1" descr="指导中心工作人员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指导中心工作人员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06415" cy="348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98EEEF">
      <w:pPr>
        <w:pStyle w:val="2"/>
        <w:jc w:val="center"/>
        <w:rPr>
          <w:rFonts w:hint="eastAsia" w:ascii="方正仿宋简体" w:hAnsi="方正仿宋简体" w:eastAsia="方正仿宋简体" w:cs="方正仿宋简体"/>
          <w:sz w:val="28"/>
          <w:szCs w:val="28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28"/>
          <w:szCs w:val="28"/>
          <w:lang w:val="en-US" w:eastAsia="zh-CN"/>
        </w:rPr>
        <w:t>图</w:t>
      </w:r>
      <w:r>
        <w:rPr>
          <w:rFonts w:hint="default" w:ascii="Times New Roman" w:hAnsi="Times New Roman" w:eastAsia="方正仿宋简体" w:cs="Times New Roman"/>
          <w:sz w:val="28"/>
          <w:szCs w:val="28"/>
          <w:lang w:val="en-US" w:eastAsia="zh-CN"/>
        </w:rPr>
        <w:t>1</w:t>
      </w:r>
      <w:r>
        <w:rPr>
          <w:rFonts w:hint="eastAsia" w:ascii="方正仿宋简体" w:hAnsi="方正仿宋简体" w:eastAsia="方正仿宋简体" w:cs="方正仿宋简体"/>
          <w:sz w:val="28"/>
          <w:szCs w:val="28"/>
          <w:lang w:val="en-US" w:eastAsia="zh-CN"/>
        </w:rPr>
        <w:t>：太平镇茶垭社区精神障碍康复指导中心工作人员</w:t>
      </w:r>
    </w:p>
    <w:p w14:paraId="7240D6E5"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999990" cy="2813685"/>
            <wp:effectExtent l="0" t="0" r="10160" b="5715"/>
            <wp:docPr id="2" name="图片 2" descr="开展培训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开展培训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99990" cy="281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576F0">
      <w:pPr>
        <w:pStyle w:val="2"/>
        <w:jc w:val="center"/>
        <w:rPr>
          <w:rFonts w:hint="eastAsia" w:ascii="方正仿宋简体" w:hAnsi="方正仿宋简体" w:eastAsia="方正仿宋简体" w:cs="方正仿宋简体"/>
          <w:sz w:val="28"/>
          <w:szCs w:val="28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28"/>
          <w:szCs w:val="28"/>
          <w:lang w:val="en-US" w:eastAsia="zh-CN"/>
        </w:rPr>
        <w:t>图</w:t>
      </w:r>
      <w:r>
        <w:rPr>
          <w:rFonts w:hint="default" w:ascii="Times New Roman" w:hAnsi="Times New Roman" w:eastAsia="方正仿宋简体" w:cs="Times New Roman"/>
          <w:sz w:val="28"/>
          <w:szCs w:val="28"/>
          <w:lang w:val="en-US" w:eastAsia="zh-CN"/>
        </w:rPr>
        <w:t>2</w:t>
      </w:r>
      <w:r>
        <w:rPr>
          <w:rFonts w:hint="eastAsia" w:ascii="方正仿宋简体" w:hAnsi="方正仿宋简体" w:eastAsia="方正仿宋简体" w:cs="方正仿宋简体"/>
          <w:sz w:val="28"/>
          <w:szCs w:val="28"/>
          <w:lang w:val="en-US" w:eastAsia="zh-CN"/>
        </w:rPr>
        <w:t>：精神障碍社区康复服务发展开展线下培训</w:t>
      </w:r>
    </w:p>
    <w:p w14:paraId="1115D26A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606415" cy="3930650"/>
            <wp:effectExtent l="0" t="0" r="0" b="0"/>
            <wp:docPr id="3" name="图片 3" descr="指导中心康复治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指导中心康复治疗"/>
                    <pic:cNvPicPr>
                      <a:picLocks noChangeAspect="1"/>
                    </pic:cNvPicPr>
                  </pic:nvPicPr>
                  <pic:blipFill>
                    <a:blip r:embed="rId6"/>
                    <a:srcRect t="6510"/>
                    <a:stretch>
                      <a:fillRect/>
                    </a:stretch>
                  </pic:blipFill>
                  <pic:spPr>
                    <a:xfrm>
                      <a:off x="0" y="0"/>
                      <a:ext cx="5606415" cy="393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97544">
      <w:pPr>
        <w:pStyle w:val="2"/>
        <w:jc w:val="center"/>
        <w:rPr>
          <w:rFonts w:hint="eastAsia" w:ascii="方正仿宋简体" w:hAnsi="方正仿宋简体" w:eastAsia="方正仿宋简体" w:cs="方正仿宋简体"/>
          <w:sz w:val="28"/>
          <w:szCs w:val="28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28"/>
          <w:szCs w:val="28"/>
          <w:lang w:val="en-US" w:eastAsia="zh-CN"/>
        </w:rPr>
        <w:t>图</w:t>
      </w:r>
      <w:r>
        <w:rPr>
          <w:rFonts w:hint="eastAsia" w:ascii="Times New Roman" w:hAnsi="Times New Roman" w:eastAsia="方正仿宋简体" w:cs="Times New Roman"/>
          <w:sz w:val="28"/>
          <w:szCs w:val="28"/>
          <w:lang w:val="en-US" w:eastAsia="zh-CN"/>
        </w:rPr>
        <w:t>3</w:t>
      </w:r>
      <w:r>
        <w:rPr>
          <w:rFonts w:hint="eastAsia" w:ascii="方正仿宋简体" w:hAnsi="方正仿宋简体" w:eastAsia="方正仿宋简体" w:cs="方正仿宋简体"/>
          <w:sz w:val="28"/>
          <w:szCs w:val="28"/>
          <w:lang w:val="en-US" w:eastAsia="zh-CN"/>
        </w:rPr>
        <w:t>：太平镇茶垭社区精神障碍康复指导中心</w:t>
      </w:r>
      <w:r>
        <w:rPr>
          <w:rFonts w:hint="default" w:ascii="方正仿宋简体" w:hAnsi="方正仿宋简体" w:eastAsia="方正仿宋简体" w:cs="方正仿宋简体"/>
          <w:sz w:val="28"/>
          <w:szCs w:val="28"/>
          <w:lang w:val="en-US" w:eastAsia="zh-CN"/>
        </w:rPr>
        <w:t>康复治疗</w:t>
      </w:r>
      <w:r>
        <w:rPr>
          <w:rFonts w:hint="eastAsia" w:ascii="方正仿宋简体" w:hAnsi="方正仿宋简体" w:eastAsia="方正仿宋简体" w:cs="方正仿宋简体"/>
          <w:sz w:val="28"/>
          <w:szCs w:val="28"/>
          <w:lang w:val="en-US" w:eastAsia="zh-CN"/>
        </w:rPr>
        <w:t>室</w:t>
      </w:r>
    </w:p>
    <w:p w14:paraId="1C531A3D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608955" cy="3104515"/>
            <wp:effectExtent l="0" t="0" r="0" b="0"/>
            <wp:docPr id="4" name="图片 4" descr="指导中心音波反馈治疗系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指导中心音波反馈治疗系统"/>
                    <pic:cNvPicPr>
                      <a:picLocks noChangeAspect="1"/>
                    </pic:cNvPicPr>
                  </pic:nvPicPr>
                  <pic:blipFill>
                    <a:blip r:embed="rId7"/>
                    <a:srcRect b="26170"/>
                    <a:stretch>
                      <a:fillRect/>
                    </a:stretch>
                  </pic:blipFill>
                  <pic:spPr>
                    <a:xfrm>
                      <a:off x="0" y="0"/>
                      <a:ext cx="5608955" cy="310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E84147">
      <w:pPr>
        <w:pStyle w:val="2"/>
        <w:jc w:val="center"/>
        <w:rPr>
          <w:rFonts w:hint="default" w:ascii="方正仿宋简体" w:hAnsi="方正仿宋简体" w:eastAsia="方正仿宋简体" w:cs="方正仿宋简体"/>
          <w:sz w:val="28"/>
          <w:szCs w:val="28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28"/>
          <w:szCs w:val="28"/>
          <w:lang w:val="en-US" w:eastAsia="zh-CN"/>
        </w:rPr>
        <w:t>图</w:t>
      </w:r>
      <w:r>
        <w:rPr>
          <w:rFonts w:hint="eastAsia" w:ascii="Times New Roman" w:hAnsi="Times New Roman" w:eastAsia="方正仿宋简体" w:cs="Times New Roman"/>
          <w:sz w:val="28"/>
          <w:szCs w:val="28"/>
          <w:lang w:val="en-US" w:eastAsia="zh-CN"/>
        </w:rPr>
        <w:t>4</w:t>
      </w:r>
      <w:r>
        <w:rPr>
          <w:rFonts w:hint="eastAsia" w:ascii="方正仿宋简体" w:hAnsi="方正仿宋简体" w:eastAsia="方正仿宋简体" w:cs="方正仿宋简体"/>
          <w:sz w:val="28"/>
          <w:szCs w:val="28"/>
          <w:lang w:val="en-US" w:eastAsia="zh-CN"/>
        </w:rPr>
        <w:t>：太平镇茶垭社区精神障碍康复指导中心</w:t>
      </w:r>
      <w:r>
        <w:rPr>
          <w:rFonts w:hint="default" w:ascii="方正仿宋简体" w:hAnsi="方正仿宋简体" w:eastAsia="方正仿宋简体" w:cs="方正仿宋简体"/>
          <w:sz w:val="28"/>
          <w:szCs w:val="28"/>
          <w:lang w:val="en-US" w:eastAsia="zh-CN"/>
        </w:rPr>
        <w:t>音波反馈治疗系统</w:t>
      </w:r>
    </w:p>
    <w:p w14:paraId="0A6F0919">
      <w:pPr>
        <w:pStyle w:val="2"/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327650" cy="3616960"/>
            <wp:effectExtent l="0" t="0" r="0" b="0"/>
            <wp:docPr id="5" name="图片 5" descr="指导中心书法治疗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指导中心书法治疗室"/>
                    <pic:cNvPicPr>
                      <a:picLocks noChangeAspect="1"/>
                    </pic:cNvPicPr>
                  </pic:nvPicPr>
                  <pic:blipFill>
                    <a:blip r:embed="rId8"/>
                    <a:srcRect b="8454"/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361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A365A3">
      <w:pPr>
        <w:jc w:val="center"/>
        <w:rPr>
          <w:rFonts w:hint="eastAsia" w:ascii="方正仿宋简体" w:hAnsi="方正仿宋简体" w:eastAsia="方正仿宋简体" w:cs="方正仿宋简体"/>
          <w:sz w:val="28"/>
          <w:szCs w:val="28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28"/>
          <w:szCs w:val="28"/>
          <w:lang w:val="en-US" w:eastAsia="zh-CN"/>
        </w:rPr>
        <w:t>图</w:t>
      </w:r>
      <w:r>
        <w:rPr>
          <w:rFonts w:hint="eastAsia" w:ascii="Times New Roman" w:hAnsi="Times New Roman" w:eastAsia="方正仿宋简体" w:cs="Times New Roman"/>
          <w:sz w:val="28"/>
          <w:szCs w:val="28"/>
          <w:lang w:val="en-US" w:eastAsia="zh-CN"/>
        </w:rPr>
        <w:t>5：</w:t>
      </w:r>
      <w:r>
        <w:rPr>
          <w:rFonts w:hint="eastAsia" w:ascii="方正仿宋简体" w:hAnsi="方正仿宋简体" w:eastAsia="方正仿宋简体" w:cs="方正仿宋简体"/>
          <w:sz w:val="28"/>
          <w:szCs w:val="28"/>
          <w:lang w:val="en-US" w:eastAsia="zh-CN"/>
        </w:rPr>
        <w:t>太平镇茶垭社区精神障碍康复指导中心书法治疗室</w:t>
      </w:r>
    </w:p>
    <w:p w14:paraId="755A3B04">
      <w:pPr>
        <w:pStyle w:val="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15890" cy="3433445"/>
            <wp:effectExtent l="0" t="0" r="3810" b="14605"/>
            <wp:docPr id="6" name="图片 6" descr="入户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入户2"/>
                    <pic:cNvPicPr>
                      <a:picLocks noChangeAspect="1"/>
                    </pic:cNvPicPr>
                  </pic:nvPicPr>
                  <pic:blipFill>
                    <a:blip r:embed="rId9"/>
                    <a:srcRect t="12274"/>
                    <a:stretch>
                      <a:fillRect/>
                    </a:stretch>
                  </pic:blipFill>
                  <pic:spPr>
                    <a:xfrm>
                      <a:off x="0" y="0"/>
                      <a:ext cx="5215890" cy="343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C7DA17">
      <w:pPr>
        <w:jc w:val="center"/>
        <w:rPr>
          <w:rFonts w:hint="eastAsia" w:ascii="方正仿宋简体" w:hAnsi="方正仿宋简体" w:eastAsia="方正仿宋简体" w:cs="方正仿宋简体"/>
          <w:sz w:val="28"/>
          <w:szCs w:val="28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28"/>
          <w:szCs w:val="28"/>
          <w:lang w:val="en-US" w:eastAsia="zh-CN"/>
        </w:rPr>
        <w:t>图</w:t>
      </w:r>
      <w:r>
        <w:rPr>
          <w:rFonts w:hint="eastAsia" w:ascii="Times New Roman" w:hAnsi="Times New Roman" w:eastAsia="方正仿宋简体" w:cs="Times New Roman"/>
          <w:sz w:val="28"/>
          <w:szCs w:val="28"/>
          <w:lang w:val="en-US" w:eastAsia="zh-CN"/>
        </w:rPr>
        <w:t>6</w:t>
      </w:r>
      <w:r>
        <w:rPr>
          <w:rFonts w:hint="eastAsia" w:ascii="方正仿宋简体" w:hAnsi="方正仿宋简体" w:eastAsia="方正仿宋简体" w:cs="方正仿宋简体"/>
          <w:sz w:val="28"/>
          <w:szCs w:val="28"/>
          <w:lang w:val="en-US" w:eastAsia="zh-CN"/>
        </w:rPr>
        <w:t>：太平镇茶垭社区精神障碍康复指导中心工作人员上门服务</w:t>
      </w:r>
    </w:p>
    <w:p w14:paraId="4D55FEAB">
      <w:pPr>
        <w:pStyle w:val="2"/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937760" cy="2798445"/>
            <wp:effectExtent l="0" t="0" r="15240" b="1905"/>
            <wp:docPr id="7" name="图片 7" descr="开展讲座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开展讲座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37760" cy="279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D5694D">
      <w:pPr>
        <w:jc w:val="center"/>
        <w:rPr>
          <w:rFonts w:hint="default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28"/>
          <w:szCs w:val="28"/>
          <w:lang w:val="en-US" w:eastAsia="zh-CN"/>
        </w:rPr>
        <w:t>图</w:t>
      </w:r>
      <w:r>
        <w:rPr>
          <w:rFonts w:hint="eastAsia" w:ascii="Times New Roman" w:hAnsi="Times New Roman" w:eastAsia="方正仿宋简体" w:cs="Times New Roman"/>
          <w:sz w:val="28"/>
          <w:szCs w:val="28"/>
          <w:lang w:val="en-US" w:eastAsia="zh-CN"/>
        </w:rPr>
        <w:t>7</w:t>
      </w:r>
      <w:r>
        <w:rPr>
          <w:rFonts w:hint="eastAsia" w:ascii="方正仿宋简体" w:hAnsi="方正仿宋简体" w:eastAsia="方正仿宋简体" w:cs="方正仿宋简体"/>
          <w:sz w:val="28"/>
          <w:szCs w:val="28"/>
          <w:lang w:val="en-US" w:eastAsia="zh-CN"/>
        </w:rPr>
        <w:t>：太平镇茶垭社区精神障碍康复指导中心开展到站集中服务</w:t>
      </w:r>
    </w:p>
    <w:p w14:paraId="07CCE7A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3" w:firstLineChars="200"/>
        <w:textAlignment w:val="auto"/>
        <w:rPr>
          <w:rFonts w:hint="eastAsia" w:ascii="方正黑体简体" w:hAnsi="方正黑体简体" w:eastAsia="方正黑体简体" w:cs="方正黑体简体"/>
          <w:b/>
          <w:bCs/>
          <w:sz w:val="32"/>
          <w:szCs w:val="32"/>
          <w:lang w:val="en-US" w:eastAsia="zh-CN"/>
        </w:rPr>
      </w:pPr>
      <w:r>
        <w:rPr>
          <w:rFonts w:hint="eastAsia" w:ascii="方正黑体简体" w:hAnsi="方正黑体简体" w:eastAsia="方正黑体简体" w:cs="方正黑体简体"/>
          <w:b/>
          <w:bCs/>
          <w:kern w:val="2"/>
          <w:sz w:val="32"/>
          <w:szCs w:val="32"/>
          <w:lang w:val="en-US" w:eastAsia="zh-CN" w:bidi="ar-SA"/>
        </w:rPr>
        <w:t>三、</w:t>
      </w:r>
      <w:r>
        <w:rPr>
          <w:rFonts w:hint="eastAsia" w:ascii="方正黑体简体" w:hAnsi="方正黑体简体" w:eastAsia="方正黑体简体" w:cs="方正黑体简体"/>
          <w:b/>
          <w:bCs/>
          <w:sz w:val="32"/>
          <w:szCs w:val="32"/>
          <w:lang w:val="en-US" w:eastAsia="zh-CN"/>
        </w:rPr>
        <w:t>项目和资金管理办法</w:t>
      </w:r>
    </w:p>
    <w:p w14:paraId="08AD7FB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 w:firstLineChars="20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四川省中央和省级财政彩票公益金支持社会福利事业资金管理办法》（川财社〔</w:t>
      </w:r>
      <w:r>
        <w:rPr>
          <w:rFonts w:hint="default" w:ascii="Times New Roman" w:hAnsi="Times New Roman" w:eastAsia="方正仿宋简体" w:cs="Times New Roman"/>
          <w:sz w:val="32"/>
          <w:szCs w:val="32"/>
          <w:lang w:val="en-US" w:eastAsia="zh-CN"/>
        </w:rPr>
        <w:t>2020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〕</w:t>
      </w:r>
      <w:r>
        <w:rPr>
          <w:rFonts w:hint="default" w:ascii="Times New Roman" w:hAnsi="Times New Roman" w:eastAsia="方正仿宋简体" w:cs="Times New Roman"/>
          <w:sz w:val="32"/>
          <w:szCs w:val="32"/>
          <w:lang w:val="en-US" w:eastAsia="zh-CN"/>
        </w:rPr>
        <w:t>64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号），《四川省民政厅福利彩票公益金使用管理办法》（川民发〔</w:t>
      </w:r>
      <w:r>
        <w:rPr>
          <w:rFonts w:hint="default" w:ascii="Times New Roman" w:hAnsi="Times New Roman" w:eastAsia="方正仿宋简体" w:cs="Times New Roman"/>
          <w:sz w:val="32"/>
          <w:szCs w:val="32"/>
          <w:lang w:val="en-US" w:eastAsia="zh-CN"/>
        </w:rPr>
        <w:t>2021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〕</w:t>
      </w:r>
      <w:r>
        <w:rPr>
          <w:rFonts w:hint="default" w:ascii="Times New Roman" w:hAnsi="Times New Roman" w:eastAsia="方正仿宋简体" w:cs="Times New Roman"/>
          <w:sz w:val="32"/>
          <w:szCs w:val="32"/>
          <w:lang w:val="en-US" w:eastAsia="zh-CN"/>
        </w:rPr>
        <w:t>102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号），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《达州市民政局福彩公益金使用管理办法》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eastAsia="zh-CN"/>
        </w:rPr>
        <w:t>。</w:t>
      </w:r>
    </w:p>
    <w:p w14:paraId="38C7C529">
      <w:pPr>
        <w:pStyle w:val="2"/>
        <w:numPr>
          <w:ilvl w:val="0"/>
          <w:numId w:val="0"/>
        </w:numPr>
        <w:rPr>
          <w:rFonts w:hint="eastAsia"/>
          <w:lang w:val="en-US" w:eastAsia="zh-CN"/>
        </w:rPr>
      </w:pPr>
    </w:p>
    <w:p w14:paraId="3798DD4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 w:firstLineChars="20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</w:p>
    <w:sectPr>
      <w:pgSz w:w="11906" w:h="16838"/>
      <w:pgMar w:top="2098" w:right="1473" w:bottom="1984" w:left="1587" w:header="851" w:footer="992" w:gutter="0"/>
      <w:pgNumType w:fmt="numberInDash" w:start="1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1" w:fontKey="{DDC75269-512C-43E5-952A-60392B8D92BD}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黑体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仿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楷体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  <w:embedRegular r:id="rId2" w:fontKey="{0BEB1BAC-0269-4147-8644-08ADE169D6C4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Calibri Light">
    <w:panose1 w:val="020F0302020204030204"/>
    <w:charset w:val="00"/>
    <w:family w:val="auto"/>
    <w:pitch w:val="default"/>
    <w:sig w:usb0="A00002EF" w:usb1="4000207B" w:usb2="00000000" w:usb3="00000000" w:csb0="2000019F" w:csb1="00000000"/>
  </w:font>
  <w:font w:name="汉仪力量黑简">
    <w:panose1 w:val="00020600040101010101"/>
    <w:charset w:val="86"/>
    <w:family w:val="auto"/>
    <w:pitch w:val="default"/>
    <w:sig w:usb0="A00002BF" w:usb1="18EF7CFA" w:usb2="00000016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mirrorMargins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E086067"/>
    <w:rsid w:val="00B66D4B"/>
    <w:rsid w:val="0A32595B"/>
    <w:rsid w:val="1E086067"/>
    <w:rsid w:val="1E1F165A"/>
    <w:rsid w:val="1F8B4890"/>
    <w:rsid w:val="20AA6F98"/>
    <w:rsid w:val="30CF21A1"/>
    <w:rsid w:val="45D7074C"/>
    <w:rsid w:val="64637041"/>
    <w:rsid w:val="753213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1"/>
    <w:qFormat/>
    <w:uiPriority w:val="99"/>
    <w:pPr>
      <w:widowControl/>
      <w:tabs>
        <w:tab w:val="left" w:pos="2160"/>
      </w:tabs>
      <w:spacing w:line="480" w:lineRule="auto"/>
      <w:jc w:val="left"/>
    </w:pPr>
    <w:rPr>
      <w:rFonts w:ascii="楷体_GB2312" w:eastAsia="黑体"/>
      <w:kern w:val="0"/>
      <w:position w:val="3"/>
      <w:sz w:val="20"/>
      <w:szCs w:val="20"/>
      <w:lang w:eastAsia="en-US"/>
    </w:r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641</Words>
  <Characters>674</Characters>
  <Lines>0</Lines>
  <Paragraphs>0</Paragraphs>
  <TotalTime>2</TotalTime>
  <ScaleCrop>false</ScaleCrop>
  <LinksUpToDate>false</LinksUpToDate>
  <CharactersWithSpaces>679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2025-06-03T03:32:00Z</dcterms:created>
  <dc:creator>☆旧鹿麋☆</dc:creator>
  <cp:lastModifiedBy>☆旧鹿麋☆</cp:lastModifiedBy>
  <cp:lastPrinted>2025-06-03T06:06:00Z</cp:lastPrinted>
  <dcterms:modified xsi:type="dcterms:W3CDTF">2025-06-04T05:59:39Z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DF76C08831B841FFA0F1D3F2F845F85D_11</vt:lpwstr>
  </property>
  <property fmtid="{D5CDD505-2E9C-101B-9397-08002B2CF9AE}" pid="4" name="KSOTemplateDocerSaveRecord">
    <vt:lpwstr>eyJoZGlkIjoiYzhmYTU0ZTc5N2FkY2I3YThjNDg0ZGUyNmM1NjUxODIiLCJ1c2VySWQiOiIyNTM2ODYwOTUifQ==</vt:lpwstr>
  </property>
</Properties>
</file>