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88DE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方正小标宋简体" w:hAnsi="宋体" w:eastAsia="方正小标宋简体" w:cs="宋体"/>
          <w:color w:val="auto"/>
          <w:kern w:val="0"/>
          <w:sz w:val="44"/>
          <w:szCs w:val="44"/>
        </w:rPr>
      </w:pPr>
      <w:r>
        <w:rPr>
          <w:rFonts w:hint="eastAsia" w:ascii="方正小标宋简体" w:hAnsi="宋体" w:eastAsia="方正小标宋简体" w:cs="宋体"/>
          <w:color w:val="auto"/>
          <w:kern w:val="0"/>
          <w:sz w:val="44"/>
          <w:szCs w:val="44"/>
        </w:rPr>
        <w:t>关于划定高污染燃料禁燃区的通告</w:t>
      </w:r>
    </w:p>
    <w:p w14:paraId="54A4F2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eastAsia="zh-CN"/>
        </w:rPr>
        <w:t>（征求意见稿）</w:t>
      </w:r>
    </w:p>
    <w:p w14:paraId="1BF27A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hint="eastAsia" w:ascii="仿宋_GB2312" w:hAnsi="宋体" w:eastAsia="仿宋_GB2312" w:cs="宋体"/>
          <w:color w:val="auto"/>
          <w:kern w:val="0"/>
          <w:sz w:val="32"/>
          <w:szCs w:val="32"/>
        </w:rPr>
      </w:pPr>
    </w:p>
    <w:p w14:paraId="0A82A2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宋体" w:hAnsi="宋体" w:eastAsia="宋体" w:cs="宋体"/>
          <w:color w:val="auto"/>
          <w:kern w:val="0"/>
          <w:sz w:val="24"/>
          <w:szCs w:val="24"/>
        </w:rPr>
      </w:pPr>
      <w:r>
        <w:rPr>
          <w:rFonts w:hint="eastAsia" w:ascii="仿宋_GB2312" w:hAnsi="宋体" w:eastAsia="仿宋_GB2312" w:cs="宋体"/>
          <w:color w:val="auto"/>
          <w:kern w:val="0"/>
          <w:sz w:val="32"/>
          <w:szCs w:val="32"/>
        </w:rPr>
        <w:t>为进一步加大我市大气污染防治力度，改善环境空气质量，推进能源结构调整优化，促进煤炭消费总量削减及清洁化利用，根据《中华人民共和国大气污染防治法》《环境保护部关于发布〈高污染燃料目录〉的通知》（国环规大气〔</w:t>
      </w:r>
      <w:r>
        <w:rPr>
          <w:rFonts w:ascii="Times New Roman" w:hAnsi="Times New Roman" w:eastAsia="宋体" w:cs="Times New Roman"/>
          <w:color w:val="auto"/>
          <w:kern w:val="0"/>
          <w:sz w:val="32"/>
          <w:szCs w:val="32"/>
        </w:rPr>
        <w:t>2017</w:t>
      </w:r>
      <w:r>
        <w:rPr>
          <w:rFonts w:hint="eastAsia" w:ascii="仿宋_GB2312" w:hAnsi="宋体" w:eastAsia="仿宋_GB2312" w:cs="宋体"/>
          <w:color w:val="auto"/>
          <w:kern w:val="0"/>
          <w:sz w:val="32"/>
          <w:szCs w:val="32"/>
        </w:rPr>
        <w:t>〕</w:t>
      </w:r>
      <w:r>
        <w:rPr>
          <w:rFonts w:ascii="Times New Roman" w:hAnsi="Times New Roman" w:eastAsia="宋体" w:cs="Times New Roman"/>
          <w:color w:val="auto"/>
          <w:kern w:val="0"/>
          <w:sz w:val="32"/>
          <w:szCs w:val="32"/>
        </w:rPr>
        <w:t>2</w:t>
      </w:r>
      <w:r>
        <w:rPr>
          <w:rFonts w:hint="eastAsia" w:ascii="仿宋_GB2312" w:hAnsi="宋体" w:eastAsia="仿宋_GB2312" w:cs="宋体"/>
          <w:color w:val="auto"/>
          <w:kern w:val="0"/>
          <w:sz w:val="32"/>
          <w:szCs w:val="32"/>
        </w:rPr>
        <w:t>号）及相关规定，结合实际，决定划定万源市高污染燃料禁燃区，现将</w:t>
      </w:r>
      <w:r>
        <w:rPr>
          <w:rFonts w:hint="eastAsia" w:ascii="仿宋_GB2312" w:hAnsi="宋体" w:eastAsia="仿宋_GB2312" w:cs="宋体"/>
          <w:color w:val="auto"/>
          <w:kern w:val="0"/>
          <w:sz w:val="32"/>
          <w:szCs w:val="32"/>
          <w:lang w:eastAsia="zh-CN"/>
        </w:rPr>
        <w:t>划定</w:t>
      </w:r>
      <w:r>
        <w:rPr>
          <w:rFonts w:hint="eastAsia" w:ascii="仿宋_GB2312" w:hAnsi="宋体" w:eastAsia="仿宋_GB2312" w:cs="宋体"/>
          <w:color w:val="auto"/>
          <w:kern w:val="0"/>
          <w:sz w:val="32"/>
          <w:szCs w:val="32"/>
        </w:rPr>
        <w:t>有关事项通告如下：</w:t>
      </w:r>
    </w:p>
    <w:p w14:paraId="445544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Times New Roman" w:hAnsi="Times New Roman" w:eastAsia="仿宋_GB2312" w:cs="Times New Roman"/>
          <w:color w:val="auto"/>
          <w:kern w:val="0"/>
          <w:sz w:val="32"/>
          <w:szCs w:val="32"/>
        </w:rPr>
      </w:pPr>
      <w:r>
        <w:rPr>
          <w:rFonts w:hint="eastAsia" w:ascii="仿宋_GB2312" w:hAnsi="宋体" w:eastAsia="仿宋_GB2312" w:cs="宋体"/>
          <w:color w:val="auto"/>
          <w:kern w:val="0"/>
          <w:sz w:val="32"/>
          <w:szCs w:val="32"/>
        </w:rPr>
        <w:t>一、划定后的高污染燃料禁燃区为《万源市国土空间总体规划（</w:t>
      </w:r>
      <w:r>
        <w:rPr>
          <w:rFonts w:ascii="Times New Roman" w:hAnsi="Times New Roman" w:eastAsia="宋体" w:cs="Times New Roman"/>
          <w:color w:val="auto"/>
          <w:kern w:val="0"/>
          <w:sz w:val="32"/>
          <w:szCs w:val="32"/>
        </w:rPr>
        <w:t>2021—2035</w:t>
      </w:r>
      <w:r>
        <w:rPr>
          <w:rFonts w:hint="eastAsia" w:ascii="仿宋_GB2312" w:hAnsi="宋体" w:eastAsia="仿宋_GB2312" w:cs="宋体"/>
          <w:color w:val="auto"/>
          <w:kern w:val="0"/>
          <w:sz w:val="32"/>
          <w:szCs w:val="32"/>
        </w:rPr>
        <w:t>年）》城市规划范围主要区域。具体范围是：</w:t>
      </w:r>
      <w:r>
        <w:rPr>
          <w:rFonts w:ascii="Times New Roman" w:hAnsi="Times New Roman" w:eastAsia="仿宋_GB2312" w:cs="Times New Roman"/>
          <w:color w:val="auto"/>
          <w:kern w:val="0"/>
          <w:sz w:val="32"/>
          <w:szCs w:val="32"/>
        </w:rPr>
        <w:t>北至210国道观音峡取水点，南至大岩窝210国道与殡仪馆出口道路交汇处，西至庙沟文家院子，东至万白路与物流园道路交汇口四点连线</w:t>
      </w:r>
      <w:r>
        <w:rPr>
          <w:rFonts w:hint="eastAsia" w:ascii="仿宋_GB2312" w:hAnsi="宋体" w:eastAsia="仿宋_GB2312" w:cs="宋体"/>
          <w:color w:val="auto"/>
          <w:kern w:val="0"/>
          <w:sz w:val="32"/>
          <w:szCs w:val="32"/>
        </w:rPr>
        <w:t>所形成闭合区域内的所有区域。</w:t>
      </w:r>
    </w:p>
    <w:p w14:paraId="7F5F62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宋体" w:hAnsi="宋体" w:eastAsia="宋体" w:cs="宋体"/>
          <w:color w:val="auto"/>
          <w:kern w:val="0"/>
          <w:sz w:val="24"/>
          <w:szCs w:val="24"/>
        </w:rPr>
      </w:pPr>
      <w:r>
        <w:rPr>
          <w:rFonts w:hint="eastAsia" w:ascii="仿宋_GB2312" w:hAnsi="宋体" w:eastAsia="仿宋_GB2312" w:cs="宋体"/>
          <w:color w:val="auto"/>
          <w:kern w:val="0"/>
          <w:sz w:val="32"/>
          <w:szCs w:val="32"/>
        </w:rPr>
        <w:t>二、高污染燃料禁燃区内禁止燃用国环规大气〔</w:t>
      </w:r>
      <w:r>
        <w:rPr>
          <w:rFonts w:ascii="Times New Roman" w:hAnsi="Times New Roman" w:eastAsia="宋体" w:cs="Times New Roman"/>
          <w:color w:val="auto"/>
          <w:kern w:val="0"/>
          <w:sz w:val="32"/>
          <w:szCs w:val="32"/>
        </w:rPr>
        <w:t>2017</w:t>
      </w:r>
      <w:r>
        <w:rPr>
          <w:rFonts w:hint="eastAsia" w:ascii="仿宋_GB2312" w:hAnsi="宋体" w:eastAsia="仿宋_GB2312" w:cs="宋体"/>
          <w:color w:val="auto"/>
          <w:kern w:val="0"/>
          <w:sz w:val="32"/>
          <w:szCs w:val="32"/>
        </w:rPr>
        <w:t>〕</w:t>
      </w:r>
      <w:r>
        <w:rPr>
          <w:rFonts w:ascii="Times New Roman" w:hAnsi="Times New Roman" w:eastAsia="宋体" w:cs="Times New Roman"/>
          <w:color w:val="auto"/>
          <w:kern w:val="0"/>
          <w:sz w:val="32"/>
          <w:szCs w:val="32"/>
        </w:rPr>
        <w:t>2</w:t>
      </w:r>
      <w:r>
        <w:rPr>
          <w:rFonts w:hint="eastAsia" w:ascii="仿宋_GB2312" w:hAnsi="宋体" w:eastAsia="仿宋_GB2312" w:cs="宋体"/>
          <w:color w:val="auto"/>
          <w:kern w:val="0"/>
          <w:sz w:val="32"/>
          <w:szCs w:val="32"/>
        </w:rPr>
        <w:t>号规定的第</w:t>
      </w:r>
      <w:r>
        <w:rPr>
          <w:rFonts w:hint="eastAsia" w:ascii="方正宋体S-超大字符集" w:hAnsi="宋体" w:eastAsia="方正宋体S-超大字符集" w:cs="宋体"/>
          <w:color w:val="auto"/>
          <w:kern w:val="0"/>
          <w:sz w:val="32"/>
          <w:szCs w:val="32"/>
        </w:rPr>
        <w:t>Ⅲ</w:t>
      </w:r>
      <w:r>
        <w:rPr>
          <w:rFonts w:hint="eastAsia" w:ascii="仿宋_GB2312" w:hAnsi="宋体" w:eastAsia="仿宋_GB2312" w:cs="宋体"/>
          <w:color w:val="auto"/>
          <w:kern w:val="0"/>
          <w:sz w:val="32"/>
          <w:szCs w:val="32"/>
        </w:rPr>
        <w:t>类禁燃燃料组合，包括：</w:t>
      </w:r>
    </w:p>
    <w:p w14:paraId="34C6A0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宋体" w:hAnsi="宋体" w:eastAsia="宋体" w:cs="宋体"/>
          <w:color w:val="auto"/>
          <w:kern w:val="0"/>
          <w:sz w:val="24"/>
          <w:szCs w:val="24"/>
        </w:rPr>
      </w:pPr>
      <w:r>
        <w:rPr>
          <w:rFonts w:hint="eastAsia" w:ascii="仿宋_GB2312" w:hAnsi="宋体" w:eastAsia="仿宋_GB2312" w:cs="宋体"/>
          <w:color w:val="auto"/>
          <w:kern w:val="0"/>
          <w:sz w:val="32"/>
          <w:szCs w:val="32"/>
        </w:rPr>
        <w:t>（一）煤炭及其制品；</w:t>
      </w:r>
    </w:p>
    <w:p w14:paraId="57CAD6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center"/>
        <w:rPr>
          <w:rFonts w:ascii="宋体" w:hAnsi="宋体" w:eastAsia="宋体" w:cs="宋体"/>
          <w:color w:val="auto"/>
          <w:kern w:val="0"/>
          <w:sz w:val="24"/>
          <w:szCs w:val="24"/>
        </w:rPr>
      </w:pPr>
      <w:r>
        <w:rPr>
          <w:rFonts w:hint="eastAsia" w:ascii="仿宋_GB2312" w:hAnsi="宋体" w:eastAsia="仿宋_GB2312" w:cs="宋体"/>
          <w:color w:val="auto"/>
          <w:kern w:val="0"/>
          <w:sz w:val="32"/>
          <w:szCs w:val="32"/>
        </w:rPr>
        <w:t>（二）石油焦、油页岩、原油、重油、渣油、煤焦油；</w:t>
      </w:r>
    </w:p>
    <w:p w14:paraId="7B6FD8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宋体" w:hAnsi="宋体" w:eastAsia="宋体" w:cs="宋体"/>
          <w:color w:val="auto"/>
          <w:kern w:val="0"/>
          <w:sz w:val="24"/>
          <w:szCs w:val="24"/>
        </w:rPr>
      </w:pPr>
      <w:r>
        <w:rPr>
          <w:rFonts w:hint="eastAsia" w:ascii="仿宋_GB2312" w:hAnsi="宋体" w:eastAsia="仿宋_GB2312" w:cs="宋体"/>
          <w:color w:val="auto"/>
          <w:kern w:val="0"/>
          <w:sz w:val="32"/>
          <w:szCs w:val="32"/>
        </w:rPr>
        <w:t>（三）非专用锅炉或未配置高效除尘设施的专用锅炉燃用的生物质成型燃料。</w:t>
      </w:r>
    </w:p>
    <w:p w14:paraId="283815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宋体" w:hAnsi="宋体" w:eastAsia="宋体" w:cs="宋体"/>
          <w:color w:val="auto"/>
          <w:kern w:val="0"/>
          <w:sz w:val="24"/>
          <w:szCs w:val="24"/>
        </w:rPr>
      </w:pPr>
      <w:r>
        <w:rPr>
          <w:rFonts w:hint="eastAsia" w:ascii="仿宋_GB2312" w:hAnsi="宋体" w:eastAsia="仿宋_GB2312" w:cs="宋体"/>
          <w:color w:val="auto"/>
          <w:kern w:val="0"/>
          <w:sz w:val="32"/>
          <w:szCs w:val="32"/>
        </w:rPr>
        <w:t>三、自本通告施行之日起，禁燃区内禁止销售、燃用高污染燃料；禁止新建、改建、扩建燃用高污染燃料的设施和设备。在本通告施行之日前，禁燃区内已建成的高污染燃料燃用设施由辖区</w:t>
      </w:r>
      <w:r>
        <w:rPr>
          <w:rFonts w:hint="eastAsia" w:ascii="仿宋_GB2312" w:hAnsi="宋体" w:eastAsia="仿宋_GB2312" w:cs="宋体"/>
          <w:color w:val="auto"/>
          <w:kern w:val="0"/>
          <w:sz w:val="32"/>
          <w:szCs w:val="32"/>
          <w:lang w:eastAsia="zh-CN"/>
        </w:rPr>
        <w:t>乡镇</w:t>
      </w:r>
      <w:r>
        <w:rPr>
          <w:rFonts w:hint="eastAsia" w:ascii="仿宋_GB2312" w:hAnsi="宋体" w:eastAsia="仿宋_GB2312" w:cs="宋体"/>
          <w:color w:val="auto"/>
          <w:kern w:val="0"/>
          <w:sz w:val="32"/>
          <w:szCs w:val="32"/>
        </w:rPr>
        <w:t>人民政府（街道办）制定限期改造计划，改用天然气、页岩气、液化石油气、电或其他清洁能源。</w:t>
      </w:r>
    </w:p>
    <w:p w14:paraId="7D604C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宋体" w:hAnsi="宋体" w:eastAsia="宋体" w:cs="宋体"/>
          <w:color w:val="auto"/>
          <w:kern w:val="0"/>
          <w:sz w:val="24"/>
          <w:szCs w:val="24"/>
        </w:rPr>
      </w:pPr>
      <w:r>
        <w:rPr>
          <w:rFonts w:hint="eastAsia" w:ascii="仿宋_GB2312" w:hAnsi="宋体" w:eastAsia="仿宋_GB2312" w:cs="宋体"/>
          <w:color w:val="auto"/>
          <w:kern w:val="0"/>
          <w:sz w:val="32"/>
          <w:szCs w:val="32"/>
        </w:rPr>
        <w:t>四、辖区</w:t>
      </w:r>
      <w:r>
        <w:rPr>
          <w:rFonts w:hint="eastAsia" w:ascii="仿宋_GB2312" w:hAnsi="宋体" w:eastAsia="仿宋_GB2312" w:cs="宋体"/>
          <w:color w:val="auto"/>
          <w:kern w:val="0"/>
          <w:sz w:val="32"/>
          <w:szCs w:val="32"/>
          <w:lang w:eastAsia="zh-CN"/>
        </w:rPr>
        <w:t>乡镇</w:t>
      </w:r>
      <w:r>
        <w:rPr>
          <w:rFonts w:hint="eastAsia" w:ascii="仿宋_GB2312" w:hAnsi="宋体" w:eastAsia="仿宋_GB2312" w:cs="宋体"/>
          <w:color w:val="auto"/>
          <w:kern w:val="0"/>
          <w:sz w:val="32"/>
          <w:szCs w:val="32"/>
        </w:rPr>
        <w:t>人民政府（街道办）按照属地管理原则负责本通告的实施。</w:t>
      </w:r>
      <w:r>
        <w:rPr>
          <w:rFonts w:hint="eastAsia" w:ascii="仿宋_GB2312" w:hAnsi="宋体" w:eastAsia="仿宋_GB2312" w:cs="宋体"/>
          <w:color w:val="auto"/>
          <w:kern w:val="0"/>
          <w:sz w:val="32"/>
          <w:szCs w:val="32"/>
          <w:lang w:eastAsia="zh-CN"/>
        </w:rPr>
        <w:t>达州市万源</w:t>
      </w:r>
      <w:r>
        <w:rPr>
          <w:rFonts w:hint="eastAsia" w:ascii="仿宋_GB2312" w:hAnsi="宋体" w:eastAsia="仿宋_GB2312" w:cs="宋体"/>
          <w:color w:val="auto"/>
          <w:kern w:val="0"/>
          <w:sz w:val="32"/>
          <w:szCs w:val="32"/>
        </w:rPr>
        <w:t>生态环境局、市发展</w:t>
      </w:r>
      <w:r>
        <w:rPr>
          <w:rFonts w:hint="eastAsia" w:ascii="仿宋_GB2312" w:hAnsi="宋体" w:eastAsia="仿宋_GB2312" w:cs="宋体"/>
          <w:color w:val="auto"/>
          <w:kern w:val="0"/>
          <w:sz w:val="32"/>
          <w:szCs w:val="32"/>
          <w:lang w:eastAsia="zh-CN"/>
        </w:rPr>
        <w:t>和</w:t>
      </w:r>
      <w:r>
        <w:rPr>
          <w:rFonts w:hint="eastAsia" w:ascii="仿宋_GB2312" w:hAnsi="宋体" w:eastAsia="仿宋_GB2312" w:cs="宋体"/>
          <w:color w:val="auto"/>
          <w:kern w:val="0"/>
          <w:sz w:val="32"/>
          <w:szCs w:val="32"/>
        </w:rPr>
        <w:t>改革</w:t>
      </w:r>
      <w:r>
        <w:rPr>
          <w:rFonts w:hint="eastAsia" w:ascii="仿宋_GB2312" w:hAnsi="宋体" w:eastAsia="仿宋_GB2312" w:cs="宋体"/>
          <w:color w:val="auto"/>
          <w:kern w:val="0"/>
          <w:sz w:val="32"/>
          <w:szCs w:val="32"/>
          <w:lang w:eastAsia="zh-CN"/>
        </w:rPr>
        <w:t>局</w:t>
      </w:r>
      <w:r>
        <w:rPr>
          <w:rFonts w:hint="eastAsia" w:ascii="仿宋_GB2312" w:hAnsi="宋体" w:eastAsia="仿宋_GB2312" w:cs="宋体"/>
          <w:color w:val="auto"/>
          <w:kern w:val="0"/>
          <w:sz w:val="32"/>
          <w:szCs w:val="32"/>
        </w:rPr>
        <w:t>、市经信局、市自然资源局、市住房</w:t>
      </w:r>
      <w:r>
        <w:rPr>
          <w:rFonts w:hint="eastAsia" w:ascii="仿宋_GB2312" w:hAnsi="宋体" w:eastAsia="仿宋_GB2312" w:cs="宋体"/>
          <w:color w:val="auto"/>
          <w:kern w:val="0"/>
          <w:sz w:val="32"/>
          <w:szCs w:val="32"/>
          <w:lang w:eastAsia="zh-CN"/>
        </w:rPr>
        <w:t>和</w:t>
      </w:r>
      <w:r>
        <w:rPr>
          <w:rFonts w:hint="eastAsia" w:ascii="仿宋_GB2312" w:hAnsi="宋体" w:eastAsia="仿宋_GB2312" w:cs="宋体"/>
          <w:color w:val="auto"/>
          <w:kern w:val="0"/>
          <w:sz w:val="32"/>
          <w:szCs w:val="32"/>
        </w:rPr>
        <w:t>城乡建设局、市农业农村局、市商务局、市</w:t>
      </w:r>
      <w:r>
        <w:rPr>
          <w:rFonts w:hint="eastAsia" w:ascii="仿宋_GB2312" w:hAnsi="宋体" w:eastAsia="仿宋_GB2312" w:cs="宋体"/>
          <w:color w:val="auto"/>
          <w:kern w:val="0"/>
          <w:sz w:val="32"/>
          <w:szCs w:val="32"/>
          <w:lang w:eastAsia="zh-CN"/>
        </w:rPr>
        <w:t>国有资产事务服</w:t>
      </w:r>
      <w:bookmarkStart w:id="0" w:name="_GoBack"/>
      <w:bookmarkEnd w:id="0"/>
      <w:r>
        <w:rPr>
          <w:rFonts w:hint="eastAsia" w:ascii="仿宋_GB2312" w:hAnsi="宋体" w:eastAsia="仿宋_GB2312" w:cs="宋体"/>
          <w:color w:val="auto"/>
          <w:kern w:val="0"/>
          <w:sz w:val="32"/>
          <w:szCs w:val="32"/>
          <w:lang w:eastAsia="zh-CN"/>
        </w:rPr>
        <w:t>务中心</w:t>
      </w:r>
      <w:r>
        <w:rPr>
          <w:rFonts w:hint="eastAsia" w:ascii="仿宋_GB2312" w:hAnsi="宋体" w:eastAsia="仿宋_GB2312" w:cs="宋体"/>
          <w:color w:val="auto"/>
          <w:kern w:val="0"/>
          <w:sz w:val="32"/>
          <w:szCs w:val="32"/>
        </w:rPr>
        <w:t>、市市场监管局、市</w:t>
      </w:r>
      <w:r>
        <w:rPr>
          <w:rFonts w:hint="eastAsia" w:ascii="仿宋_GB2312" w:hAnsi="宋体" w:eastAsia="仿宋_GB2312" w:cs="宋体"/>
          <w:color w:val="auto"/>
          <w:kern w:val="0"/>
          <w:sz w:val="32"/>
          <w:szCs w:val="32"/>
          <w:lang w:eastAsia="zh-CN"/>
        </w:rPr>
        <w:t>综合行政</w:t>
      </w:r>
      <w:r>
        <w:rPr>
          <w:rFonts w:hint="eastAsia" w:ascii="仿宋_GB2312" w:hAnsi="宋体" w:eastAsia="仿宋_GB2312" w:cs="宋体"/>
          <w:color w:val="auto"/>
          <w:kern w:val="0"/>
          <w:sz w:val="32"/>
          <w:szCs w:val="32"/>
        </w:rPr>
        <w:t>执法局、市机关事务服务中心等部门（单位）依据各自职能职责，加强对本通告划定区域内高污染燃料的监督管理，加大清洁能源的应用推广力度，积极鼓励和引导机关企事业单位和个人淘汰燃用高污染燃料的设施设备，加强禁燃区的监督管理。</w:t>
      </w:r>
    </w:p>
    <w:p w14:paraId="3EF323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宋体" w:hAnsi="宋体" w:eastAsia="宋体" w:cs="宋体"/>
          <w:color w:val="auto"/>
          <w:kern w:val="0"/>
          <w:sz w:val="24"/>
          <w:szCs w:val="24"/>
        </w:rPr>
      </w:pPr>
      <w:r>
        <w:rPr>
          <w:rFonts w:hint="eastAsia" w:ascii="仿宋_GB2312" w:hAnsi="宋体" w:eastAsia="仿宋_GB2312" w:cs="宋体"/>
          <w:color w:val="auto"/>
          <w:kern w:val="0"/>
          <w:sz w:val="32"/>
          <w:szCs w:val="32"/>
        </w:rPr>
        <w:t>五、违反本通告规定的，由生态环境、经信、市场监管、</w:t>
      </w:r>
      <w:r>
        <w:rPr>
          <w:rFonts w:hint="eastAsia" w:ascii="仿宋_GB2312" w:hAnsi="宋体" w:eastAsia="仿宋_GB2312" w:cs="宋体"/>
          <w:color w:val="auto"/>
          <w:kern w:val="0"/>
          <w:sz w:val="32"/>
          <w:szCs w:val="32"/>
          <w:lang w:eastAsia="zh-CN"/>
        </w:rPr>
        <w:t>综合</w:t>
      </w:r>
      <w:r>
        <w:rPr>
          <w:rFonts w:hint="eastAsia" w:ascii="仿宋_GB2312" w:hAnsi="宋体" w:eastAsia="仿宋_GB2312" w:cs="宋体"/>
          <w:color w:val="auto"/>
          <w:kern w:val="0"/>
          <w:sz w:val="32"/>
          <w:szCs w:val="32"/>
        </w:rPr>
        <w:t>执法等部门依法查处。</w:t>
      </w:r>
    </w:p>
    <w:p w14:paraId="09D1FC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宋体" w:hAnsi="宋体" w:eastAsia="宋体" w:cs="宋体"/>
          <w:color w:val="auto"/>
          <w:kern w:val="0"/>
          <w:sz w:val="24"/>
          <w:szCs w:val="24"/>
        </w:rPr>
      </w:pPr>
      <w:r>
        <w:rPr>
          <w:rFonts w:hint="eastAsia" w:ascii="仿宋_GB2312" w:hAnsi="宋体" w:eastAsia="仿宋_GB2312" w:cs="宋体"/>
          <w:color w:val="auto"/>
          <w:kern w:val="0"/>
          <w:sz w:val="32"/>
          <w:szCs w:val="32"/>
        </w:rPr>
        <w:t xml:space="preserve">六、本通告自 </w:t>
      </w:r>
      <w:r>
        <w:rPr>
          <w:rFonts w:ascii="Times New Roman" w:hAnsi="Times New Roman" w:eastAsia="宋体" w:cs="Times New Roman"/>
          <w:color w:val="auto"/>
          <w:kern w:val="0"/>
          <w:sz w:val="32"/>
          <w:szCs w:val="32"/>
        </w:rPr>
        <w:t>2025</w:t>
      </w:r>
      <w:r>
        <w:rPr>
          <w:rFonts w:hint="eastAsia" w:ascii="仿宋_GB2312" w:hAnsi="宋体" w:eastAsia="仿宋_GB2312" w:cs="宋体"/>
          <w:color w:val="auto"/>
          <w:kern w:val="0"/>
          <w:sz w:val="32"/>
          <w:szCs w:val="32"/>
        </w:rPr>
        <w:t xml:space="preserve">年 </w:t>
      </w:r>
      <w:r>
        <w:rPr>
          <w:rFonts w:hint="eastAsia" w:ascii="Times New Roman" w:hAnsi="Times New Roman" w:eastAsia="宋体" w:cs="Times New Roman"/>
          <w:color w:val="auto"/>
          <w:kern w:val="0"/>
          <w:sz w:val="32"/>
          <w:szCs w:val="32"/>
          <w:lang w:val="en-US" w:eastAsia="zh-CN"/>
        </w:rPr>
        <w:t>9</w:t>
      </w:r>
      <w:r>
        <w:rPr>
          <w:rFonts w:hint="eastAsia" w:ascii="仿宋_GB2312" w:hAnsi="宋体" w:eastAsia="仿宋_GB2312" w:cs="宋体"/>
          <w:color w:val="auto"/>
          <w:kern w:val="0"/>
          <w:sz w:val="32"/>
          <w:szCs w:val="32"/>
        </w:rPr>
        <w:t xml:space="preserve">月 </w:t>
      </w:r>
      <w:r>
        <w:rPr>
          <w:rFonts w:ascii="Times New Roman" w:hAnsi="Times New Roman" w:eastAsia="宋体" w:cs="Times New Roman"/>
          <w:color w:val="auto"/>
          <w:kern w:val="0"/>
          <w:sz w:val="32"/>
          <w:szCs w:val="32"/>
        </w:rPr>
        <w:t xml:space="preserve">1 </w:t>
      </w:r>
      <w:r>
        <w:rPr>
          <w:rFonts w:hint="eastAsia" w:ascii="仿宋_GB2312" w:hAnsi="宋体" w:eastAsia="仿宋_GB2312" w:cs="宋体"/>
          <w:color w:val="auto"/>
          <w:kern w:val="0"/>
          <w:sz w:val="32"/>
          <w:szCs w:val="32"/>
        </w:rPr>
        <w:t xml:space="preserve">日起施行，有效期 </w:t>
      </w:r>
      <w:r>
        <w:rPr>
          <w:rFonts w:ascii="Times New Roman" w:hAnsi="Times New Roman" w:eastAsia="宋体" w:cs="Times New Roman"/>
          <w:color w:val="auto"/>
          <w:kern w:val="0"/>
          <w:sz w:val="32"/>
          <w:szCs w:val="32"/>
        </w:rPr>
        <w:t>5</w:t>
      </w:r>
      <w:r>
        <w:rPr>
          <w:rFonts w:hint="eastAsia" w:ascii="仿宋_GB2312" w:hAnsi="宋体" w:eastAsia="仿宋_GB2312" w:cs="宋体"/>
          <w:color w:val="auto"/>
          <w:kern w:val="0"/>
          <w:sz w:val="32"/>
          <w:szCs w:val="32"/>
        </w:rPr>
        <w:t>年。</w:t>
      </w:r>
    </w:p>
    <w:p w14:paraId="41A2D3B2">
      <w:pPr>
        <w:rPr>
          <w:rFonts w:hint="eastAsia"/>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宋体S-超大字符集">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3731F"/>
    <w:rsid w:val="0015725B"/>
    <w:rsid w:val="0073731F"/>
    <w:rsid w:val="007C4A12"/>
    <w:rsid w:val="18D24AB1"/>
    <w:rsid w:val="3E6F0CF1"/>
    <w:rsid w:val="409F7BDA"/>
    <w:rsid w:val="54404E07"/>
    <w:rsid w:val="6DA31632"/>
    <w:rsid w:val="6ED86A28"/>
    <w:rsid w:val="765703E6"/>
    <w:rsid w:val="7D7A5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link w:val="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customStyle="1" w:styleId="5">
    <w:name w:val="HTML 预设格式 Char"/>
    <w:basedOn w:val="4"/>
    <w:link w:val="2"/>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800</Words>
  <Characters>821</Characters>
  <Lines>6</Lines>
  <Paragraphs>1</Paragraphs>
  <TotalTime>15</TotalTime>
  <ScaleCrop>false</ScaleCrop>
  <LinksUpToDate>false</LinksUpToDate>
  <CharactersWithSpaces>826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2025-05-21T01:26:00Z</dcterms:created>
  <dc:creator>China</dc:creator>
  <cp:lastModifiedBy>程斌</cp:lastModifiedBy>
  <dcterms:modified xsi:type="dcterms:W3CDTF">2025-05-22T07:37:36Z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eyJoZGlkIjoiYmNlYzE5NTYzZGZhNzFlZWZmMzNmMzllZGFjYjc2M2QiLCJ1c2VySWQiOiIxNjY3MDIwMTY0In0=</vt:lpwstr>
  </property>
  <property fmtid="{D5CDD505-2E9C-101B-9397-08002B2CF9AE}" pid="3" name="KSOProductBuildVer">
    <vt:lpwstr>2052-12.1.0.20784</vt:lpwstr>
  </property>
  <property fmtid="{D5CDD505-2E9C-101B-9397-08002B2CF9AE}" pid="4" name="ICV">
    <vt:lpwstr>F0B4A0ADE0064021BC03BF8AB3387788_12</vt:lpwstr>
  </property>
</Properties>
</file>