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269D04">
      <w:pPr>
        <w:jc w:val="center"/>
        <w:rPr>
          <w:rFonts w:hint="default" w:ascii="Times New Roman" w:hAnsi="Times New Roman" w:eastAsia="方正小标宋_GBK" w:cs="Times New Roman"/>
          <w:sz w:val="44"/>
          <w:szCs w:val="44"/>
          <w:lang w:val="en-US" w:eastAsia="zh-CN"/>
        </w:rPr>
      </w:pPr>
    </w:p>
    <w:p w14:paraId="5A927D37">
      <w:pPr>
        <w:jc w:val="center"/>
        <w:rPr>
          <w:rFonts w:hint="default" w:ascii="Times New Roman" w:hAnsi="Times New Roman" w:eastAsia="方正小标宋_GBK" w:cs="Times New Roman"/>
          <w:sz w:val="44"/>
          <w:szCs w:val="44"/>
          <w:lang w:val="en-US" w:eastAsia="zh-CN"/>
        </w:rPr>
      </w:pPr>
    </w:p>
    <w:p w14:paraId="2168D946">
      <w:pPr>
        <w:jc w:val="center"/>
        <w:rPr>
          <w:rFonts w:hint="default" w:ascii="Times New Roman" w:hAnsi="Times New Roman" w:eastAsia="方正小标宋_GBK" w:cs="Times New Roman"/>
          <w:sz w:val="44"/>
          <w:szCs w:val="44"/>
          <w:lang w:val="en-US" w:eastAsia="zh-CN"/>
        </w:rPr>
      </w:pPr>
    </w:p>
    <w:p w14:paraId="7AF58FE5">
      <w:pPr>
        <w:jc w:val="center"/>
        <w:rPr>
          <w:rFonts w:hint="default" w:ascii="Times New Roman" w:hAnsi="Times New Roman" w:eastAsia="方正小标宋_GBK" w:cs="Times New Roman"/>
          <w:sz w:val="44"/>
          <w:szCs w:val="44"/>
          <w:lang w:val="en-US" w:eastAsia="zh-CN"/>
        </w:rPr>
      </w:pPr>
    </w:p>
    <w:p w14:paraId="6D0EBAB7">
      <w:pPr>
        <w:jc w:val="center"/>
        <w:rPr>
          <w:rFonts w:hint="default" w:ascii="Times New Roman" w:hAnsi="Times New Roman" w:eastAsia="方正小标宋简体" w:cs="Times New Roman"/>
          <w:sz w:val="112"/>
          <w:szCs w:val="112"/>
          <w:lang w:val="en-US" w:eastAsia="zh-CN"/>
        </w:rPr>
      </w:pPr>
      <w:r>
        <w:rPr>
          <w:rFonts w:hint="default" w:ascii="Times New Roman" w:hAnsi="Times New Roman" w:eastAsia="方正小标宋简体" w:cs="Times New Roman"/>
          <w:sz w:val="112"/>
          <w:szCs w:val="112"/>
          <w:lang w:val="en-US" w:eastAsia="zh-CN"/>
        </w:rPr>
        <w:t>四川省达州市万源市白沙镇</w:t>
      </w:r>
    </w:p>
    <w:p w14:paraId="694AF3AD">
      <w:pPr>
        <w:jc w:val="center"/>
        <w:rPr>
          <w:rFonts w:hint="default" w:ascii="Times New Roman" w:hAnsi="Times New Roman" w:eastAsia="方正小标宋_GBK" w:cs="Times New Roman"/>
          <w:sz w:val="72"/>
          <w:szCs w:val="72"/>
          <w:lang w:val="en-US" w:eastAsia="zh-CN"/>
        </w:rPr>
      </w:pPr>
      <w:r>
        <w:rPr>
          <w:rFonts w:hint="default" w:ascii="Times New Roman" w:hAnsi="Times New Roman" w:eastAsia="方正小标宋简体" w:cs="Times New Roman"/>
          <w:sz w:val="112"/>
          <w:szCs w:val="112"/>
          <w:lang w:val="en-US" w:eastAsia="zh-CN"/>
        </w:rPr>
        <w:t>履行职责事项清单</w:t>
      </w:r>
    </w:p>
    <w:p w14:paraId="7F49B5CF">
      <w:pPr>
        <w:jc w:val="center"/>
        <w:rPr>
          <w:rFonts w:hint="default" w:ascii="Times New Roman" w:hAnsi="Times New Roman" w:eastAsia="方正小标宋_GBK" w:cs="Times New Roman"/>
          <w:sz w:val="44"/>
          <w:szCs w:val="44"/>
          <w:lang w:val="en-US" w:eastAsia="zh-CN"/>
        </w:rPr>
      </w:pPr>
    </w:p>
    <w:p w14:paraId="4D4C6DE5">
      <w:pPr>
        <w:jc w:val="center"/>
        <w:rPr>
          <w:rFonts w:hint="default" w:ascii="Times New Roman" w:hAnsi="Times New Roman" w:eastAsia="方正小标宋_GBK" w:cs="Times New Roman"/>
          <w:sz w:val="44"/>
          <w:szCs w:val="44"/>
          <w:lang w:val="en-US" w:eastAsia="zh-CN"/>
        </w:rPr>
      </w:pPr>
    </w:p>
    <w:p w14:paraId="233AFBF2">
      <w:pPr>
        <w:jc w:val="center"/>
        <w:rPr>
          <w:rFonts w:hint="default" w:ascii="Times New Roman" w:hAnsi="Times New Roman" w:eastAsia="方正小标宋_GBK" w:cs="Times New Roman"/>
          <w:sz w:val="44"/>
          <w:szCs w:val="44"/>
          <w:lang w:val="en-US" w:eastAsia="zh-CN"/>
        </w:rPr>
      </w:pPr>
    </w:p>
    <w:p w14:paraId="5087258E">
      <w:pPr>
        <w:jc w:val="center"/>
        <w:rPr>
          <w:rFonts w:hint="default" w:ascii="Times New Roman" w:hAnsi="Times New Roman" w:eastAsia="方正小标宋_GBK" w:cs="Times New Roman"/>
          <w:sz w:val="44"/>
          <w:szCs w:val="44"/>
          <w:lang w:val="en-US" w:eastAsia="zh-CN"/>
        </w:rPr>
      </w:pPr>
    </w:p>
    <w:p w14:paraId="33F28E5A">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目  录</w:t>
      </w:r>
    </w:p>
    <w:p w14:paraId="6A0B2071">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default" w:ascii="Times New Roman" w:hAnsi="Times New Roman" w:eastAsia="方正小标宋_GBK" w:cs="Times New Roman"/>
          <w:sz w:val="44"/>
          <w:szCs w:val="44"/>
          <w:lang w:val="en-US" w:eastAsia="zh-CN"/>
        </w:rPr>
      </w:pPr>
    </w:p>
    <w:p w14:paraId="3E30DDCE">
      <w:pPr>
        <w:keepNext w:val="0"/>
        <w:keepLines w:val="0"/>
        <w:pageBreakBefore w:val="0"/>
        <w:widowControl w:val="0"/>
        <w:numPr>
          <w:ilvl w:val="0"/>
          <w:numId w:val="0"/>
        </w:numPr>
        <w:tabs>
          <w:tab w:val="center" w:leader="middleDot" w:pos="13440"/>
        </w:tabs>
        <w:kinsoku/>
        <w:wordWrap/>
        <w:overflowPunct/>
        <w:topLinePunct w:val="0"/>
        <w:autoSpaceDE/>
        <w:autoSpaceDN/>
        <w:bidi w:val="0"/>
        <w:adjustRightInd/>
        <w:snapToGrid/>
        <w:spacing w:line="578" w:lineRule="exact"/>
        <w:ind w:left="0" w:leftChars="0" w:firstLine="403" w:firstLineChars="0"/>
        <w:jc w:val="both"/>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基本履职事项清单</w:t>
      </w:r>
      <w:r>
        <w:rPr>
          <w:rFonts w:hint="default" w:ascii="Times New Roman" w:hAnsi="Times New Roman" w:eastAsia="方正仿宋简体" w:cs="Times New Roman"/>
          <w:sz w:val="32"/>
          <w:szCs w:val="32"/>
          <w:lang w:val="en-US" w:eastAsia="zh-CN"/>
        </w:rPr>
        <w:tab/>
      </w:r>
      <w:r>
        <w:rPr>
          <w:rFonts w:hint="default" w:ascii="Times New Roman" w:hAnsi="Times New Roman" w:eastAsia="方正仿宋简体" w:cs="Times New Roman"/>
          <w:sz w:val="32"/>
          <w:szCs w:val="32"/>
          <w:lang w:val="en-US" w:eastAsia="zh-CN"/>
        </w:rPr>
        <w:t>1</w:t>
      </w:r>
    </w:p>
    <w:p w14:paraId="6A038702">
      <w:pPr>
        <w:keepNext w:val="0"/>
        <w:keepLines w:val="0"/>
        <w:pageBreakBefore w:val="0"/>
        <w:widowControl w:val="0"/>
        <w:numPr>
          <w:ilvl w:val="0"/>
          <w:numId w:val="0"/>
        </w:numPr>
        <w:tabs>
          <w:tab w:val="center" w:leader="middleDot" w:pos="13440"/>
        </w:tabs>
        <w:kinsoku/>
        <w:wordWrap/>
        <w:overflowPunct/>
        <w:topLinePunct w:val="0"/>
        <w:autoSpaceDE/>
        <w:autoSpaceDN/>
        <w:bidi w:val="0"/>
        <w:adjustRightInd/>
        <w:snapToGrid/>
        <w:spacing w:line="578" w:lineRule="exact"/>
        <w:ind w:left="0" w:leftChars="0" w:firstLine="403" w:firstLineChars="0"/>
        <w:jc w:val="both"/>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配合履职事项清单</w:t>
      </w:r>
      <w:r>
        <w:rPr>
          <w:rFonts w:hint="default" w:ascii="Times New Roman" w:hAnsi="Times New Roman" w:eastAsia="方正仿宋简体" w:cs="Times New Roman"/>
          <w:sz w:val="32"/>
          <w:szCs w:val="32"/>
          <w:lang w:val="en-US" w:eastAsia="zh-CN"/>
        </w:rPr>
        <w:tab/>
      </w:r>
      <w:r>
        <w:rPr>
          <w:rFonts w:hint="default" w:ascii="Times New Roman" w:hAnsi="Times New Roman" w:eastAsia="方正仿宋简体" w:cs="Times New Roman"/>
          <w:sz w:val="32"/>
          <w:szCs w:val="32"/>
          <w:lang w:val="en-US" w:eastAsia="zh-CN"/>
        </w:rPr>
        <w:t>13</w:t>
      </w:r>
    </w:p>
    <w:p w14:paraId="06731782">
      <w:pPr>
        <w:keepNext w:val="0"/>
        <w:keepLines w:val="0"/>
        <w:pageBreakBefore w:val="0"/>
        <w:widowControl w:val="0"/>
        <w:numPr>
          <w:ilvl w:val="0"/>
          <w:numId w:val="0"/>
        </w:numPr>
        <w:tabs>
          <w:tab w:val="center" w:leader="middleDot" w:pos="13440"/>
        </w:tabs>
        <w:kinsoku/>
        <w:wordWrap/>
        <w:overflowPunct/>
        <w:topLinePunct w:val="0"/>
        <w:autoSpaceDE/>
        <w:autoSpaceDN/>
        <w:bidi w:val="0"/>
        <w:adjustRightInd/>
        <w:snapToGrid/>
        <w:spacing w:line="578" w:lineRule="exact"/>
        <w:ind w:left="0" w:leftChars="0" w:firstLine="403" w:firstLineChars="0"/>
        <w:jc w:val="both"/>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上级部门收回事项清单</w:t>
      </w:r>
      <w:r>
        <w:rPr>
          <w:rFonts w:hint="default" w:ascii="Times New Roman" w:hAnsi="Times New Roman" w:eastAsia="方正仿宋简体" w:cs="Times New Roman"/>
          <w:sz w:val="32"/>
          <w:szCs w:val="32"/>
          <w:lang w:val="en-US" w:eastAsia="zh-CN"/>
        </w:rPr>
        <w:tab/>
      </w:r>
      <w:r>
        <w:rPr>
          <w:rFonts w:hint="default" w:ascii="Times New Roman" w:hAnsi="Times New Roman" w:eastAsia="方正仿宋简体" w:cs="Times New Roman"/>
          <w:sz w:val="32"/>
          <w:szCs w:val="32"/>
          <w:lang w:val="en-US" w:eastAsia="zh-CN"/>
        </w:rPr>
        <w:t>69</w:t>
      </w:r>
    </w:p>
    <w:p w14:paraId="1905FC5C">
      <w:pPr>
        <w:jc w:val="center"/>
        <w:rPr>
          <w:rFonts w:hint="default" w:ascii="Times New Roman" w:hAnsi="Times New Roman" w:eastAsia="方正小标宋_GBK" w:cs="Times New Roman"/>
          <w:sz w:val="44"/>
          <w:szCs w:val="44"/>
          <w:lang w:val="en-US" w:eastAsia="zh-CN"/>
        </w:rPr>
      </w:pPr>
    </w:p>
    <w:p w14:paraId="574FE44F">
      <w:pPr>
        <w:jc w:val="center"/>
        <w:rPr>
          <w:rFonts w:hint="default" w:ascii="Times New Roman" w:hAnsi="Times New Roman" w:eastAsia="方正小标宋_GBK" w:cs="Times New Roman"/>
          <w:sz w:val="44"/>
          <w:szCs w:val="44"/>
          <w:lang w:val="en-US" w:eastAsia="zh-CN"/>
        </w:rPr>
      </w:pPr>
    </w:p>
    <w:p w14:paraId="5F59CD46">
      <w:pPr>
        <w:jc w:val="center"/>
        <w:rPr>
          <w:rFonts w:hint="default" w:ascii="Times New Roman" w:hAnsi="Times New Roman" w:eastAsia="方正小标宋_GBK" w:cs="Times New Roman"/>
          <w:sz w:val="44"/>
          <w:szCs w:val="44"/>
          <w:lang w:val="en-US" w:eastAsia="zh-CN"/>
        </w:rPr>
      </w:pPr>
    </w:p>
    <w:p w14:paraId="436AB14A">
      <w:pPr>
        <w:rPr>
          <w:rFonts w:hint="default" w:ascii="Times New Roman" w:hAnsi="Times New Roman" w:cs="Times New Roman"/>
        </w:rPr>
      </w:pPr>
    </w:p>
    <w:p w14:paraId="6960D21A">
      <w:pPr>
        <w:keepNext w:val="0"/>
        <w:keepLines w:val="0"/>
        <w:pageBreakBefore w:val="0"/>
        <w:widowControl w:val="0"/>
        <w:suppressLineNumbers w:val="0"/>
        <w:kinsoku/>
        <w:wordWrap/>
        <w:overflowPunct w:val="0"/>
        <w:topLinePunct w:val="0"/>
        <w:autoSpaceDE/>
        <w:autoSpaceDN/>
        <w:bidi w:val="0"/>
        <w:adjustRightInd w:val="0"/>
        <w:snapToGrid w:val="0"/>
        <w:spacing w:line="578" w:lineRule="exact"/>
        <w:jc w:val="center"/>
        <w:textAlignment w:val="center"/>
        <w:rPr>
          <w:rFonts w:hint="default" w:ascii="Times New Roman" w:hAnsi="Times New Roman" w:eastAsia="方正小标宋简体" w:cs="Times New Roman"/>
          <w:b/>
          <w:bCs/>
          <w:i w:val="0"/>
          <w:color w:val="000000"/>
          <w:kern w:val="0"/>
          <w:sz w:val="44"/>
          <w:szCs w:val="44"/>
          <w:u w:val="none"/>
          <w:lang w:val="en-US" w:eastAsia="zh-CN" w:bidi="ar"/>
        </w:rPr>
      </w:pPr>
    </w:p>
    <w:p w14:paraId="35A8CEAB">
      <w:pPr>
        <w:keepNext w:val="0"/>
        <w:keepLines w:val="0"/>
        <w:pageBreakBefore w:val="0"/>
        <w:widowControl w:val="0"/>
        <w:suppressLineNumbers w:val="0"/>
        <w:kinsoku/>
        <w:wordWrap/>
        <w:overflowPunct w:val="0"/>
        <w:topLinePunct w:val="0"/>
        <w:autoSpaceDE/>
        <w:autoSpaceDN/>
        <w:bidi w:val="0"/>
        <w:adjustRightInd w:val="0"/>
        <w:snapToGrid w:val="0"/>
        <w:spacing w:line="578" w:lineRule="exact"/>
        <w:jc w:val="center"/>
        <w:textAlignment w:val="center"/>
        <w:rPr>
          <w:rFonts w:hint="default" w:ascii="Times New Roman" w:hAnsi="Times New Roman" w:eastAsia="方正小标宋简体" w:cs="Times New Roman"/>
          <w:b/>
          <w:bCs/>
          <w:i w:val="0"/>
          <w:color w:val="000000"/>
          <w:kern w:val="0"/>
          <w:sz w:val="44"/>
          <w:szCs w:val="44"/>
          <w:u w:val="none"/>
          <w:lang w:val="en-US" w:eastAsia="zh-CN" w:bidi="ar"/>
        </w:rPr>
      </w:pPr>
    </w:p>
    <w:p w14:paraId="31677CF6">
      <w:pPr>
        <w:keepNext w:val="0"/>
        <w:keepLines w:val="0"/>
        <w:pageBreakBefore w:val="0"/>
        <w:widowControl w:val="0"/>
        <w:suppressLineNumbers w:val="0"/>
        <w:kinsoku/>
        <w:wordWrap/>
        <w:overflowPunct w:val="0"/>
        <w:topLinePunct w:val="0"/>
        <w:autoSpaceDE/>
        <w:autoSpaceDN/>
        <w:bidi w:val="0"/>
        <w:adjustRightInd w:val="0"/>
        <w:snapToGrid w:val="0"/>
        <w:spacing w:line="578" w:lineRule="exact"/>
        <w:jc w:val="center"/>
        <w:textAlignment w:val="center"/>
        <w:rPr>
          <w:rFonts w:hint="default" w:ascii="Times New Roman" w:hAnsi="Times New Roman" w:eastAsia="方正小标宋简体" w:cs="Times New Roman"/>
          <w:b/>
          <w:bCs/>
          <w:i w:val="0"/>
          <w:color w:val="000000"/>
          <w:kern w:val="0"/>
          <w:sz w:val="44"/>
          <w:szCs w:val="44"/>
          <w:u w:val="none"/>
          <w:lang w:val="en-US" w:eastAsia="zh-CN" w:bidi="ar"/>
        </w:rPr>
      </w:pPr>
    </w:p>
    <w:p w14:paraId="6F5105B1">
      <w:pPr>
        <w:keepNext w:val="0"/>
        <w:keepLines w:val="0"/>
        <w:pageBreakBefore w:val="0"/>
        <w:widowControl w:val="0"/>
        <w:suppressLineNumbers w:val="0"/>
        <w:kinsoku/>
        <w:wordWrap/>
        <w:overflowPunct w:val="0"/>
        <w:topLinePunct w:val="0"/>
        <w:autoSpaceDE/>
        <w:autoSpaceDN/>
        <w:bidi w:val="0"/>
        <w:adjustRightInd w:val="0"/>
        <w:snapToGrid w:val="0"/>
        <w:spacing w:line="578" w:lineRule="exact"/>
        <w:jc w:val="center"/>
        <w:textAlignment w:val="center"/>
        <w:rPr>
          <w:rFonts w:hint="default" w:ascii="Times New Roman" w:hAnsi="Times New Roman" w:eastAsia="方正小标宋简体" w:cs="Times New Roman"/>
          <w:b/>
          <w:bCs/>
          <w:i w:val="0"/>
          <w:color w:val="000000"/>
          <w:kern w:val="0"/>
          <w:sz w:val="44"/>
          <w:szCs w:val="44"/>
          <w:u w:val="none"/>
          <w:lang w:val="en-US" w:eastAsia="zh-CN" w:bidi="ar"/>
        </w:rPr>
      </w:pPr>
    </w:p>
    <w:p w14:paraId="0616546A">
      <w:pPr>
        <w:keepNext w:val="0"/>
        <w:keepLines w:val="0"/>
        <w:pageBreakBefore w:val="0"/>
        <w:widowControl w:val="0"/>
        <w:suppressLineNumbers w:val="0"/>
        <w:kinsoku/>
        <w:wordWrap/>
        <w:overflowPunct w:val="0"/>
        <w:topLinePunct w:val="0"/>
        <w:autoSpaceDE/>
        <w:autoSpaceDN/>
        <w:bidi w:val="0"/>
        <w:adjustRightInd w:val="0"/>
        <w:snapToGrid w:val="0"/>
        <w:spacing w:line="578" w:lineRule="exact"/>
        <w:jc w:val="center"/>
        <w:textAlignment w:val="center"/>
        <w:rPr>
          <w:rFonts w:hint="default" w:ascii="Times New Roman" w:hAnsi="Times New Roman" w:eastAsia="方正小标宋简体" w:cs="Times New Roman"/>
          <w:b/>
          <w:bCs/>
          <w:i w:val="0"/>
          <w:color w:val="000000"/>
          <w:kern w:val="0"/>
          <w:sz w:val="44"/>
          <w:szCs w:val="44"/>
          <w:u w:val="none"/>
          <w:lang w:val="en-US" w:eastAsia="zh-CN" w:bidi="ar"/>
        </w:rPr>
      </w:pPr>
    </w:p>
    <w:p w14:paraId="281DE6C1">
      <w:pPr>
        <w:keepNext w:val="0"/>
        <w:keepLines w:val="0"/>
        <w:pageBreakBefore w:val="0"/>
        <w:widowControl w:val="0"/>
        <w:suppressLineNumbers w:val="0"/>
        <w:kinsoku/>
        <w:wordWrap/>
        <w:overflowPunct w:val="0"/>
        <w:topLinePunct w:val="0"/>
        <w:autoSpaceDE/>
        <w:autoSpaceDN/>
        <w:bidi w:val="0"/>
        <w:adjustRightInd w:val="0"/>
        <w:snapToGrid w:val="0"/>
        <w:spacing w:line="578" w:lineRule="exact"/>
        <w:jc w:val="center"/>
        <w:textAlignment w:val="center"/>
        <w:rPr>
          <w:rFonts w:hint="default" w:ascii="Times New Roman" w:hAnsi="Times New Roman" w:eastAsia="方正小标宋简体" w:cs="Times New Roman"/>
          <w:b/>
          <w:bCs/>
          <w:i w:val="0"/>
          <w:color w:val="000000"/>
          <w:kern w:val="0"/>
          <w:sz w:val="44"/>
          <w:szCs w:val="44"/>
          <w:u w:val="none"/>
          <w:lang w:val="en-US" w:eastAsia="zh-CN" w:bidi="ar"/>
        </w:rPr>
      </w:pPr>
    </w:p>
    <w:p w14:paraId="70F774B4">
      <w:pPr>
        <w:keepNext w:val="0"/>
        <w:keepLines w:val="0"/>
        <w:pageBreakBefore w:val="0"/>
        <w:widowControl w:val="0"/>
        <w:suppressLineNumbers w:val="0"/>
        <w:kinsoku/>
        <w:wordWrap/>
        <w:overflowPunct w:val="0"/>
        <w:topLinePunct w:val="0"/>
        <w:autoSpaceDE/>
        <w:autoSpaceDN/>
        <w:bidi w:val="0"/>
        <w:adjustRightInd w:val="0"/>
        <w:snapToGrid w:val="0"/>
        <w:spacing w:line="578" w:lineRule="exact"/>
        <w:jc w:val="center"/>
        <w:textAlignment w:val="center"/>
        <w:rPr>
          <w:rFonts w:hint="default" w:ascii="Times New Roman" w:hAnsi="Times New Roman" w:eastAsia="方正小标宋简体" w:cs="Times New Roman"/>
          <w:b/>
          <w:bCs/>
          <w:i w:val="0"/>
          <w:color w:val="000000"/>
          <w:kern w:val="0"/>
          <w:sz w:val="44"/>
          <w:szCs w:val="44"/>
          <w:u w:val="none"/>
          <w:lang w:val="en-US" w:eastAsia="zh-CN" w:bidi="ar"/>
        </w:rPr>
        <w:sectPr>
          <w:pgSz w:w="16838" w:h="11906" w:orient="landscape"/>
          <w:pgMar w:top="1701" w:right="1417" w:bottom="1417" w:left="1417" w:header="851" w:footer="1247" w:gutter="0"/>
          <w:pgBorders>
            <w:top w:val="none" w:sz="0" w:space="0"/>
            <w:left w:val="none" w:sz="0" w:space="0"/>
            <w:bottom w:val="none" w:sz="0" w:space="0"/>
            <w:right w:val="none" w:sz="0" w:space="0"/>
          </w:pgBorders>
          <w:pgNumType w:fmt="numberInDash" w:start="1"/>
          <w:cols w:space="0" w:num="1"/>
          <w:rtlGutter w:val="0"/>
          <w:docGrid w:type="lines" w:linePitch="313" w:charSpace="0"/>
        </w:sectPr>
      </w:pPr>
    </w:p>
    <w:p w14:paraId="23C942C3">
      <w:pPr>
        <w:keepNext w:val="0"/>
        <w:keepLines w:val="0"/>
        <w:pageBreakBefore w:val="0"/>
        <w:widowControl w:val="0"/>
        <w:suppressLineNumbers w:val="0"/>
        <w:kinsoku/>
        <w:wordWrap/>
        <w:overflowPunct w:val="0"/>
        <w:topLinePunct w:val="0"/>
        <w:autoSpaceDE/>
        <w:autoSpaceDN/>
        <w:bidi w:val="0"/>
        <w:adjustRightInd w:val="0"/>
        <w:snapToGrid w:val="0"/>
        <w:spacing w:line="578" w:lineRule="exact"/>
        <w:jc w:val="center"/>
        <w:textAlignment w:val="center"/>
        <w:rPr>
          <w:rFonts w:hint="default" w:ascii="Times New Roman" w:hAnsi="Times New Roman" w:eastAsia="方正小标宋简体" w:cs="Times New Roman"/>
          <w:b/>
          <w:bCs/>
          <w:i w:val="0"/>
          <w:color w:val="000000"/>
          <w:sz w:val="44"/>
          <w:szCs w:val="44"/>
          <w:u w:val="none"/>
        </w:rPr>
      </w:pPr>
      <w:r>
        <w:rPr>
          <w:rFonts w:hint="default" w:ascii="Times New Roman" w:hAnsi="Times New Roman" w:eastAsia="方正小标宋简体" w:cs="Times New Roman"/>
          <w:b/>
          <w:bCs/>
          <w:i w:val="0"/>
          <w:color w:val="000000"/>
          <w:kern w:val="0"/>
          <w:sz w:val="44"/>
          <w:szCs w:val="44"/>
          <w:u w:val="none"/>
          <w:lang w:val="en-US" w:eastAsia="zh-CN" w:bidi="ar"/>
        </w:rPr>
        <w:t>基本履职事项清单</w:t>
      </w:r>
    </w:p>
    <w:tbl>
      <w:tblPr>
        <w:tblStyle w:val="4"/>
        <w:tblW w:w="13545" w:type="dxa"/>
        <w:jc w:val="center"/>
        <w:shd w:val="clear" w:color="auto" w:fill="auto"/>
        <w:tblLayout w:type="fixed"/>
        <w:tblCellMar>
          <w:top w:w="0" w:type="dxa"/>
          <w:left w:w="0" w:type="dxa"/>
          <w:bottom w:w="0" w:type="dxa"/>
          <w:right w:w="0" w:type="dxa"/>
        </w:tblCellMar>
      </w:tblPr>
      <w:tblGrid>
        <w:gridCol w:w="849"/>
        <w:gridCol w:w="12696"/>
      </w:tblGrid>
      <w:tr w14:paraId="6BACAA44">
        <w:tblPrEx>
          <w:tblCellMar>
            <w:top w:w="0" w:type="dxa"/>
            <w:left w:w="0" w:type="dxa"/>
            <w:bottom w:w="0" w:type="dxa"/>
            <w:right w:w="0" w:type="dxa"/>
          </w:tblCellMar>
        </w:tblPrEx>
        <w:trPr>
          <w:trHeight w:val="542" w:hRule="atLeast"/>
          <w:tblHeader/>
          <w:jc w:val="center"/>
        </w:trPr>
        <w:tc>
          <w:tcPr>
            <w:tcW w:w="8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DBA19F">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黑体简体" w:cs="Times New Roman"/>
                <w:b/>
                <w:bCs/>
                <w:i w:val="0"/>
                <w:color w:val="000000"/>
                <w:sz w:val="24"/>
                <w:szCs w:val="24"/>
                <w:u w:val="none"/>
              </w:rPr>
            </w:pPr>
            <w:r>
              <w:rPr>
                <w:rFonts w:hint="default" w:ascii="Times New Roman" w:hAnsi="Times New Roman" w:eastAsia="方正黑体简体" w:cs="Times New Roman"/>
                <w:b/>
                <w:bCs/>
                <w:i w:val="0"/>
                <w:color w:val="000000"/>
                <w:kern w:val="0"/>
                <w:sz w:val="24"/>
                <w:szCs w:val="24"/>
                <w:u w:val="none"/>
                <w:lang w:val="en-US" w:eastAsia="zh-CN" w:bidi="ar"/>
              </w:rPr>
              <w:t>序号</w:t>
            </w:r>
          </w:p>
        </w:tc>
        <w:tc>
          <w:tcPr>
            <w:tcW w:w="12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4C1E5F">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黑体简体" w:cs="Times New Roman"/>
                <w:b/>
                <w:bCs/>
                <w:i w:val="0"/>
                <w:color w:val="000000"/>
                <w:sz w:val="24"/>
                <w:szCs w:val="24"/>
                <w:u w:val="none"/>
              </w:rPr>
            </w:pPr>
            <w:r>
              <w:rPr>
                <w:rFonts w:hint="default" w:ascii="Times New Roman" w:hAnsi="Times New Roman" w:eastAsia="方正黑体简体" w:cs="Times New Roman"/>
                <w:b/>
                <w:bCs/>
                <w:i w:val="0"/>
                <w:color w:val="000000"/>
                <w:kern w:val="0"/>
                <w:sz w:val="24"/>
                <w:szCs w:val="24"/>
                <w:u w:val="none"/>
                <w:lang w:val="en-US" w:eastAsia="zh-CN" w:bidi="ar"/>
              </w:rPr>
              <w:t>事项名称</w:t>
            </w:r>
          </w:p>
        </w:tc>
      </w:tr>
      <w:tr w14:paraId="39E91125">
        <w:tblPrEx>
          <w:tblCellMar>
            <w:top w:w="0" w:type="dxa"/>
            <w:left w:w="0" w:type="dxa"/>
            <w:bottom w:w="0" w:type="dxa"/>
            <w:right w:w="0" w:type="dxa"/>
          </w:tblCellMar>
        </w:tblPrEx>
        <w:trPr>
          <w:trHeight w:val="560" w:hRule="atLeast"/>
          <w:jc w:val="center"/>
        </w:trPr>
        <w:tc>
          <w:tcPr>
            <w:tcW w:w="1354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988D7B">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黑体简体" w:cs="Times New Roman"/>
                <w:b/>
                <w:bCs/>
                <w:i w:val="0"/>
                <w:color w:val="000000"/>
                <w:sz w:val="24"/>
                <w:szCs w:val="24"/>
                <w:u w:val="none"/>
              </w:rPr>
            </w:pPr>
            <w:r>
              <w:rPr>
                <w:rFonts w:hint="default" w:ascii="Times New Roman" w:hAnsi="Times New Roman" w:eastAsia="方正黑体简体" w:cs="Times New Roman"/>
                <w:b/>
                <w:bCs/>
                <w:i w:val="0"/>
                <w:color w:val="000000"/>
                <w:kern w:val="0"/>
                <w:sz w:val="24"/>
                <w:szCs w:val="24"/>
                <w:u w:val="none"/>
                <w:lang w:val="en-US" w:eastAsia="zh-CN" w:bidi="ar"/>
              </w:rPr>
              <w:t>一、党的建设（17项）</w:t>
            </w:r>
          </w:p>
        </w:tc>
      </w:tr>
      <w:tr w14:paraId="7626FDAE">
        <w:tblPrEx>
          <w:shd w:val="clear" w:color="auto" w:fill="auto"/>
          <w:tblCellMar>
            <w:top w:w="0" w:type="dxa"/>
            <w:left w:w="0" w:type="dxa"/>
            <w:bottom w:w="0" w:type="dxa"/>
            <w:right w:w="0" w:type="dxa"/>
          </w:tblCellMar>
        </w:tblPrEx>
        <w:trPr>
          <w:trHeight w:val="1098"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D29FDC">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w:t>
            </w:r>
          </w:p>
        </w:tc>
        <w:tc>
          <w:tcPr>
            <w:tcW w:w="12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9B9125">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学习贯彻落实习近平新时代中国特色社会主义思想和习近平总书记对四川工作系列重要指示精神，宣传和执行党的路线、方针、政策，宣传和执行党中央、上级党组织及本级党组织的决议，按照党中央部署开展党内集中教育，加强政治建设，严格落实“第一议题”制度，坚定拥护“两个确立”，坚决做到“两个维护”</w:t>
            </w:r>
          </w:p>
        </w:tc>
      </w:tr>
      <w:tr w14:paraId="58A631D1">
        <w:tblPrEx>
          <w:tblCellMar>
            <w:top w:w="0" w:type="dxa"/>
            <w:left w:w="0" w:type="dxa"/>
            <w:bottom w:w="0" w:type="dxa"/>
            <w:right w:w="0" w:type="dxa"/>
          </w:tblCellMar>
        </w:tblPrEx>
        <w:trPr>
          <w:trHeight w:val="888"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F5AB38">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2</w:t>
            </w:r>
          </w:p>
        </w:tc>
        <w:tc>
          <w:tcPr>
            <w:tcW w:w="12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DD3AE4">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加强党委自身建设，强化理论武装，抓好党委理论学习中心组学习；贯彻执行民主集中制，落实“三重一大”、党务公开制度，加强经济建设、政治建设、文化建设、社会建设、生态文明建设</w:t>
            </w:r>
          </w:p>
        </w:tc>
      </w:tr>
      <w:tr w14:paraId="1ADD7000">
        <w:tblPrEx>
          <w:shd w:val="clear" w:color="auto" w:fill="auto"/>
          <w:tblCellMar>
            <w:top w:w="0" w:type="dxa"/>
            <w:left w:w="0" w:type="dxa"/>
            <w:bottom w:w="0" w:type="dxa"/>
            <w:right w:w="0" w:type="dxa"/>
          </w:tblCellMar>
        </w:tblPrEx>
        <w:trPr>
          <w:trHeight w:val="1163"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0BC451">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3</w:t>
            </w:r>
          </w:p>
        </w:tc>
        <w:tc>
          <w:tcPr>
            <w:tcW w:w="12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ABC22C">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严格履行基层党建工作责任制，坚持“三会一课”、主题党日活动、组织生活会、民主评议党员等组织生活制度，学习宣传“七一勋章获得者”周永开先进事迹；定期研究党建工作，开展基层党组织书记抓党建工作述职评议考核，落实党委书记抓基层党建问题整改</w:t>
            </w:r>
          </w:p>
        </w:tc>
      </w:tr>
      <w:tr w14:paraId="1ECD2CE9">
        <w:tblPrEx>
          <w:tblCellMar>
            <w:top w:w="0" w:type="dxa"/>
            <w:left w:w="0" w:type="dxa"/>
            <w:bottom w:w="0" w:type="dxa"/>
            <w:right w:w="0" w:type="dxa"/>
          </w:tblCellMar>
        </w:tblPrEx>
        <w:trPr>
          <w:trHeight w:val="784"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CEE45D">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4</w:t>
            </w:r>
          </w:p>
        </w:tc>
        <w:tc>
          <w:tcPr>
            <w:tcW w:w="12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54144E">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推进基层党组织标准化规范化建设，健全和完善党的组织体系，整顿村（社区）软弱涣散党组织，抓好党组织设置、调整、撤销等工作</w:t>
            </w:r>
          </w:p>
        </w:tc>
      </w:tr>
      <w:tr w14:paraId="6936A42E">
        <w:tblPrEx>
          <w:tblCellMar>
            <w:top w:w="0" w:type="dxa"/>
            <w:left w:w="0" w:type="dxa"/>
            <w:bottom w:w="0" w:type="dxa"/>
            <w:right w:w="0" w:type="dxa"/>
          </w:tblCellMar>
        </w:tblPrEx>
        <w:trPr>
          <w:trHeight w:val="1267"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632C74">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5</w:t>
            </w:r>
          </w:p>
        </w:tc>
        <w:tc>
          <w:tcPr>
            <w:tcW w:w="12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667B5C">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健全党建引领基层治理机制，加强党建引领省际边界治理，依托边界区域联合党委中国共产党双白边界区域联合委员会，建立联防联控联建机制；</w:t>
            </w:r>
            <w:r>
              <w:rPr>
                <w:rFonts w:hint="default" w:ascii="Times New Roman" w:hAnsi="Times New Roman" w:eastAsia="方正仿宋简体" w:cs="Times New Roman"/>
                <w:b/>
                <w:bCs/>
                <w:i w:val="0"/>
                <w:color w:val="000000"/>
                <w:kern w:val="0"/>
                <w:sz w:val="24"/>
                <w:szCs w:val="24"/>
                <w:u w:val="none"/>
                <w:lang w:val="en-US" w:eastAsia="zh-CN" w:bidi="ar"/>
              </w:rPr>
              <w:t>指导</w:t>
            </w:r>
            <w:r>
              <w:rPr>
                <w:rFonts w:hint="default" w:ascii="Times New Roman" w:hAnsi="Times New Roman" w:eastAsia="方正仿宋_GBK" w:cs="Times New Roman"/>
                <w:b/>
                <w:bCs/>
                <w:i w:val="0"/>
                <w:color w:val="000000"/>
                <w:kern w:val="0"/>
                <w:sz w:val="24"/>
                <w:szCs w:val="24"/>
                <w:u w:val="none"/>
                <w:lang w:val="en-US" w:eastAsia="zh-CN" w:bidi="ar"/>
              </w:rPr>
              <w:t>工农街社区、河街</w:t>
            </w:r>
            <w:r>
              <w:rPr>
                <w:rFonts w:hint="default" w:ascii="Times New Roman" w:hAnsi="Times New Roman" w:eastAsia="方正仿宋简体" w:cs="Times New Roman"/>
                <w:b/>
                <w:bCs/>
                <w:i w:val="0"/>
                <w:color w:val="000000"/>
                <w:kern w:val="0"/>
                <w:sz w:val="24"/>
                <w:szCs w:val="24"/>
                <w:u w:val="none"/>
                <w:lang w:val="en-US" w:eastAsia="zh-CN" w:bidi="ar"/>
              </w:rPr>
              <w:t>社区健全完善党建联建共建工作机制和开展共建项目</w:t>
            </w:r>
            <w:r>
              <w:rPr>
                <w:rFonts w:hint="default" w:ascii="Times New Roman" w:hAnsi="Times New Roman" w:eastAsia="方正仿宋_GBK" w:cs="Times New Roman"/>
                <w:b/>
                <w:bCs/>
                <w:i w:val="0"/>
                <w:color w:val="000000"/>
                <w:kern w:val="0"/>
                <w:sz w:val="24"/>
                <w:szCs w:val="24"/>
                <w:u w:val="none"/>
                <w:lang w:val="en-US" w:eastAsia="zh-CN" w:bidi="ar"/>
              </w:rPr>
              <w:t>；完善社会工作服务体系，开展人民建议征集有关工作，推动基层群众自治、法治、德治相融合</w:t>
            </w:r>
          </w:p>
        </w:tc>
      </w:tr>
      <w:tr w14:paraId="2C50D074">
        <w:tblPrEx>
          <w:shd w:val="clear" w:color="auto" w:fill="auto"/>
          <w:tblCellMar>
            <w:top w:w="0" w:type="dxa"/>
            <w:left w:w="0" w:type="dxa"/>
            <w:bottom w:w="0" w:type="dxa"/>
            <w:right w:w="0" w:type="dxa"/>
          </w:tblCellMar>
        </w:tblPrEx>
        <w:trPr>
          <w:trHeight w:val="865"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FF7917">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6</w:t>
            </w:r>
          </w:p>
        </w:tc>
        <w:tc>
          <w:tcPr>
            <w:tcW w:w="12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0B6111">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落实全面从严治党主体责任，深入推进党风廉政建设和反腐败工作，开展全面从严治党宣传教育，贯彻落实中央八项规定及其实施细则精神，按照权限开展监督执纪问责、监督调查处置等工作</w:t>
            </w:r>
          </w:p>
        </w:tc>
      </w:tr>
      <w:tr w14:paraId="1A251BDB">
        <w:tblPrEx>
          <w:tblCellMar>
            <w:top w:w="0" w:type="dxa"/>
            <w:left w:w="0" w:type="dxa"/>
            <w:bottom w:w="0" w:type="dxa"/>
            <w:right w:w="0" w:type="dxa"/>
          </w:tblCellMar>
        </w:tblPrEx>
        <w:trPr>
          <w:trHeight w:val="644"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803181">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7</w:t>
            </w:r>
          </w:p>
        </w:tc>
        <w:tc>
          <w:tcPr>
            <w:tcW w:w="12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FFEB58">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接受上级巡察，履行巡察整改主体责任，落实上级巡察反馈意见的整改落实</w:t>
            </w:r>
          </w:p>
        </w:tc>
      </w:tr>
      <w:tr w14:paraId="344CE06F">
        <w:tblPrEx>
          <w:tblCellMar>
            <w:top w:w="0" w:type="dxa"/>
            <w:left w:w="0" w:type="dxa"/>
            <w:bottom w:w="0" w:type="dxa"/>
            <w:right w:w="0" w:type="dxa"/>
          </w:tblCellMar>
        </w:tblPrEx>
        <w:trPr>
          <w:trHeight w:val="572"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B4FE05">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8</w:t>
            </w:r>
          </w:p>
        </w:tc>
        <w:tc>
          <w:tcPr>
            <w:tcW w:w="12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347F19">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组织实施党委换届，落实党代会代表任期制，负责党员代表选举、党员代表大会召开，开展党代表联络服务工作</w:t>
            </w:r>
          </w:p>
        </w:tc>
      </w:tr>
      <w:tr w14:paraId="595546D1">
        <w:tblPrEx>
          <w:shd w:val="clear" w:color="auto" w:fill="auto"/>
          <w:tblCellMar>
            <w:top w:w="0" w:type="dxa"/>
            <w:left w:w="0" w:type="dxa"/>
            <w:bottom w:w="0" w:type="dxa"/>
            <w:right w:w="0" w:type="dxa"/>
          </w:tblCellMar>
        </w:tblPrEx>
        <w:trPr>
          <w:trHeight w:val="790"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DD03DB">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9</w:t>
            </w:r>
          </w:p>
        </w:tc>
        <w:tc>
          <w:tcPr>
            <w:tcW w:w="12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1FEC72">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加强基层政权建设，指导下级党组织及自治组织换届选举，指导村（居）民委员会自治，指导、监督村（社区）党务、村（居）务、财务公开</w:t>
            </w:r>
          </w:p>
        </w:tc>
      </w:tr>
      <w:tr w14:paraId="1473B107">
        <w:tblPrEx>
          <w:tblCellMar>
            <w:top w:w="0" w:type="dxa"/>
            <w:left w:w="0" w:type="dxa"/>
            <w:bottom w:w="0" w:type="dxa"/>
            <w:right w:w="0" w:type="dxa"/>
          </w:tblCellMar>
        </w:tblPrEx>
        <w:trPr>
          <w:trHeight w:val="864"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19FC68">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10</w:t>
            </w:r>
          </w:p>
        </w:tc>
        <w:tc>
          <w:tcPr>
            <w:tcW w:w="12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85F387">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加强党员队伍建设，开展党员发展、教育、培训、管理、监督、服务和党费收缴、管理、使用等工作，落实党内关爱、帮扶、激励等政策，负责向上级推选党内表彰人选</w:t>
            </w:r>
          </w:p>
        </w:tc>
      </w:tr>
      <w:tr w14:paraId="225849C1">
        <w:tblPrEx>
          <w:tblCellMar>
            <w:top w:w="0" w:type="dxa"/>
            <w:left w:w="0" w:type="dxa"/>
            <w:bottom w:w="0" w:type="dxa"/>
            <w:right w:w="0" w:type="dxa"/>
          </w:tblCellMar>
        </w:tblPrEx>
        <w:trPr>
          <w:trHeight w:val="1177"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78AF34">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11</w:t>
            </w:r>
          </w:p>
        </w:tc>
        <w:tc>
          <w:tcPr>
            <w:tcW w:w="12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74EA4A">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加强干部队伍建设，按照干部管理权限，负责公务员、事业单位人员、离退休干部等的日常管理和服务保障；做好村（社区）干部教育、培训、日常管理和监督，负责党组织书记后备力量及其他后备力量培育，负责驻村第一书记和工作队员的工作指导及日常管理</w:t>
            </w:r>
          </w:p>
        </w:tc>
      </w:tr>
      <w:tr w14:paraId="3174E99D">
        <w:tblPrEx>
          <w:tblCellMar>
            <w:top w:w="0" w:type="dxa"/>
            <w:left w:w="0" w:type="dxa"/>
            <w:bottom w:w="0" w:type="dxa"/>
            <w:right w:w="0" w:type="dxa"/>
          </w:tblCellMar>
        </w:tblPrEx>
        <w:trPr>
          <w:trHeight w:val="748"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6FA3DF">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12</w:t>
            </w:r>
          </w:p>
        </w:tc>
        <w:tc>
          <w:tcPr>
            <w:tcW w:w="12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6DE038">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落实党管人才责任，开展农业科技、产业发展、乡村建设等方面人才引进、队伍建设、服务和管理工作，培育壮大本土人才队伍</w:t>
            </w:r>
          </w:p>
        </w:tc>
      </w:tr>
      <w:tr w14:paraId="06E3B867">
        <w:tblPrEx>
          <w:shd w:val="clear" w:color="auto" w:fill="auto"/>
          <w:tblCellMar>
            <w:top w:w="0" w:type="dxa"/>
            <w:left w:w="0" w:type="dxa"/>
            <w:bottom w:w="0" w:type="dxa"/>
            <w:right w:w="0" w:type="dxa"/>
          </w:tblCellMar>
        </w:tblPrEx>
        <w:trPr>
          <w:trHeight w:val="1191"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EA98CB">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13</w:t>
            </w:r>
          </w:p>
        </w:tc>
        <w:tc>
          <w:tcPr>
            <w:tcW w:w="12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8825F5">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铸牢中华民族共同体意识，认真贯彻《中国共产党统一战线工作条例》，落实统战工作责任制，加强党外代表人士队伍建设，开展民主党派、无党派、党外知识分子、新的社会阶层、非公有制经济、港澳台同胞及海外侨胞、归侨侨眷等各领域统一战线工作</w:t>
            </w:r>
          </w:p>
        </w:tc>
      </w:tr>
      <w:tr w14:paraId="25D64DB6">
        <w:tblPrEx>
          <w:tblCellMar>
            <w:top w:w="0" w:type="dxa"/>
            <w:left w:w="0" w:type="dxa"/>
            <w:bottom w:w="0" w:type="dxa"/>
            <w:right w:w="0" w:type="dxa"/>
          </w:tblCellMar>
        </w:tblPrEx>
        <w:trPr>
          <w:trHeight w:val="843"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1DD75E">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14</w:t>
            </w:r>
          </w:p>
        </w:tc>
        <w:tc>
          <w:tcPr>
            <w:tcW w:w="12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D5DA08">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强化基层党组织阵地建设，加强村（社区）党群服务中心规范化建设、使用和管理，优化党群服务中心功能布局，规范村级组织工作事务、机构牌子和证明事项；指导“两企三新”组织开展党建工作</w:t>
            </w:r>
          </w:p>
        </w:tc>
      </w:tr>
      <w:tr w14:paraId="740E7371">
        <w:tblPrEx>
          <w:tblCellMar>
            <w:top w:w="0" w:type="dxa"/>
            <w:left w:w="0" w:type="dxa"/>
            <w:bottom w:w="0" w:type="dxa"/>
            <w:right w:w="0" w:type="dxa"/>
          </w:tblCellMar>
        </w:tblPrEx>
        <w:trPr>
          <w:trHeight w:val="869"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324E95">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lang w:val="en-US"/>
              </w:rPr>
            </w:pPr>
            <w:r>
              <w:rPr>
                <w:rFonts w:hint="default" w:ascii="Times New Roman" w:hAnsi="Times New Roman" w:eastAsia="方正仿宋_GBK" w:cs="Times New Roman"/>
                <w:b/>
                <w:bCs/>
                <w:i w:val="0"/>
                <w:color w:val="000000"/>
                <w:kern w:val="0"/>
                <w:sz w:val="24"/>
                <w:szCs w:val="24"/>
                <w:u w:val="none"/>
                <w:lang w:val="en-US" w:eastAsia="zh-CN" w:bidi="ar"/>
              </w:rPr>
              <w:t>15</w:t>
            </w:r>
          </w:p>
        </w:tc>
        <w:tc>
          <w:tcPr>
            <w:tcW w:w="12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36243E">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全面落实人民代表大会制度，召开人民代表大会，组织选举人大代表，开展人大换届工作，加强人大代表履职平台建设，保障人大代表依法履职，办理人大代表建议或议案</w:t>
            </w:r>
          </w:p>
        </w:tc>
      </w:tr>
      <w:tr w14:paraId="59B8E998">
        <w:tblPrEx>
          <w:tblCellMar>
            <w:top w:w="0" w:type="dxa"/>
            <w:left w:w="0" w:type="dxa"/>
            <w:bottom w:w="0" w:type="dxa"/>
            <w:right w:w="0" w:type="dxa"/>
          </w:tblCellMar>
        </w:tblPrEx>
        <w:trPr>
          <w:trHeight w:val="870"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95F23E">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lang w:val="en-US"/>
              </w:rPr>
            </w:pPr>
            <w:r>
              <w:rPr>
                <w:rFonts w:hint="default" w:ascii="Times New Roman" w:hAnsi="Times New Roman" w:eastAsia="方正仿宋_GBK" w:cs="Times New Roman"/>
                <w:b/>
                <w:bCs/>
                <w:i w:val="0"/>
                <w:color w:val="000000"/>
                <w:kern w:val="0"/>
                <w:sz w:val="24"/>
                <w:szCs w:val="24"/>
                <w:u w:val="none"/>
                <w:lang w:val="en-US" w:eastAsia="zh-CN" w:bidi="ar"/>
              </w:rPr>
              <w:t>16</w:t>
            </w:r>
          </w:p>
        </w:tc>
        <w:tc>
          <w:tcPr>
            <w:tcW w:w="12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DBB641">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推动政协基层协商民主建设，支持和保障政协委员开展政治协商、民主监督、参政议政等工作，做好政协委员推荐、联络服务、视察调研等工作，办理政协委员提案</w:t>
            </w:r>
          </w:p>
        </w:tc>
      </w:tr>
      <w:tr w14:paraId="7BF3100F">
        <w:tblPrEx>
          <w:shd w:val="clear" w:color="auto" w:fill="auto"/>
          <w:tblCellMar>
            <w:top w:w="0" w:type="dxa"/>
            <w:left w:w="0" w:type="dxa"/>
            <w:bottom w:w="0" w:type="dxa"/>
            <w:right w:w="0" w:type="dxa"/>
          </w:tblCellMar>
        </w:tblPrEx>
        <w:trPr>
          <w:trHeight w:val="611"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696B33">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lang w:val="en-US"/>
              </w:rPr>
            </w:pPr>
            <w:r>
              <w:rPr>
                <w:rFonts w:hint="default" w:ascii="Times New Roman" w:hAnsi="Times New Roman" w:eastAsia="方正仿宋_GBK" w:cs="Times New Roman"/>
                <w:b/>
                <w:bCs/>
                <w:i w:val="0"/>
                <w:color w:val="000000"/>
                <w:kern w:val="0"/>
                <w:sz w:val="24"/>
                <w:szCs w:val="24"/>
                <w:u w:val="none"/>
                <w:lang w:val="en-US" w:eastAsia="zh-CN" w:bidi="ar"/>
              </w:rPr>
              <w:t>17</w:t>
            </w:r>
          </w:p>
        </w:tc>
        <w:tc>
          <w:tcPr>
            <w:tcW w:w="12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8DE811">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负责工会、共青团、妇联等群团组织建设，开展科协、红十字会、残联等相关工作</w:t>
            </w:r>
          </w:p>
        </w:tc>
      </w:tr>
      <w:tr w14:paraId="02FE7290">
        <w:tblPrEx>
          <w:tblCellMar>
            <w:top w:w="0" w:type="dxa"/>
            <w:left w:w="0" w:type="dxa"/>
            <w:bottom w:w="0" w:type="dxa"/>
            <w:right w:w="0" w:type="dxa"/>
          </w:tblCellMar>
        </w:tblPrEx>
        <w:trPr>
          <w:trHeight w:val="466" w:hRule="atLeast"/>
          <w:jc w:val="center"/>
        </w:trPr>
        <w:tc>
          <w:tcPr>
            <w:tcW w:w="1354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97F759">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黑体简体" w:cs="Times New Roman"/>
                <w:b/>
                <w:bCs/>
                <w:i w:val="0"/>
                <w:color w:val="000000"/>
                <w:sz w:val="24"/>
                <w:szCs w:val="24"/>
                <w:u w:val="none"/>
              </w:rPr>
            </w:pPr>
            <w:r>
              <w:rPr>
                <w:rFonts w:hint="default" w:ascii="Times New Roman" w:hAnsi="Times New Roman" w:eastAsia="方正黑体简体" w:cs="Times New Roman"/>
                <w:b/>
                <w:bCs/>
                <w:i w:val="0"/>
                <w:color w:val="000000"/>
                <w:kern w:val="0"/>
                <w:sz w:val="24"/>
                <w:szCs w:val="24"/>
                <w:u w:val="none"/>
                <w:lang w:val="en-US" w:eastAsia="zh-CN" w:bidi="ar"/>
              </w:rPr>
              <w:t>二、经济发展（4项）</w:t>
            </w:r>
          </w:p>
        </w:tc>
      </w:tr>
      <w:tr w14:paraId="6661099A">
        <w:tblPrEx>
          <w:shd w:val="clear" w:color="auto" w:fill="auto"/>
          <w:tblCellMar>
            <w:top w:w="0" w:type="dxa"/>
            <w:left w:w="0" w:type="dxa"/>
            <w:bottom w:w="0" w:type="dxa"/>
            <w:right w:w="0" w:type="dxa"/>
          </w:tblCellMar>
        </w:tblPrEx>
        <w:trPr>
          <w:trHeight w:val="1262"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6F5C45">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lang w:val="en-US"/>
              </w:rPr>
            </w:pPr>
            <w:r>
              <w:rPr>
                <w:rFonts w:hint="default" w:ascii="Times New Roman" w:hAnsi="Times New Roman" w:eastAsia="方正仿宋_GBK" w:cs="Times New Roman"/>
                <w:b/>
                <w:bCs/>
                <w:i w:val="0"/>
                <w:color w:val="000000"/>
                <w:kern w:val="0"/>
                <w:sz w:val="24"/>
                <w:szCs w:val="24"/>
                <w:u w:val="none"/>
                <w:lang w:val="en-US" w:eastAsia="zh-CN" w:bidi="ar"/>
              </w:rPr>
              <w:t>18</w:t>
            </w:r>
          </w:p>
        </w:tc>
        <w:tc>
          <w:tcPr>
            <w:tcW w:w="12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863E3B">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拟订实施县域副中心经济社会发展规划和年度计划，做好省级“百强中心镇”建设工作，促进工业、农业、服务业三产融合发展，统筹指导、协调服务和监督管理全镇经济发展工作；制定产业发展规划，发展肉牛、旧院黑鸡、富硒水果、高山蔬菜等特色优势产业，培育壮大程向葡萄、白沙镇西瓜、青龙嘴草莓等优质农产品，促进农业特色产业发展</w:t>
            </w:r>
          </w:p>
        </w:tc>
      </w:tr>
      <w:tr w14:paraId="4E78BF30">
        <w:tblPrEx>
          <w:shd w:val="clear" w:color="auto" w:fill="auto"/>
          <w:tblCellMar>
            <w:top w:w="0" w:type="dxa"/>
            <w:left w:w="0" w:type="dxa"/>
            <w:bottom w:w="0" w:type="dxa"/>
            <w:right w:w="0" w:type="dxa"/>
          </w:tblCellMar>
        </w:tblPrEx>
        <w:trPr>
          <w:trHeight w:val="1108"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59268F">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lang w:val="en-US" w:eastAsia="zh-CN"/>
              </w:rPr>
            </w:pPr>
            <w:r>
              <w:rPr>
                <w:rFonts w:hint="default" w:ascii="Times New Roman" w:hAnsi="Times New Roman" w:eastAsia="方正仿宋_GBK" w:cs="Times New Roman"/>
                <w:b/>
                <w:bCs/>
                <w:i w:val="0"/>
                <w:color w:val="000000"/>
                <w:sz w:val="24"/>
                <w:szCs w:val="24"/>
                <w:u w:val="none"/>
                <w:lang w:val="en-US" w:eastAsia="zh-CN"/>
              </w:rPr>
              <w:t>19</w:t>
            </w:r>
          </w:p>
        </w:tc>
        <w:tc>
          <w:tcPr>
            <w:tcW w:w="12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F033E5">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优化营商环境，建设社会信用体系，推进工业、农业、服务业等领域招商引资，落实政策扶持和要素保障，完善涉企政务服务和帮办代办工作，承担现代农业、工业、服务业等企业奖补资金和高质量发展政策引导资金的初审、上报工作，促进民营经济发展壮大</w:t>
            </w:r>
          </w:p>
        </w:tc>
      </w:tr>
      <w:tr w14:paraId="246C8920">
        <w:tblPrEx>
          <w:shd w:val="clear" w:color="auto" w:fill="auto"/>
          <w:tblCellMar>
            <w:top w:w="0" w:type="dxa"/>
            <w:left w:w="0" w:type="dxa"/>
            <w:bottom w:w="0" w:type="dxa"/>
            <w:right w:w="0" w:type="dxa"/>
          </w:tblCellMar>
        </w:tblPrEx>
        <w:trPr>
          <w:trHeight w:val="870"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29FCE3">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20</w:t>
            </w:r>
          </w:p>
        </w:tc>
        <w:tc>
          <w:tcPr>
            <w:tcW w:w="12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E1EEC0">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负责统计调查队伍建设，开展人口、农业、经济等普查以及常规、专项等统计调查，指导村（社区）开展普查、调查、统计等工作；开展基本单位名录库管理维护工作</w:t>
            </w:r>
          </w:p>
        </w:tc>
      </w:tr>
      <w:tr w14:paraId="03B0388A">
        <w:tblPrEx>
          <w:tblCellMar>
            <w:top w:w="0" w:type="dxa"/>
            <w:left w:w="0" w:type="dxa"/>
            <w:bottom w:w="0" w:type="dxa"/>
            <w:right w:w="0" w:type="dxa"/>
          </w:tblCellMar>
        </w:tblPrEx>
        <w:trPr>
          <w:trHeight w:val="529"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0FD1E1">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21</w:t>
            </w:r>
          </w:p>
        </w:tc>
        <w:tc>
          <w:tcPr>
            <w:tcW w:w="12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A21007">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负责制定年度项目计划，开展项目储备、申报、建设、投产等工作，加强项目监督管理和服务</w:t>
            </w:r>
          </w:p>
        </w:tc>
      </w:tr>
      <w:tr w14:paraId="58265BE5">
        <w:tblPrEx>
          <w:tblCellMar>
            <w:top w:w="0" w:type="dxa"/>
            <w:left w:w="0" w:type="dxa"/>
            <w:bottom w:w="0" w:type="dxa"/>
            <w:right w:w="0" w:type="dxa"/>
          </w:tblCellMar>
        </w:tblPrEx>
        <w:trPr>
          <w:trHeight w:val="499" w:hRule="atLeast"/>
          <w:jc w:val="center"/>
        </w:trPr>
        <w:tc>
          <w:tcPr>
            <w:tcW w:w="1354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C13AB2">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黑体简体" w:cs="Times New Roman"/>
                <w:b/>
                <w:bCs/>
                <w:i w:val="0"/>
                <w:color w:val="000000"/>
                <w:sz w:val="24"/>
                <w:szCs w:val="24"/>
                <w:u w:val="none"/>
              </w:rPr>
            </w:pPr>
            <w:r>
              <w:rPr>
                <w:rFonts w:hint="default" w:ascii="Times New Roman" w:hAnsi="Times New Roman" w:eastAsia="方正黑体简体" w:cs="Times New Roman"/>
                <w:b/>
                <w:bCs/>
                <w:i w:val="0"/>
                <w:color w:val="000000"/>
                <w:kern w:val="0"/>
                <w:sz w:val="24"/>
                <w:szCs w:val="24"/>
                <w:u w:val="none"/>
                <w:lang w:val="en-US" w:eastAsia="zh-CN" w:bidi="ar"/>
              </w:rPr>
              <w:t>三、民生服务（8项）</w:t>
            </w:r>
          </w:p>
        </w:tc>
      </w:tr>
      <w:tr w14:paraId="13AA9CA3">
        <w:tblPrEx>
          <w:tblCellMar>
            <w:top w:w="0" w:type="dxa"/>
            <w:left w:w="0" w:type="dxa"/>
            <w:bottom w:w="0" w:type="dxa"/>
            <w:right w:w="0" w:type="dxa"/>
          </w:tblCellMar>
        </w:tblPrEx>
        <w:trPr>
          <w:trHeight w:val="830"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405C39">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22</w:t>
            </w:r>
          </w:p>
        </w:tc>
        <w:tc>
          <w:tcPr>
            <w:tcW w:w="12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AE0A65">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负责整合区域内各类政务服务事项进驻便民服务中心统一办理，提供“一站式”服务，推动基层高频便民服务事项“一网通办”，提供帮办代办服务，负责“一卡通”系统管理</w:t>
            </w:r>
          </w:p>
        </w:tc>
      </w:tr>
      <w:tr w14:paraId="34417140">
        <w:tblPrEx>
          <w:shd w:val="clear" w:color="auto" w:fill="auto"/>
          <w:tblCellMar>
            <w:top w:w="0" w:type="dxa"/>
            <w:left w:w="0" w:type="dxa"/>
            <w:bottom w:w="0" w:type="dxa"/>
            <w:right w:w="0" w:type="dxa"/>
          </w:tblCellMar>
        </w:tblPrEx>
        <w:trPr>
          <w:trHeight w:val="863"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5547E1">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23</w:t>
            </w:r>
          </w:p>
        </w:tc>
        <w:tc>
          <w:tcPr>
            <w:tcW w:w="12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F1F8E8">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负责推进老龄事业发展，保障老年人权益，落实高龄补贴等福利政策；推进养老服务发展，加强养老服务设施监管及运行管理，建立独居、空巢、失能、重残特殊家庭老年人台账，提供探访关爱服务</w:t>
            </w:r>
          </w:p>
        </w:tc>
      </w:tr>
      <w:tr w14:paraId="560D8EF8">
        <w:tblPrEx>
          <w:shd w:val="clear" w:color="auto" w:fill="auto"/>
          <w:tblCellMar>
            <w:top w:w="0" w:type="dxa"/>
            <w:left w:w="0" w:type="dxa"/>
            <w:bottom w:w="0" w:type="dxa"/>
            <w:right w:w="0" w:type="dxa"/>
          </w:tblCellMar>
        </w:tblPrEx>
        <w:trPr>
          <w:trHeight w:val="784"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7BAA25">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24</w:t>
            </w:r>
          </w:p>
        </w:tc>
        <w:tc>
          <w:tcPr>
            <w:tcW w:w="12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4F94D1">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维护妇女合法权益，开展妇女思想政治引领、关爱帮扶、婚姻家庭纠纷调解、妇女综合素质和就业技能提升及家庭暴力预防、“两癌”宣传等工作，促进妇女事业发展</w:t>
            </w:r>
          </w:p>
        </w:tc>
      </w:tr>
      <w:tr w14:paraId="7DE1E547">
        <w:tblPrEx>
          <w:shd w:val="clear" w:color="auto" w:fill="auto"/>
          <w:tblCellMar>
            <w:top w:w="0" w:type="dxa"/>
            <w:left w:w="0" w:type="dxa"/>
            <w:bottom w:w="0" w:type="dxa"/>
            <w:right w:w="0" w:type="dxa"/>
          </w:tblCellMar>
        </w:tblPrEx>
        <w:trPr>
          <w:trHeight w:val="1347"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FA280B">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25</w:t>
            </w:r>
          </w:p>
        </w:tc>
        <w:tc>
          <w:tcPr>
            <w:tcW w:w="12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C32806">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负责就业服务工作，通过入户走访，建立就业困难人员台账，开展就业创业政策宣传，引导高校毕业生等群体返乡就业创业，申请创业就业补贴；组织就业困难、失业人员等群体参加就业创业技能培训，开展就业供需对接相关工作，引导就业困难人员申报护林员、交通引导员等公益性岗位</w:t>
            </w:r>
          </w:p>
        </w:tc>
      </w:tr>
      <w:tr w14:paraId="3D0B8B8A">
        <w:tblPrEx>
          <w:tblCellMar>
            <w:top w:w="0" w:type="dxa"/>
            <w:left w:w="0" w:type="dxa"/>
            <w:bottom w:w="0" w:type="dxa"/>
            <w:right w:w="0" w:type="dxa"/>
          </w:tblCellMar>
        </w:tblPrEx>
        <w:trPr>
          <w:trHeight w:val="864"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48E7B7">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26</w:t>
            </w:r>
          </w:p>
        </w:tc>
        <w:tc>
          <w:tcPr>
            <w:tcW w:w="12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9EEEDF">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开展未成年人保护和关心下一代工作，加强政策宣传、家庭教育指导，摸排孤儿、留守儿童、事实无人抚养的儿童，建立信息台账，加强基本生活保障</w:t>
            </w:r>
          </w:p>
        </w:tc>
      </w:tr>
      <w:tr w14:paraId="1857759D">
        <w:tblPrEx>
          <w:tblCellMar>
            <w:top w:w="0" w:type="dxa"/>
            <w:left w:w="0" w:type="dxa"/>
            <w:bottom w:w="0" w:type="dxa"/>
            <w:right w:w="0" w:type="dxa"/>
          </w:tblCellMar>
        </w:tblPrEx>
        <w:trPr>
          <w:trHeight w:val="595"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AED971">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27</w:t>
            </w:r>
          </w:p>
        </w:tc>
        <w:tc>
          <w:tcPr>
            <w:tcW w:w="12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E73933">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开展控辍保学和助学资助初审、上报、公示，保障适龄儿童、少年接受义务教育权利</w:t>
            </w:r>
          </w:p>
        </w:tc>
      </w:tr>
      <w:tr w14:paraId="5F4B7F8B">
        <w:tblPrEx>
          <w:tblCellMar>
            <w:top w:w="0" w:type="dxa"/>
            <w:left w:w="0" w:type="dxa"/>
            <w:bottom w:w="0" w:type="dxa"/>
            <w:right w:w="0" w:type="dxa"/>
          </w:tblCellMar>
        </w:tblPrEx>
        <w:trPr>
          <w:trHeight w:val="950"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E150DF">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28</w:t>
            </w:r>
          </w:p>
        </w:tc>
        <w:tc>
          <w:tcPr>
            <w:tcW w:w="12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CB0B60">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落实“双拥”政策，强化退役军人服务保障，加强与退役军人的联系沟通，开展退役军人就业创业指导服务、优抚帮扶、走访慰问、权益维护等工作</w:t>
            </w:r>
          </w:p>
        </w:tc>
      </w:tr>
      <w:tr w14:paraId="15DE5366">
        <w:tblPrEx>
          <w:shd w:val="clear" w:color="auto" w:fill="auto"/>
          <w:tblCellMar>
            <w:top w:w="0" w:type="dxa"/>
            <w:left w:w="0" w:type="dxa"/>
            <w:bottom w:w="0" w:type="dxa"/>
            <w:right w:w="0" w:type="dxa"/>
          </w:tblCellMar>
        </w:tblPrEx>
        <w:trPr>
          <w:trHeight w:val="929"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2F5BB5">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lang w:val="en-US"/>
              </w:rPr>
            </w:pPr>
            <w:r>
              <w:rPr>
                <w:rFonts w:hint="default" w:ascii="Times New Roman" w:hAnsi="Times New Roman" w:eastAsia="方正仿宋_GBK" w:cs="Times New Roman"/>
                <w:b/>
                <w:bCs/>
                <w:i w:val="0"/>
                <w:color w:val="000000"/>
                <w:kern w:val="0"/>
                <w:sz w:val="24"/>
                <w:szCs w:val="24"/>
                <w:u w:val="none"/>
                <w:lang w:val="en-US" w:eastAsia="zh-CN" w:bidi="ar"/>
              </w:rPr>
              <w:t>29</w:t>
            </w:r>
          </w:p>
        </w:tc>
        <w:tc>
          <w:tcPr>
            <w:tcW w:w="12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D97E02">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推动深化改革工作，以群众关注的事项为“小切口”，积极谋划推进自主创新改革事项和微改革任务，总结改革创新经验，解决群众身边的问题</w:t>
            </w:r>
          </w:p>
        </w:tc>
      </w:tr>
      <w:tr w14:paraId="2524A30D">
        <w:tblPrEx>
          <w:tblCellMar>
            <w:top w:w="0" w:type="dxa"/>
            <w:left w:w="0" w:type="dxa"/>
            <w:bottom w:w="0" w:type="dxa"/>
            <w:right w:w="0" w:type="dxa"/>
          </w:tblCellMar>
        </w:tblPrEx>
        <w:trPr>
          <w:trHeight w:val="479" w:hRule="atLeast"/>
          <w:jc w:val="center"/>
        </w:trPr>
        <w:tc>
          <w:tcPr>
            <w:tcW w:w="1354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746640">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黑体简体" w:cs="Times New Roman"/>
                <w:b/>
                <w:bCs/>
                <w:i w:val="0"/>
                <w:color w:val="000000"/>
                <w:sz w:val="24"/>
                <w:szCs w:val="24"/>
                <w:u w:val="none"/>
              </w:rPr>
            </w:pPr>
            <w:r>
              <w:rPr>
                <w:rFonts w:hint="default" w:ascii="Times New Roman" w:hAnsi="Times New Roman" w:eastAsia="方正黑体简体" w:cs="Times New Roman"/>
                <w:b/>
                <w:bCs/>
                <w:i w:val="0"/>
                <w:color w:val="000000"/>
                <w:kern w:val="0"/>
                <w:sz w:val="24"/>
                <w:szCs w:val="24"/>
                <w:u w:val="none"/>
                <w:lang w:val="en-US" w:eastAsia="zh-CN" w:bidi="ar"/>
              </w:rPr>
              <w:t>四、平安法治（4项）</w:t>
            </w:r>
          </w:p>
        </w:tc>
      </w:tr>
      <w:tr w14:paraId="1D9333BD">
        <w:tblPrEx>
          <w:tblCellMar>
            <w:top w:w="0" w:type="dxa"/>
            <w:left w:w="0" w:type="dxa"/>
            <w:bottom w:w="0" w:type="dxa"/>
            <w:right w:w="0" w:type="dxa"/>
          </w:tblCellMar>
        </w:tblPrEx>
        <w:trPr>
          <w:trHeight w:val="909"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66E2FA">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30</w:t>
            </w:r>
          </w:p>
        </w:tc>
        <w:tc>
          <w:tcPr>
            <w:tcW w:w="12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9D8D38">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严格依法行政，推进法治政府、法治乡村建设，开展法治普及宣传教育，组织实施全面依法治理，承担行政复议案件的答复、举证和行政诉讼案件的应诉，提供公共法律服务</w:t>
            </w:r>
          </w:p>
        </w:tc>
      </w:tr>
      <w:tr w14:paraId="7A16312F">
        <w:tblPrEx>
          <w:tblCellMar>
            <w:top w:w="0" w:type="dxa"/>
            <w:left w:w="0" w:type="dxa"/>
            <w:bottom w:w="0" w:type="dxa"/>
            <w:right w:w="0" w:type="dxa"/>
          </w:tblCellMar>
        </w:tblPrEx>
        <w:trPr>
          <w:trHeight w:val="1701"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EE8E5A">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31</w:t>
            </w:r>
          </w:p>
        </w:tc>
        <w:tc>
          <w:tcPr>
            <w:tcW w:w="12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001CED">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负责矛盾纠纷调处，坚持和发展新时代“枫桥经验”，依法成立镇人民调解委员会，统筹派出所、司法所、人民法庭等力量，开展人民调解工作；摸清摸透各类矛盾纠纷，坚持主动靠前、化早化小；对当事人提出的调解申请依法受理，组织开展调解，邀请当事人面对面陈述事实，调解员依法依规调和争议；调解成功的，组织双方签订调解协议书；调解不成的向上级矛盾调解处理机构报告，指导双方到上级机构调解、申请仲裁或诉讼；定期回访跟踪协议履行情况，防止矛盾反弹</w:t>
            </w:r>
          </w:p>
        </w:tc>
      </w:tr>
      <w:tr w14:paraId="36F32727">
        <w:tblPrEx>
          <w:shd w:val="clear" w:color="auto" w:fill="auto"/>
          <w:tblCellMar>
            <w:top w:w="0" w:type="dxa"/>
            <w:left w:w="0" w:type="dxa"/>
            <w:bottom w:w="0" w:type="dxa"/>
            <w:right w:w="0" w:type="dxa"/>
          </w:tblCellMar>
        </w:tblPrEx>
        <w:trPr>
          <w:trHeight w:val="799"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736A95">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32</w:t>
            </w:r>
          </w:p>
        </w:tc>
        <w:tc>
          <w:tcPr>
            <w:tcW w:w="12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68ABF6">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组织开展禁毒宣传教育，负责社区戒毒、社区康复工作，按权限开展吸毒人员风险评估、分类管理，巡查、上报制毒、贩毒、吸毒等违法行为，按权限铲除非法种植毒品原植物</w:t>
            </w:r>
          </w:p>
        </w:tc>
      </w:tr>
      <w:tr w14:paraId="6CEBDDE3">
        <w:tblPrEx>
          <w:tblCellMar>
            <w:top w:w="0" w:type="dxa"/>
            <w:left w:w="0" w:type="dxa"/>
            <w:bottom w:w="0" w:type="dxa"/>
            <w:right w:w="0" w:type="dxa"/>
          </w:tblCellMar>
        </w:tblPrEx>
        <w:trPr>
          <w:trHeight w:val="928"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A178B2">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33</w:t>
            </w:r>
          </w:p>
        </w:tc>
        <w:tc>
          <w:tcPr>
            <w:tcW w:w="12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4DC5DE">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推进行政执法规范化建设，加强行政执法队伍建设，组织协调万源市相关执法部门联合执法，统筹执法力量按赋予的行政处罚权限开展综合行政执法工作，结合实际需求和承接能力提出赋权事项动态调整意见</w:t>
            </w:r>
          </w:p>
        </w:tc>
      </w:tr>
      <w:tr w14:paraId="19562F1E">
        <w:tblPrEx>
          <w:tblCellMar>
            <w:top w:w="0" w:type="dxa"/>
            <w:left w:w="0" w:type="dxa"/>
            <w:bottom w:w="0" w:type="dxa"/>
            <w:right w:w="0" w:type="dxa"/>
          </w:tblCellMar>
        </w:tblPrEx>
        <w:trPr>
          <w:trHeight w:val="516" w:hRule="atLeast"/>
          <w:jc w:val="center"/>
        </w:trPr>
        <w:tc>
          <w:tcPr>
            <w:tcW w:w="1354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53FEA7">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黑体简体" w:cs="Times New Roman"/>
                <w:b/>
                <w:bCs/>
                <w:i w:val="0"/>
                <w:color w:val="000000"/>
                <w:sz w:val="24"/>
                <w:szCs w:val="24"/>
                <w:u w:val="none"/>
              </w:rPr>
            </w:pPr>
            <w:r>
              <w:rPr>
                <w:rFonts w:hint="default" w:ascii="Times New Roman" w:hAnsi="Times New Roman" w:eastAsia="方正黑体简体" w:cs="Times New Roman"/>
                <w:b/>
                <w:bCs/>
                <w:i w:val="0"/>
                <w:color w:val="000000"/>
                <w:kern w:val="0"/>
                <w:sz w:val="24"/>
                <w:szCs w:val="24"/>
                <w:u w:val="none"/>
                <w:lang w:val="en-US" w:eastAsia="zh-CN" w:bidi="ar"/>
              </w:rPr>
              <w:t>五、乡村振兴（12项）</w:t>
            </w:r>
          </w:p>
        </w:tc>
      </w:tr>
      <w:tr w14:paraId="76BB8021">
        <w:tblPrEx>
          <w:tblCellMar>
            <w:top w:w="0" w:type="dxa"/>
            <w:left w:w="0" w:type="dxa"/>
            <w:bottom w:w="0" w:type="dxa"/>
            <w:right w:w="0" w:type="dxa"/>
          </w:tblCellMar>
        </w:tblPrEx>
        <w:trPr>
          <w:trHeight w:val="1207"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4ED390">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34</w:t>
            </w:r>
          </w:p>
        </w:tc>
        <w:tc>
          <w:tcPr>
            <w:tcW w:w="12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755C5D">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开展巩固拓展脱贫攻坚成果同乡村振兴有效衔接工作，全面落实乡村振兴责任制，制定年度乡村振兴方案，防止规模性返贫致贫，通过网格员排查、群众申报、部门筛选等预警方式，及时发现因病、因灾、突发事故、经营亏损等导致家庭收入严重下降生活困难的农户，并纳入监测对象</w:t>
            </w:r>
          </w:p>
        </w:tc>
      </w:tr>
      <w:tr w14:paraId="7B5A256F">
        <w:tblPrEx>
          <w:shd w:val="clear" w:color="auto" w:fill="auto"/>
          <w:tblCellMar>
            <w:top w:w="0" w:type="dxa"/>
            <w:left w:w="0" w:type="dxa"/>
            <w:bottom w:w="0" w:type="dxa"/>
            <w:right w:w="0" w:type="dxa"/>
          </w:tblCellMar>
        </w:tblPrEx>
        <w:trPr>
          <w:trHeight w:val="1207"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B3B9F3">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35</w:t>
            </w:r>
          </w:p>
        </w:tc>
        <w:tc>
          <w:tcPr>
            <w:tcW w:w="12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F7C8A4">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开展监测对象帮扶救助，综合运用临时救助、低保、医疗、住房、教育、就业等各项帮扶政策，保障基本生活；帮助指导就业创业，制定“一户一策”帮扶措施，稳定脱贫人口收入；负责乡村振兴衔接资金项目申报，建立项目库，对衔接资金产生的帮扶资产进行管护并协助开展确权移交工作</w:t>
            </w:r>
          </w:p>
        </w:tc>
      </w:tr>
      <w:tr w14:paraId="40C966FA">
        <w:tblPrEx>
          <w:shd w:val="clear" w:color="auto" w:fill="auto"/>
          <w:tblCellMar>
            <w:top w:w="0" w:type="dxa"/>
            <w:left w:w="0" w:type="dxa"/>
            <w:bottom w:w="0" w:type="dxa"/>
            <w:right w:w="0" w:type="dxa"/>
          </w:tblCellMar>
        </w:tblPrEx>
        <w:trPr>
          <w:trHeight w:val="897"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2BBE0B">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lang w:val="en-US"/>
              </w:rPr>
            </w:pPr>
            <w:r>
              <w:rPr>
                <w:rFonts w:hint="default" w:ascii="Times New Roman" w:hAnsi="Times New Roman" w:eastAsia="方正仿宋_GBK" w:cs="Times New Roman"/>
                <w:b/>
                <w:bCs/>
                <w:i w:val="0"/>
                <w:color w:val="000000"/>
                <w:kern w:val="0"/>
                <w:sz w:val="24"/>
                <w:szCs w:val="24"/>
                <w:u w:val="none"/>
                <w:lang w:val="en-US" w:eastAsia="zh-CN" w:bidi="ar"/>
              </w:rPr>
              <w:t>36</w:t>
            </w:r>
          </w:p>
        </w:tc>
        <w:tc>
          <w:tcPr>
            <w:tcW w:w="12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9FFC2E">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推进“一对一”托底性帮扶政策落实，建立重点学校、医院、企业结对帮扶机制，加快特色产业发展，强化基础设施建设；加强联系“一对一”结对帮扶单位，落实结对共建机制，结合发展实际积极争取项目、资金帮扶</w:t>
            </w:r>
          </w:p>
        </w:tc>
      </w:tr>
      <w:tr w14:paraId="45CB4320">
        <w:tblPrEx>
          <w:shd w:val="clear" w:color="auto" w:fill="auto"/>
          <w:tblCellMar>
            <w:top w:w="0" w:type="dxa"/>
            <w:left w:w="0" w:type="dxa"/>
            <w:bottom w:w="0" w:type="dxa"/>
            <w:right w:w="0" w:type="dxa"/>
          </w:tblCellMar>
        </w:tblPrEx>
        <w:trPr>
          <w:trHeight w:val="868"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C58619">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lang w:val="en-US"/>
              </w:rPr>
            </w:pPr>
            <w:r>
              <w:rPr>
                <w:rFonts w:hint="default" w:ascii="Times New Roman" w:hAnsi="Times New Roman" w:eastAsia="方正仿宋_GBK" w:cs="Times New Roman"/>
                <w:b/>
                <w:bCs/>
                <w:i w:val="0"/>
                <w:color w:val="000000"/>
                <w:kern w:val="0"/>
                <w:sz w:val="24"/>
                <w:szCs w:val="24"/>
                <w:u w:val="none"/>
                <w:lang w:val="en-US" w:eastAsia="zh-CN" w:bidi="ar"/>
              </w:rPr>
              <w:t>37</w:t>
            </w:r>
          </w:p>
        </w:tc>
        <w:tc>
          <w:tcPr>
            <w:tcW w:w="12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4A40D3">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推进农村产权制度改革，落实农村土地、林地承包经营管理及流转管理，监督承包人经营行为，调解职责范围内的所有权和使用权、承包经营权纠纷</w:t>
            </w:r>
          </w:p>
        </w:tc>
      </w:tr>
      <w:tr w14:paraId="5B2D36D5">
        <w:tblPrEx>
          <w:tblCellMar>
            <w:top w:w="0" w:type="dxa"/>
            <w:left w:w="0" w:type="dxa"/>
            <w:bottom w:w="0" w:type="dxa"/>
            <w:right w:w="0" w:type="dxa"/>
          </w:tblCellMar>
        </w:tblPrEx>
        <w:trPr>
          <w:trHeight w:val="662"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16E851">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lang w:val="en-US"/>
              </w:rPr>
            </w:pPr>
            <w:r>
              <w:rPr>
                <w:rFonts w:hint="default" w:ascii="Times New Roman" w:hAnsi="Times New Roman" w:eastAsia="方正仿宋_GBK" w:cs="Times New Roman"/>
                <w:b/>
                <w:bCs/>
                <w:i w:val="0"/>
                <w:color w:val="000000"/>
                <w:kern w:val="0"/>
                <w:sz w:val="24"/>
                <w:szCs w:val="24"/>
                <w:u w:val="none"/>
                <w:lang w:val="en-US" w:eastAsia="zh-CN" w:bidi="ar"/>
              </w:rPr>
              <w:t>38</w:t>
            </w:r>
          </w:p>
        </w:tc>
        <w:tc>
          <w:tcPr>
            <w:tcW w:w="12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133C07">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落实粮食安全党政同责，稳定粮食播种面积，执行粮食种植计划，促进粮食生产稳定发展</w:t>
            </w:r>
          </w:p>
        </w:tc>
      </w:tr>
      <w:tr w14:paraId="4265865A">
        <w:tblPrEx>
          <w:shd w:val="clear" w:color="auto" w:fill="auto"/>
          <w:tblCellMar>
            <w:top w:w="0" w:type="dxa"/>
            <w:left w:w="0" w:type="dxa"/>
            <w:bottom w:w="0" w:type="dxa"/>
            <w:right w:w="0" w:type="dxa"/>
          </w:tblCellMar>
        </w:tblPrEx>
        <w:trPr>
          <w:trHeight w:val="820"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75C7A2">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lang w:val="en-US"/>
              </w:rPr>
            </w:pPr>
            <w:r>
              <w:rPr>
                <w:rFonts w:hint="default" w:ascii="Times New Roman" w:hAnsi="Times New Roman" w:eastAsia="方正仿宋_GBK" w:cs="Times New Roman"/>
                <w:b/>
                <w:bCs/>
                <w:i w:val="0"/>
                <w:color w:val="000000"/>
                <w:kern w:val="0"/>
                <w:sz w:val="24"/>
                <w:szCs w:val="24"/>
                <w:u w:val="none"/>
                <w:lang w:val="en-US" w:eastAsia="zh-CN" w:bidi="ar"/>
              </w:rPr>
              <w:t>39</w:t>
            </w:r>
          </w:p>
        </w:tc>
        <w:tc>
          <w:tcPr>
            <w:tcW w:w="12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95A3B1">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学习运用和推广“千万工程”经验，推进乡村建设和人居环境综合整治，负责村庄清洁行动、生活垃圾治理、农村污水治理等工作，建设宜居宜业和美乡村</w:t>
            </w:r>
          </w:p>
        </w:tc>
      </w:tr>
      <w:tr w14:paraId="29BCBC4B">
        <w:tblPrEx>
          <w:shd w:val="clear" w:color="auto" w:fill="auto"/>
          <w:tblCellMar>
            <w:top w:w="0" w:type="dxa"/>
            <w:left w:w="0" w:type="dxa"/>
            <w:bottom w:w="0" w:type="dxa"/>
            <w:right w:w="0" w:type="dxa"/>
          </w:tblCellMar>
        </w:tblPrEx>
        <w:trPr>
          <w:trHeight w:val="793"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95996E">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40</w:t>
            </w:r>
          </w:p>
        </w:tc>
        <w:tc>
          <w:tcPr>
            <w:tcW w:w="12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E51477">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开展农业技术推广培训和服务，鼓励和引导农业科学技术服务机构、科技特派员和农村群众性科学技术组织为种植业、林业、畜牧业、渔业等的发展提供科学技术服务，推广使用新品种、新技术、新机具</w:t>
            </w:r>
          </w:p>
        </w:tc>
      </w:tr>
      <w:tr w14:paraId="32557F67">
        <w:tblPrEx>
          <w:tblCellMar>
            <w:top w:w="0" w:type="dxa"/>
            <w:left w:w="0" w:type="dxa"/>
            <w:bottom w:w="0" w:type="dxa"/>
            <w:right w:w="0" w:type="dxa"/>
          </w:tblCellMar>
        </w:tblPrEx>
        <w:trPr>
          <w:trHeight w:val="1098"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697300">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41</w:t>
            </w:r>
          </w:p>
        </w:tc>
        <w:tc>
          <w:tcPr>
            <w:tcW w:w="12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52B044">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发展壮大新型农村集体经济，加强集体经济组织建设、管理和监督，建立完善村集体经济利益链接机制，规范管理和盘活村集体资金、资产、资源，开展中省财政扶持村集体经济项目申报、指导、管理等工作，推动村集体经济组织大力发展葡萄等水果产业、铁皮石斛等中药材种植</w:t>
            </w:r>
          </w:p>
        </w:tc>
      </w:tr>
      <w:tr w14:paraId="143913E7">
        <w:tblPrEx>
          <w:tblCellMar>
            <w:top w:w="0" w:type="dxa"/>
            <w:left w:w="0" w:type="dxa"/>
            <w:bottom w:w="0" w:type="dxa"/>
            <w:right w:w="0" w:type="dxa"/>
          </w:tblCellMar>
        </w:tblPrEx>
        <w:trPr>
          <w:trHeight w:val="569"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87F70C">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42</w:t>
            </w:r>
          </w:p>
        </w:tc>
        <w:tc>
          <w:tcPr>
            <w:tcW w:w="12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9F3286">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培育农业社会化服务组织、新型农业经营主体和各类农村人才，发展农业龙头企业、农民专业合作社和家庭农场等</w:t>
            </w:r>
          </w:p>
        </w:tc>
      </w:tr>
      <w:tr w14:paraId="006A6F7E">
        <w:tblPrEx>
          <w:tblCellMar>
            <w:top w:w="0" w:type="dxa"/>
            <w:left w:w="0" w:type="dxa"/>
            <w:bottom w:w="0" w:type="dxa"/>
            <w:right w:w="0" w:type="dxa"/>
          </w:tblCellMar>
        </w:tblPrEx>
        <w:trPr>
          <w:trHeight w:val="579"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12102D">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43</w:t>
            </w:r>
          </w:p>
        </w:tc>
        <w:tc>
          <w:tcPr>
            <w:tcW w:w="12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F9B0AB">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负责山坪塘、沟渠等小微型农田水利基础设施日常巡查、管护、安全和问题上报，推动高效节灌、农业节水等工作</w:t>
            </w:r>
          </w:p>
        </w:tc>
      </w:tr>
      <w:tr w14:paraId="6C44890E">
        <w:tblPrEx>
          <w:shd w:val="clear" w:color="auto" w:fill="auto"/>
          <w:tblCellMar>
            <w:top w:w="0" w:type="dxa"/>
            <w:left w:w="0" w:type="dxa"/>
            <w:bottom w:w="0" w:type="dxa"/>
            <w:right w:w="0" w:type="dxa"/>
          </w:tblCellMar>
        </w:tblPrEx>
        <w:trPr>
          <w:trHeight w:val="579"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1B9E7C">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44</w:t>
            </w:r>
          </w:p>
        </w:tc>
        <w:tc>
          <w:tcPr>
            <w:tcW w:w="12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030783">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开展农村能源开发利用节约的组织推广和安全管理教育，做好节能降碳工作，推广使用沼气、风能、太阳能等清洁能源</w:t>
            </w:r>
          </w:p>
        </w:tc>
      </w:tr>
      <w:tr w14:paraId="5EC97508">
        <w:tblPrEx>
          <w:shd w:val="clear" w:color="auto" w:fill="auto"/>
          <w:tblCellMar>
            <w:top w:w="0" w:type="dxa"/>
            <w:left w:w="0" w:type="dxa"/>
            <w:bottom w:w="0" w:type="dxa"/>
            <w:right w:w="0" w:type="dxa"/>
          </w:tblCellMar>
        </w:tblPrEx>
        <w:trPr>
          <w:trHeight w:val="545"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DB84C2">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45</w:t>
            </w:r>
          </w:p>
        </w:tc>
        <w:tc>
          <w:tcPr>
            <w:tcW w:w="12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8FFB53">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开展惠农补贴政策宣传，负责惠农补贴申报、核实、公示、信息录入和审核工作，宣传推广政策性农业保险和小额信贷</w:t>
            </w:r>
          </w:p>
        </w:tc>
      </w:tr>
      <w:tr w14:paraId="691C41C7">
        <w:tblPrEx>
          <w:shd w:val="clear" w:color="auto" w:fill="auto"/>
          <w:tblCellMar>
            <w:top w:w="0" w:type="dxa"/>
            <w:left w:w="0" w:type="dxa"/>
            <w:bottom w:w="0" w:type="dxa"/>
            <w:right w:w="0" w:type="dxa"/>
          </w:tblCellMar>
        </w:tblPrEx>
        <w:trPr>
          <w:trHeight w:val="504" w:hRule="atLeast"/>
          <w:jc w:val="center"/>
        </w:trPr>
        <w:tc>
          <w:tcPr>
            <w:tcW w:w="1354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8D4F1A">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黑体简体" w:cs="Times New Roman"/>
                <w:b/>
                <w:bCs/>
                <w:i w:val="0"/>
                <w:color w:val="000000"/>
                <w:sz w:val="24"/>
                <w:szCs w:val="24"/>
                <w:u w:val="none"/>
              </w:rPr>
            </w:pPr>
            <w:r>
              <w:rPr>
                <w:rFonts w:hint="default" w:ascii="Times New Roman" w:hAnsi="Times New Roman" w:eastAsia="方正黑体简体" w:cs="Times New Roman"/>
                <w:b/>
                <w:bCs/>
                <w:i w:val="0"/>
                <w:color w:val="000000"/>
                <w:kern w:val="0"/>
                <w:sz w:val="24"/>
                <w:szCs w:val="24"/>
                <w:u w:val="none"/>
                <w:lang w:val="en-US" w:eastAsia="zh-CN" w:bidi="ar"/>
              </w:rPr>
              <w:t>六、精神文明建设（5项）</w:t>
            </w:r>
          </w:p>
        </w:tc>
      </w:tr>
      <w:tr w14:paraId="4531C463">
        <w:tblPrEx>
          <w:tblCellMar>
            <w:top w:w="0" w:type="dxa"/>
            <w:left w:w="0" w:type="dxa"/>
            <w:bottom w:w="0" w:type="dxa"/>
            <w:right w:w="0" w:type="dxa"/>
          </w:tblCellMar>
        </w:tblPrEx>
        <w:trPr>
          <w:trHeight w:val="888"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408F5D">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lang w:val="en-US"/>
              </w:rPr>
            </w:pPr>
            <w:r>
              <w:rPr>
                <w:rFonts w:hint="default" w:ascii="Times New Roman" w:hAnsi="Times New Roman" w:eastAsia="方正仿宋_GBK" w:cs="Times New Roman"/>
                <w:b/>
                <w:bCs/>
                <w:i w:val="0"/>
                <w:color w:val="000000"/>
                <w:kern w:val="0"/>
                <w:sz w:val="24"/>
                <w:szCs w:val="24"/>
                <w:u w:val="none"/>
                <w:lang w:val="en-US" w:eastAsia="zh-CN" w:bidi="ar"/>
              </w:rPr>
              <w:t>46</w:t>
            </w:r>
          </w:p>
        </w:tc>
        <w:tc>
          <w:tcPr>
            <w:tcW w:w="12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7AC7BD">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培育践行社会主义核心价值观，加强思想政治教育、爱国主义教育，弘扬“万源保卫战”精神，宣传万源红军英雄事迹，开展精神文明建设和实践工作，推进文明村镇、文明家庭建设，开展先进典型评选</w:t>
            </w:r>
          </w:p>
        </w:tc>
      </w:tr>
      <w:tr w14:paraId="7EB1381A">
        <w:tblPrEx>
          <w:tblCellMar>
            <w:top w:w="0" w:type="dxa"/>
            <w:left w:w="0" w:type="dxa"/>
            <w:bottom w:w="0" w:type="dxa"/>
            <w:right w:w="0" w:type="dxa"/>
          </w:tblCellMar>
        </w:tblPrEx>
        <w:trPr>
          <w:trHeight w:val="784"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449DC6">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lang w:val="en-US"/>
              </w:rPr>
            </w:pPr>
            <w:r>
              <w:rPr>
                <w:rFonts w:hint="default" w:ascii="Times New Roman" w:hAnsi="Times New Roman" w:eastAsia="方正仿宋_GBK" w:cs="Times New Roman"/>
                <w:b/>
                <w:bCs/>
                <w:i w:val="0"/>
                <w:color w:val="000000"/>
                <w:kern w:val="0"/>
                <w:sz w:val="24"/>
                <w:szCs w:val="24"/>
                <w:u w:val="none"/>
                <w:lang w:val="en-US" w:eastAsia="zh-CN" w:bidi="ar"/>
              </w:rPr>
              <w:t>47</w:t>
            </w:r>
          </w:p>
        </w:tc>
        <w:tc>
          <w:tcPr>
            <w:tcW w:w="12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72B5B9">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开展乡村移风易俗、文明乡风、家教家风工作，指导各村（社区）成立红白理事会，革除婚丧嫁娶陋习等不良社会风气，培育社会文明新风尚</w:t>
            </w:r>
          </w:p>
        </w:tc>
      </w:tr>
      <w:tr w14:paraId="66F746ED">
        <w:tblPrEx>
          <w:tblCellMar>
            <w:top w:w="0" w:type="dxa"/>
            <w:left w:w="0" w:type="dxa"/>
            <w:bottom w:w="0" w:type="dxa"/>
            <w:right w:w="0" w:type="dxa"/>
          </w:tblCellMar>
        </w:tblPrEx>
        <w:trPr>
          <w:trHeight w:val="784"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4DF763">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lang w:val="en-US"/>
              </w:rPr>
            </w:pPr>
            <w:r>
              <w:rPr>
                <w:rFonts w:hint="default" w:ascii="Times New Roman" w:hAnsi="Times New Roman" w:eastAsia="方正仿宋_GBK" w:cs="Times New Roman"/>
                <w:b/>
                <w:bCs/>
                <w:i w:val="0"/>
                <w:color w:val="000000"/>
                <w:kern w:val="0"/>
                <w:sz w:val="24"/>
                <w:szCs w:val="24"/>
                <w:u w:val="none"/>
                <w:lang w:val="en-US" w:eastAsia="zh-CN" w:bidi="ar"/>
              </w:rPr>
              <w:t>48</w:t>
            </w:r>
          </w:p>
        </w:tc>
        <w:tc>
          <w:tcPr>
            <w:tcW w:w="12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85D357">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负责新时代文明实践所（站）建设和管理，建强文明实践队伍，开展文明实践活动，做优文明实践项目；健全新时代志愿服务体系，开展志愿服务工作</w:t>
            </w:r>
          </w:p>
        </w:tc>
      </w:tr>
      <w:tr w14:paraId="45EB241E">
        <w:tblPrEx>
          <w:tblCellMar>
            <w:top w:w="0" w:type="dxa"/>
            <w:left w:w="0" w:type="dxa"/>
            <w:bottom w:w="0" w:type="dxa"/>
            <w:right w:w="0" w:type="dxa"/>
          </w:tblCellMar>
        </w:tblPrEx>
        <w:trPr>
          <w:trHeight w:val="639"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E77598">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lang w:val="en-US"/>
              </w:rPr>
            </w:pPr>
            <w:r>
              <w:rPr>
                <w:rFonts w:hint="default" w:ascii="Times New Roman" w:hAnsi="Times New Roman" w:eastAsia="方正仿宋_GBK" w:cs="Times New Roman"/>
                <w:b/>
                <w:bCs/>
                <w:i w:val="0"/>
                <w:color w:val="000000"/>
                <w:kern w:val="0"/>
                <w:sz w:val="24"/>
                <w:szCs w:val="24"/>
                <w:u w:val="none"/>
                <w:lang w:val="en-US" w:eastAsia="zh-CN" w:bidi="ar"/>
              </w:rPr>
              <w:t>49</w:t>
            </w:r>
          </w:p>
        </w:tc>
        <w:tc>
          <w:tcPr>
            <w:tcW w:w="12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D567CE">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加强新时代公民道德建设，全面推进社会公德、职业道德、家庭美德、个人品德建设，深化道德教育引导，推动道德实践养成，抓好网络空间道德建设</w:t>
            </w:r>
          </w:p>
        </w:tc>
      </w:tr>
      <w:tr w14:paraId="6C75A0F0">
        <w:tblPrEx>
          <w:shd w:val="clear" w:color="auto" w:fill="auto"/>
          <w:tblCellMar>
            <w:top w:w="0" w:type="dxa"/>
            <w:left w:w="0" w:type="dxa"/>
            <w:bottom w:w="0" w:type="dxa"/>
            <w:right w:w="0" w:type="dxa"/>
          </w:tblCellMar>
        </w:tblPrEx>
        <w:trPr>
          <w:trHeight w:val="482"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31C1FF">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50</w:t>
            </w:r>
          </w:p>
        </w:tc>
        <w:tc>
          <w:tcPr>
            <w:tcW w:w="12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44F54A">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建立健全基层科技服务体系，开展科普宣传活动，普及科学技术知识，提升全民科学素质</w:t>
            </w:r>
          </w:p>
        </w:tc>
      </w:tr>
      <w:tr w14:paraId="42DA196E">
        <w:tblPrEx>
          <w:shd w:val="clear" w:color="auto" w:fill="auto"/>
          <w:tblCellMar>
            <w:top w:w="0" w:type="dxa"/>
            <w:left w:w="0" w:type="dxa"/>
            <w:bottom w:w="0" w:type="dxa"/>
            <w:right w:w="0" w:type="dxa"/>
          </w:tblCellMar>
        </w:tblPrEx>
        <w:trPr>
          <w:trHeight w:val="475" w:hRule="atLeast"/>
          <w:jc w:val="center"/>
        </w:trPr>
        <w:tc>
          <w:tcPr>
            <w:tcW w:w="1354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1C7AF0">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黑体简体" w:cs="Times New Roman"/>
                <w:b/>
                <w:bCs/>
                <w:i w:val="0"/>
                <w:color w:val="000000"/>
                <w:sz w:val="24"/>
                <w:szCs w:val="24"/>
                <w:u w:val="none"/>
              </w:rPr>
            </w:pPr>
            <w:r>
              <w:rPr>
                <w:rFonts w:hint="default" w:ascii="Times New Roman" w:hAnsi="Times New Roman" w:eastAsia="方正黑体简体" w:cs="Times New Roman"/>
                <w:b/>
                <w:bCs/>
                <w:i w:val="0"/>
                <w:color w:val="000000"/>
                <w:kern w:val="0"/>
                <w:sz w:val="24"/>
                <w:szCs w:val="24"/>
                <w:u w:val="none"/>
                <w:lang w:val="en-US" w:eastAsia="zh-CN" w:bidi="ar"/>
              </w:rPr>
              <w:t>七、社会管理（7项）</w:t>
            </w:r>
          </w:p>
        </w:tc>
      </w:tr>
      <w:tr w14:paraId="3EBF3285">
        <w:tblPrEx>
          <w:tblCellMar>
            <w:top w:w="0" w:type="dxa"/>
            <w:left w:w="0" w:type="dxa"/>
            <w:bottom w:w="0" w:type="dxa"/>
            <w:right w:w="0" w:type="dxa"/>
          </w:tblCellMar>
        </w:tblPrEx>
        <w:trPr>
          <w:trHeight w:val="784"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332DE6">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51</w:t>
            </w:r>
          </w:p>
        </w:tc>
        <w:tc>
          <w:tcPr>
            <w:tcW w:w="12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DED9B7">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加强基层社会治理工作，指导和督促村（社区）制定实施村（居）民自治章程、村规民约、居民公约，指导治安保卫委员会、公共卫生委员会等组织开展工作</w:t>
            </w:r>
          </w:p>
        </w:tc>
      </w:tr>
      <w:tr w14:paraId="6DC24089">
        <w:tblPrEx>
          <w:tblCellMar>
            <w:top w:w="0" w:type="dxa"/>
            <w:left w:w="0" w:type="dxa"/>
            <w:bottom w:w="0" w:type="dxa"/>
            <w:right w:w="0" w:type="dxa"/>
          </w:tblCellMar>
        </w:tblPrEx>
        <w:trPr>
          <w:trHeight w:val="784"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2B0C4A">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52</w:t>
            </w:r>
          </w:p>
        </w:tc>
        <w:tc>
          <w:tcPr>
            <w:tcW w:w="12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2FCA3D">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推进网格化社会治理工作，开展网格化管理和工作阵地建设，组织网格员参加培训，负责日常管理和考核，用好网格化服务管理信息系统</w:t>
            </w:r>
          </w:p>
        </w:tc>
      </w:tr>
      <w:tr w14:paraId="57BB793F">
        <w:tblPrEx>
          <w:tblCellMar>
            <w:top w:w="0" w:type="dxa"/>
            <w:left w:w="0" w:type="dxa"/>
            <w:bottom w:w="0" w:type="dxa"/>
            <w:right w:w="0" w:type="dxa"/>
          </w:tblCellMar>
        </w:tblPrEx>
        <w:trPr>
          <w:trHeight w:val="828"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383E80">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53</w:t>
            </w:r>
          </w:p>
        </w:tc>
        <w:tc>
          <w:tcPr>
            <w:tcW w:w="12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934ED0">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推进小区治理，指导、监督物业管理，组织、指导、协调业主大会的设立和业主委员会备案、选举、换届；指导、督促业主大会、业主委员会、物业服务人依法履行职责；调解处理物业管理纠纷，协调社区建设与物业管理的关系</w:t>
            </w:r>
          </w:p>
        </w:tc>
      </w:tr>
      <w:tr w14:paraId="352E0EDC">
        <w:tblPrEx>
          <w:shd w:val="clear" w:color="auto" w:fill="auto"/>
          <w:tblCellMar>
            <w:top w:w="0" w:type="dxa"/>
            <w:left w:w="0" w:type="dxa"/>
            <w:bottom w:w="0" w:type="dxa"/>
            <w:right w:w="0" w:type="dxa"/>
          </w:tblCellMar>
        </w:tblPrEx>
        <w:trPr>
          <w:trHeight w:val="487"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1ED1C5">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54</w:t>
            </w:r>
          </w:p>
        </w:tc>
        <w:tc>
          <w:tcPr>
            <w:tcW w:w="12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AB75DD">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负责社会组织管理，大力培育发展社区社会组织</w:t>
            </w:r>
          </w:p>
        </w:tc>
      </w:tr>
      <w:tr w14:paraId="0390C500">
        <w:tblPrEx>
          <w:tblCellMar>
            <w:top w:w="0" w:type="dxa"/>
            <w:left w:w="0" w:type="dxa"/>
            <w:bottom w:w="0" w:type="dxa"/>
            <w:right w:w="0" w:type="dxa"/>
          </w:tblCellMar>
        </w:tblPrEx>
        <w:trPr>
          <w:trHeight w:val="544"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37ECDE">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55</w:t>
            </w:r>
          </w:p>
        </w:tc>
        <w:tc>
          <w:tcPr>
            <w:tcW w:w="12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BBF895">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整合社会慈善资源，组织开展慈善募捐，为公益慈善活动提供场地和服务保障，促进村（社区）慈善事业发展</w:t>
            </w:r>
          </w:p>
        </w:tc>
      </w:tr>
      <w:tr w14:paraId="3D03DC77">
        <w:tblPrEx>
          <w:tblCellMar>
            <w:top w:w="0" w:type="dxa"/>
            <w:left w:w="0" w:type="dxa"/>
            <w:bottom w:w="0" w:type="dxa"/>
            <w:right w:w="0" w:type="dxa"/>
          </w:tblCellMar>
        </w:tblPrEx>
        <w:trPr>
          <w:trHeight w:val="514"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4BECC1">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lang w:val="en-US"/>
              </w:rPr>
            </w:pPr>
            <w:r>
              <w:rPr>
                <w:rFonts w:hint="default" w:ascii="Times New Roman" w:hAnsi="Times New Roman" w:eastAsia="方正仿宋_GBK" w:cs="Times New Roman"/>
                <w:b/>
                <w:bCs/>
                <w:i w:val="0"/>
                <w:color w:val="000000"/>
                <w:kern w:val="0"/>
                <w:sz w:val="24"/>
                <w:szCs w:val="24"/>
                <w:u w:val="none"/>
                <w:lang w:val="en-US" w:eastAsia="zh-CN" w:bidi="ar"/>
              </w:rPr>
              <w:t>56</w:t>
            </w:r>
          </w:p>
        </w:tc>
        <w:tc>
          <w:tcPr>
            <w:tcW w:w="12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F8C26A">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推进“积分制、清单制+数字化”乡村治理模式，推广运用“川善治”乡村治理数字化平台</w:t>
            </w:r>
          </w:p>
        </w:tc>
      </w:tr>
      <w:tr w14:paraId="791382AF">
        <w:tblPrEx>
          <w:shd w:val="clear" w:color="auto" w:fill="auto"/>
          <w:tblCellMar>
            <w:top w:w="0" w:type="dxa"/>
            <w:left w:w="0" w:type="dxa"/>
            <w:bottom w:w="0" w:type="dxa"/>
            <w:right w:w="0" w:type="dxa"/>
          </w:tblCellMar>
        </w:tblPrEx>
        <w:trPr>
          <w:trHeight w:val="1182"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4A6CAF">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lang w:val="en-US"/>
              </w:rPr>
            </w:pPr>
            <w:r>
              <w:rPr>
                <w:rFonts w:hint="default" w:ascii="Times New Roman" w:hAnsi="Times New Roman" w:eastAsia="方正仿宋_GBK" w:cs="Times New Roman"/>
                <w:b/>
                <w:bCs/>
                <w:i w:val="0"/>
                <w:color w:val="000000"/>
                <w:kern w:val="0"/>
                <w:sz w:val="24"/>
                <w:szCs w:val="24"/>
                <w:u w:val="none"/>
                <w:lang w:val="en-US" w:eastAsia="zh-CN" w:bidi="ar"/>
              </w:rPr>
              <w:t>57</w:t>
            </w:r>
          </w:p>
        </w:tc>
        <w:tc>
          <w:tcPr>
            <w:tcW w:w="12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06EF7D">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落实“路长制”责任，开展农村公路相关法律法规宣传教育，负责乡道、村道建设规划的编制，开展农村道路交通安全宣传劝导、隐患排查及临时管控工作，按权限开展公路路产路权保护，对乡镇为业主的乡道、村道进行建设，对村组硬化道路进行养护，按权限开展对道路运输及相关业务经营场所、客货集散地的监督检查</w:t>
            </w:r>
          </w:p>
        </w:tc>
      </w:tr>
      <w:tr w14:paraId="0D034F7F">
        <w:tblPrEx>
          <w:tblCellMar>
            <w:top w:w="0" w:type="dxa"/>
            <w:left w:w="0" w:type="dxa"/>
            <w:bottom w:w="0" w:type="dxa"/>
            <w:right w:w="0" w:type="dxa"/>
          </w:tblCellMar>
        </w:tblPrEx>
        <w:trPr>
          <w:trHeight w:val="485" w:hRule="atLeast"/>
          <w:jc w:val="center"/>
        </w:trPr>
        <w:tc>
          <w:tcPr>
            <w:tcW w:w="1354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C2B806">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黑体简体" w:cs="Times New Roman"/>
                <w:b/>
                <w:bCs/>
                <w:i w:val="0"/>
                <w:color w:val="000000"/>
                <w:sz w:val="24"/>
                <w:szCs w:val="24"/>
                <w:u w:val="none"/>
              </w:rPr>
            </w:pPr>
            <w:r>
              <w:rPr>
                <w:rFonts w:hint="default" w:ascii="Times New Roman" w:hAnsi="Times New Roman" w:eastAsia="方正黑体简体" w:cs="Times New Roman"/>
                <w:b/>
                <w:bCs/>
                <w:i w:val="0"/>
                <w:color w:val="000000"/>
                <w:kern w:val="0"/>
                <w:sz w:val="24"/>
                <w:szCs w:val="24"/>
                <w:u w:val="none"/>
                <w:lang w:val="en-US" w:eastAsia="zh-CN" w:bidi="ar"/>
              </w:rPr>
              <w:t>八、社会保障（5项）</w:t>
            </w:r>
          </w:p>
        </w:tc>
      </w:tr>
      <w:tr w14:paraId="0E9E640D">
        <w:tblPrEx>
          <w:tblCellMar>
            <w:top w:w="0" w:type="dxa"/>
            <w:left w:w="0" w:type="dxa"/>
            <w:bottom w:w="0" w:type="dxa"/>
            <w:right w:w="0" w:type="dxa"/>
          </w:tblCellMar>
        </w:tblPrEx>
        <w:trPr>
          <w:trHeight w:val="584"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4C715C">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lang w:val="en-US"/>
              </w:rPr>
            </w:pPr>
            <w:r>
              <w:rPr>
                <w:rFonts w:hint="default" w:ascii="Times New Roman" w:hAnsi="Times New Roman" w:eastAsia="方正仿宋_GBK" w:cs="Times New Roman"/>
                <w:b/>
                <w:bCs/>
                <w:i w:val="0"/>
                <w:color w:val="000000"/>
                <w:kern w:val="0"/>
                <w:sz w:val="24"/>
                <w:szCs w:val="24"/>
                <w:u w:val="none"/>
                <w:lang w:val="en-US" w:eastAsia="zh-CN" w:bidi="ar"/>
              </w:rPr>
              <w:t>58</w:t>
            </w:r>
          </w:p>
        </w:tc>
        <w:tc>
          <w:tcPr>
            <w:tcW w:w="12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8DD883">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开展社会保险政策宣传、身份认证；开展失地农民的参保资格、基本信息、待遇领取资格及关系转移等初审工作</w:t>
            </w:r>
          </w:p>
        </w:tc>
      </w:tr>
      <w:tr w14:paraId="7446B7CA">
        <w:tblPrEx>
          <w:tblCellMar>
            <w:top w:w="0" w:type="dxa"/>
            <w:left w:w="0" w:type="dxa"/>
            <w:bottom w:w="0" w:type="dxa"/>
            <w:right w:w="0" w:type="dxa"/>
          </w:tblCellMar>
        </w:tblPrEx>
        <w:trPr>
          <w:trHeight w:val="90"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EA473D">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lang w:val="en-US"/>
              </w:rPr>
            </w:pPr>
            <w:r>
              <w:rPr>
                <w:rFonts w:hint="default" w:ascii="Times New Roman" w:hAnsi="Times New Roman" w:eastAsia="方正仿宋_GBK" w:cs="Times New Roman"/>
                <w:b/>
                <w:bCs/>
                <w:i w:val="0"/>
                <w:color w:val="000000"/>
                <w:kern w:val="0"/>
                <w:sz w:val="24"/>
                <w:szCs w:val="24"/>
                <w:u w:val="none"/>
                <w:lang w:val="en-US" w:eastAsia="zh-CN" w:bidi="ar"/>
              </w:rPr>
              <w:t>59</w:t>
            </w:r>
          </w:p>
        </w:tc>
        <w:tc>
          <w:tcPr>
            <w:tcW w:w="12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E31D94">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负责城乡居民养老保险宣传咨询、参保登记、参保缴费记录查询、个人账户管理、待遇申领、保险关系注销和转移接续、疑点数据核实、举报受理与上报，负责退休人员社会化移交管理和社保卡服务</w:t>
            </w:r>
          </w:p>
        </w:tc>
      </w:tr>
      <w:tr w14:paraId="2B1265EC">
        <w:tblPrEx>
          <w:tblCellMar>
            <w:top w:w="0" w:type="dxa"/>
            <w:left w:w="0" w:type="dxa"/>
            <w:bottom w:w="0" w:type="dxa"/>
            <w:right w:w="0" w:type="dxa"/>
          </w:tblCellMar>
        </w:tblPrEx>
        <w:trPr>
          <w:trHeight w:val="784"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DBB455">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lang w:val="en-US"/>
              </w:rPr>
            </w:pPr>
            <w:r>
              <w:rPr>
                <w:rFonts w:hint="default" w:ascii="Times New Roman" w:hAnsi="Times New Roman" w:eastAsia="方正仿宋_GBK" w:cs="Times New Roman"/>
                <w:b/>
                <w:bCs/>
                <w:i w:val="0"/>
                <w:color w:val="000000"/>
                <w:kern w:val="0"/>
                <w:sz w:val="24"/>
                <w:szCs w:val="24"/>
                <w:u w:val="none"/>
                <w:lang w:val="en-US" w:eastAsia="zh-CN" w:bidi="ar"/>
              </w:rPr>
              <w:t>60</w:t>
            </w:r>
          </w:p>
        </w:tc>
        <w:tc>
          <w:tcPr>
            <w:tcW w:w="12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0C11E1">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开展城乡居民基本医疗保险政策宣传，负责医疗保障经办服务，受理、初审医疗救助申请，负责参保登记、信息查询、变更、异地就医备案等业务</w:t>
            </w:r>
          </w:p>
        </w:tc>
      </w:tr>
      <w:tr w14:paraId="35D0520F">
        <w:tblPrEx>
          <w:tblCellMar>
            <w:top w:w="0" w:type="dxa"/>
            <w:left w:w="0" w:type="dxa"/>
            <w:bottom w:w="0" w:type="dxa"/>
            <w:right w:w="0" w:type="dxa"/>
          </w:tblCellMar>
        </w:tblPrEx>
        <w:trPr>
          <w:trHeight w:val="1163"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C7A21B">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61</w:t>
            </w:r>
          </w:p>
        </w:tc>
        <w:tc>
          <w:tcPr>
            <w:tcW w:w="12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42C57B">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保障残疾人合法权益，负责残疾人服务和关心关爱，落实残疾人福利政策，开展困难残疾人生活补贴、重度残疾人护理补贴、残疾人证办理、辅具发放更换等申请受理，协助开展残疾人康复就业，组织残疾人参加职业技能培训，开展公益助残等工作</w:t>
            </w:r>
          </w:p>
        </w:tc>
      </w:tr>
      <w:tr w14:paraId="74DA1A8B">
        <w:tblPrEx>
          <w:tblCellMar>
            <w:top w:w="0" w:type="dxa"/>
            <w:left w:w="0" w:type="dxa"/>
            <w:bottom w:w="0" w:type="dxa"/>
            <w:right w:w="0" w:type="dxa"/>
          </w:tblCellMar>
        </w:tblPrEx>
        <w:trPr>
          <w:trHeight w:val="784"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0A9B44">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62</w:t>
            </w:r>
          </w:p>
        </w:tc>
        <w:tc>
          <w:tcPr>
            <w:tcW w:w="12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D6CAF8">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加强农民工服务保障，开展农民工欠薪排查和矛盾纠纷调解，提供法律咨询、政策推送，收集诉求、更新四川省公共就业创业服务信息管理系统务工信息、组织参加培训等</w:t>
            </w:r>
          </w:p>
        </w:tc>
      </w:tr>
      <w:tr w14:paraId="7D1387BD">
        <w:tblPrEx>
          <w:tblCellMar>
            <w:top w:w="0" w:type="dxa"/>
            <w:left w:w="0" w:type="dxa"/>
            <w:bottom w:w="0" w:type="dxa"/>
            <w:right w:w="0" w:type="dxa"/>
          </w:tblCellMar>
        </w:tblPrEx>
        <w:trPr>
          <w:trHeight w:val="495" w:hRule="atLeast"/>
          <w:jc w:val="center"/>
        </w:trPr>
        <w:tc>
          <w:tcPr>
            <w:tcW w:w="1354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24BA11">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黑体简体" w:cs="Times New Roman"/>
                <w:b/>
                <w:bCs/>
                <w:i w:val="0"/>
                <w:color w:val="000000"/>
                <w:sz w:val="24"/>
                <w:szCs w:val="24"/>
                <w:u w:val="none"/>
              </w:rPr>
            </w:pPr>
            <w:r>
              <w:rPr>
                <w:rFonts w:hint="default" w:ascii="Times New Roman" w:hAnsi="Times New Roman" w:eastAsia="方正黑体简体" w:cs="Times New Roman"/>
                <w:b/>
                <w:bCs/>
                <w:i w:val="0"/>
                <w:color w:val="000000"/>
                <w:kern w:val="0"/>
                <w:sz w:val="24"/>
                <w:szCs w:val="24"/>
                <w:u w:val="none"/>
                <w:lang w:val="en-US" w:eastAsia="zh-CN" w:bidi="ar"/>
              </w:rPr>
              <w:t>九、自然资源（2项）</w:t>
            </w:r>
          </w:p>
        </w:tc>
      </w:tr>
      <w:tr w14:paraId="14290D06">
        <w:tblPrEx>
          <w:shd w:val="clear" w:color="auto" w:fill="auto"/>
          <w:tblCellMar>
            <w:top w:w="0" w:type="dxa"/>
            <w:left w:w="0" w:type="dxa"/>
            <w:bottom w:w="0" w:type="dxa"/>
            <w:right w:w="0" w:type="dxa"/>
          </w:tblCellMar>
        </w:tblPrEx>
        <w:trPr>
          <w:trHeight w:val="1163"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5F74E4">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lang w:val="en-US"/>
              </w:rPr>
            </w:pPr>
            <w:r>
              <w:rPr>
                <w:rFonts w:hint="default" w:ascii="Times New Roman" w:hAnsi="Times New Roman" w:eastAsia="方正仿宋_GBK" w:cs="Times New Roman"/>
                <w:b/>
                <w:bCs/>
                <w:i w:val="0"/>
                <w:color w:val="000000"/>
                <w:kern w:val="0"/>
                <w:sz w:val="24"/>
                <w:szCs w:val="24"/>
                <w:u w:val="none"/>
                <w:lang w:val="en-US" w:eastAsia="zh-CN" w:bidi="ar"/>
              </w:rPr>
              <w:t>63</w:t>
            </w:r>
          </w:p>
        </w:tc>
        <w:tc>
          <w:tcPr>
            <w:tcW w:w="12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5B5459">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落实耕地保护党政同责和“田长制”责任，严守耕地保护红线，开展耕地保护宣传，实施永久基本农田保护，开展常态化巡田工作，推进耕地恢复及撂荒地整治，对破坏耕地、非法占地等问题行为及时制止并上报</w:t>
            </w:r>
          </w:p>
        </w:tc>
      </w:tr>
      <w:tr w14:paraId="666319E7">
        <w:tblPrEx>
          <w:tblCellMar>
            <w:top w:w="0" w:type="dxa"/>
            <w:left w:w="0" w:type="dxa"/>
            <w:bottom w:w="0" w:type="dxa"/>
            <w:right w:w="0" w:type="dxa"/>
          </w:tblCellMar>
        </w:tblPrEx>
        <w:trPr>
          <w:trHeight w:val="1163"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CF9DC7">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lang w:val="en-US"/>
              </w:rPr>
            </w:pPr>
            <w:r>
              <w:rPr>
                <w:rFonts w:hint="default" w:ascii="Times New Roman" w:hAnsi="Times New Roman" w:eastAsia="方正仿宋_GBK" w:cs="Times New Roman"/>
                <w:b/>
                <w:bCs/>
                <w:i w:val="0"/>
                <w:color w:val="000000"/>
                <w:kern w:val="0"/>
                <w:sz w:val="24"/>
                <w:szCs w:val="24"/>
                <w:u w:val="none"/>
                <w:lang w:val="en-US" w:eastAsia="zh-CN" w:bidi="ar"/>
              </w:rPr>
              <w:t>64</w:t>
            </w:r>
          </w:p>
        </w:tc>
        <w:tc>
          <w:tcPr>
            <w:tcW w:w="12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83A18E">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落实“林长制”责任 ，负责森林资源保护发展网格化管理，分级组织开展巡护巡查，制止破坏森林资源的行为，开展森林资源保护、病虫害防治宣传、林权纠纷调处等工作，发现林业有害生物等问题及时上报，组织开展义务植树活动</w:t>
            </w:r>
          </w:p>
        </w:tc>
      </w:tr>
      <w:tr w14:paraId="5401F1D7">
        <w:tblPrEx>
          <w:shd w:val="clear" w:color="auto" w:fill="auto"/>
          <w:tblCellMar>
            <w:top w:w="0" w:type="dxa"/>
            <w:left w:w="0" w:type="dxa"/>
            <w:bottom w:w="0" w:type="dxa"/>
            <w:right w:w="0" w:type="dxa"/>
          </w:tblCellMar>
        </w:tblPrEx>
        <w:trPr>
          <w:trHeight w:val="476" w:hRule="atLeast"/>
          <w:jc w:val="center"/>
        </w:trPr>
        <w:tc>
          <w:tcPr>
            <w:tcW w:w="1354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696E9C">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黑体简体" w:cs="Times New Roman"/>
                <w:b/>
                <w:bCs/>
                <w:i w:val="0"/>
                <w:color w:val="000000"/>
                <w:sz w:val="24"/>
                <w:szCs w:val="24"/>
                <w:u w:val="none"/>
              </w:rPr>
            </w:pPr>
            <w:r>
              <w:rPr>
                <w:rFonts w:hint="default" w:ascii="Times New Roman" w:hAnsi="Times New Roman" w:eastAsia="方正黑体简体" w:cs="Times New Roman"/>
                <w:b/>
                <w:bCs/>
                <w:i w:val="0"/>
                <w:color w:val="000000"/>
                <w:kern w:val="0"/>
                <w:sz w:val="24"/>
                <w:szCs w:val="24"/>
                <w:u w:val="none"/>
                <w:lang w:val="en-US" w:eastAsia="zh-CN" w:bidi="ar"/>
              </w:rPr>
              <w:t>十、生态环保（3项）</w:t>
            </w:r>
          </w:p>
        </w:tc>
      </w:tr>
      <w:tr w14:paraId="0254166F">
        <w:tblPrEx>
          <w:shd w:val="clear" w:color="auto" w:fill="auto"/>
          <w:tblCellMar>
            <w:top w:w="0" w:type="dxa"/>
            <w:left w:w="0" w:type="dxa"/>
            <w:bottom w:w="0" w:type="dxa"/>
            <w:right w:w="0" w:type="dxa"/>
          </w:tblCellMar>
        </w:tblPrEx>
        <w:trPr>
          <w:trHeight w:val="784"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B6F217">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lang w:val="en-US"/>
              </w:rPr>
            </w:pPr>
            <w:r>
              <w:rPr>
                <w:rFonts w:hint="default" w:ascii="Times New Roman" w:hAnsi="Times New Roman" w:eastAsia="方正仿宋_GBK" w:cs="Times New Roman"/>
                <w:b/>
                <w:bCs/>
                <w:i w:val="0"/>
                <w:color w:val="000000"/>
                <w:kern w:val="0"/>
                <w:sz w:val="24"/>
                <w:szCs w:val="24"/>
                <w:u w:val="none"/>
                <w:lang w:val="en-US" w:eastAsia="zh-CN" w:bidi="ar"/>
              </w:rPr>
              <w:t>65</w:t>
            </w:r>
          </w:p>
        </w:tc>
        <w:tc>
          <w:tcPr>
            <w:tcW w:w="12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F58F29">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落实生态环境保护党政同责，开展环境保护宣传、巡查、隐患排查，建立台账并上报，按权限开展生态环境保护督察反馈有关问题整改</w:t>
            </w:r>
          </w:p>
        </w:tc>
      </w:tr>
      <w:tr w14:paraId="258F3C89">
        <w:tblPrEx>
          <w:tblCellMar>
            <w:top w:w="0" w:type="dxa"/>
            <w:left w:w="0" w:type="dxa"/>
            <w:bottom w:w="0" w:type="dxa"/>
            <w:right w:w="0" w:type="dxa"/>
          </w:tblCellMar>
        </w:tblPrEx>
        <w:trPr>
          <w:trHeight w:val="784"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8AAA13">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lang w:val="en-US"/>
              </w:rPr>
            </w:pPr>
            <w:r>
              <w:rPr>
                <w:rFonts w:hint="default" w:ascii="Times New Roman" w:hAnsi="Times New Roman" w:eastAsia="方正仿宋_GBK" w:cs="Times New Roman"/>
                <w:b/>
                <w:bCs/>
                <w:i w:val="0"/>
                <w:color w:val="000000"/>
                <w:kern w:val="0"/>
                <w:sz w:val="24"/>
                <w:szCs w:val="24"/>
                <w:u w:val="none"/>
                <w:lang w:val="en-US" w:eastAsia="zh-CN" w:bidi="ar"/>
              </w:rPr>
              <w:t>66</w:t>
            </w:r>
          </w:p>
        </w:tc>
        <w:tc>
          <w:tcPr>
            <w:tcW w:w="12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35DF68">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落实“河长制”责任，加强河湖保护，开展宣传教育、日常巡查、河道清漂保洁，对取土、挖砂、采石等违法活动及时制止、上报，并开展先期处置</w:t>
            </w:r>
          </w:p>
        </w:tc>
      </w:tr>
      <w:tr w14:paraId="2B6F6D60">
        <w:tblPrEx>
          <w:tblCellMar>
            <w:top w:w="0" w:type="dxa"/>
            <w:left w:w="0" w:type="dxa"/>
            <w:bottom w:w="0" w:type="dxa"/>
            <w:right w:w="0" w:type="dxa"/>
          </w:tblCellMar>
        </w:tblPrEx>
        <w:trPr>
          <w:trHeight w:val="784"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DF4E9E">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lang w:val="en-US"/>
              </w:rPr>
            </w:pPr>
            <w:r>
              <w:rPr>
                <w:rFonts w:hint="default" w:ascii="Times New Roman" w:hAnsi="Times New Roman" w:eastAsia="方正仿宋_GBK" w:cs="Times New Roman"/>
                <w:b/>
                <w:bCs/>
                <w:i w:val="0"/>
                <w:color w:val="000000"/>
                <w:kern w:val="0"/>
                <w:sz w:val="24"/>
                <w:szCs w:val="24"/>
                <w:u w:val="none"/>
                <w:lang w:val="en-US" w:eastAsia="zh-CN" w:bidi="ar"/>
              </w:rPr>
              <w:t>67</w:t>
            </w:r>
          </w:p>
        </w:tc>
        <w:tc>
          <w:tcPr>
            <w:tcW w:w="12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863637">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建立健全农村垃圾清运机制，开展垃圾分类的宣传教育和日常管理，督促生活垃圾收集、转运，按权限征收生活垃圾处理费</w:t>
            </w:r>
          </w:p>
        </w:tc>
      </w:tr>
      <w:tr w14:paraId="72173A73">
        <w:tblPrEx>
          <w:shd w:val="clear" w:color="auto" w:fill="auto"/>
          <w:tblCellMar>
            <w:top w:w="0" w:type="dxa"/>
            <w:left w:w="0" w:type="dxa"/>
            <w:bottom w:w="0" w:type="dxa"/>
            <w:right w:w="0" w:type="dxa"/>
          </w:tblCellMar>
        </w:tblPrEx>
        <w:trPr>
          <w:trHeight w:val="449" w:hRule="atLeast"/>
          <w:jc w:val="center"/>
        </w:trPr>
        <w:tc>
          <w:tcPr>
            <w:tcW w:w="1354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46D0D7">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黑体简体" w:cs="Times New Roman"/>
                <w:b/>
                <w:bCs/>
                <w:i w:val="0"/>
                <w:color w:val="000000"/>
                <w:sz w:val="24"/>
                <w:szCs w:val="24"/>
                <w:u w:val="none"/>
              </w:rPr>
            </w:pPr>
            <w:r>
              <w:rPr>
                <w:rFonts w:hint="default" w:ascii="Times New Roman" w:hAnsi="Times New Roman" w:eastAsia="方正黑体简体" w:cs="Times New Roman"/>
                <w:b/>
                <w:bCs/>
                <w:i w:val="0"/>
                <w:color w:val="000000"/>
                <w:kern w:val="0"/>
                <w:sz w:val="24"/>
                <w:szCs w:val="24"/>
                <w:u w:val="none"/>
                <w:lang w:val="en-US" w:eastAsia="zh-CN" w:bidi="ar"/>
              </w:rPr>
              <w:t>十一、城乡建设（6项）</w:t>
            </w:r>
          </w:p>
        </w:tc>
      </w:tr>
      <w:tr w14:paraId="3EE2E35D">
        <w:tblPrEx>
          <w:shd w:val="clear" w:color="auto" w:fill="auto"/>
          <w:tblCellMar>
            <w:top w:w="0" w:type="dxa"/>
            <w:left w:w="0" w:type="dxa"/>
            <w:bottom w:w="0" w:type="dxa"/>
            <w:right w:w="0" w:type="dxa"/>
          </w:tblCellMar>
        </w:tblPrEx>
        <w:trPr>
          <w:trHeight w:val="554"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C591B7">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lang w:val="en-US"/>
              </w:rPr>
            </w:pPr>
            <w:r>
              <w:rPr>
                <w:rFonts w:hint="default" w:ascii="Times New Roman" w:hAnsi="Times New Roman" w:eastAsia="方正仿宋_GBK" w:cs="Times New Roman"/>
                <w:b/>
                <w:bCs/>
                <w:i w:val="0"/>
                <w:color w:val="000000"/>
                <w:kern w:val="0"/>
                <w:sz w:val="24"/>
                <w:szCs w:val="24"/>
                <w:u w:val="none"/>
                <w:lang w:val="en-US" w:eastAsia="zh-CN" w:bidi="ar"/>
              </w:rPr>
              <w:t>68</w:t>
            </w:r>
          </w:p>
        </w:tc>
        <w:tc>
          <w:tcPr>
            <w:tcW w:w="12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372808">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推进县域副中心建设，组织实施公共服务能力提升、人文历史品位提升等工程，促进城乡融合发展</w:t>
            </w:r>
          </w:p>
        </w:tc>
      </w:tr>
      <w:tr w14:paraId="20AFF964">
        <w:tblPrEx>
          <w:shd w:val="clear" w:color="auto" w:fill="auto"/>
          <w:tblCellMar>
            <w:top w:w="0" w:type="dxa"/>
            <w:left w:w="0" w:type="dxa"/>
            <w:bottom w:w="0" w:type="dxa"/>
            <w:right w:w="0" w:type="dxa"/>
          </w:tblCellMar>
        </w:tblPrEx>
        <w:trPr>
          <w:trHeight w:val="599"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AAC911">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lang w:val="en-US"/>
              </w:rPr>
            </w:pPr>
            <w:r>
              <w:rPr>
                <w:rFonts w:hint="default" w:ascii="Times New Roman" w:hAnsi="Times New Roman" w:eastAsia="方正仿宋_GBK" w:cs="Times New Roman"/>
                <w:b/>
                <w:bCs/>
                <w:i w:val="0"/>
                <w:color w:val="000000"/>
                <w:kern w:val="0"/>
                <w:sz w:val="24"/>
                <w:szCs w:val="24"/>
                <w:u w:val="none"/>
                <w:lang w:val="en-US" w:eastAsia="zh-CN" w:bidi="ar"/>
              </w:rPr>
              <w:t>69</w:t>
            </w:r>
          </w:p>
        </w:tc>
        <w:tc>
          <w:tcPr>
            <w:tcW w:w="12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011EA2">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负责城乡照明、环卫等公共基础设施的建设、管理和维护，对违反规定擅自占用或损坏公共设施的行为进行调查处理</w:t>
            </w:r>
          </w:p>
        </w:tc>
      </w:tr>
      <w:tr w14:paraId="402A382D">
        <w:tblPrEx>
          <w:shd w:val="clear" w:color="auto" w:fill="auto"/>
          <w:tblCellMar>
            <w:top w:w="0" w:type="dxa"/>
            <w:left w:w="0" w:type="dxa"/>
            <w:bottom w:w="0" w:type="dxa"/>
            <w:right w:w="0" w:type="dxa"/>
          </w:tblCellMar>
        </w:tblPrEx>
        <w:trPr>
          <w:trHeight w:val="1222"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BB0D3B">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lang w:val="en-US"/>
              </w:rPr>
            </w:pPr>
            <w:r>
              <w:rPr>
                <w:rFonts w:hint="default" w:ascii="Times New Roman" w:hAnsi="Times New Roman" w:eastAsia="方正仿宋_GBK" w:cs="Times New Roman"/>
                <w:b/>
                <w:bCs/>
                <w:i w:val="0"/>
                <w:color w:val="000000"/>
                <w:kern w:val="0"/>
                <w:sz w:val="24"/>
                <w:szCs w:val="24"/>
                <w:u w:val="none"/>
                <w:lang w:val="en-US" w:eastAsia="zh-CN" w:bidi="ar"/>
              </w:rPr>
              <w:t>70</w:t>
            </w:r>
          </w:p>
        </w:tc>
        <w:tc>
          <w:tcPr>
            <w:tcW w:w="12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5E059A">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负责农村宅基地（不含农用地转用）审批、监管，按权限核发乡村建设规划许可证、农村宅基地批准书，开展农村住房建设和使用安全管理等工作，对相关违规建设行为进行劝导制止、责令停止建设，逾期拒不改正的依法组织拆除；受理设施农用地的选址、备案、上报</w:t>
            </w:r>
          </w:p>
        </w:tc>
      </w:tr>
      <w:tr w14:paraId="46B6B6E2">
        <w:tblPrEx>
          <w:tblCellMar>
            <w:top w:w="0" w:type="dxa"/>
            <w:left w:w="0" w:type="dxa"/>
            <w:bottom w:w="0" w:type="dxa"/>
            <w:right w:w="0" w:type="dxa"/>
          </w:tblCellMar>
        </w:tblPrEx>
        <w:trPr>
          <w:trHeight w:val="1183"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A29D5A">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71</w:t>
            </w:r>
          </w:p>
        </w:tc>
        <w:tc>
          <w:tcPr>
            <w:tcW w:w="12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6CFF00">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开展城乡环境综合治理工作，组织开展镇容镇貌整治、场镇秩序、环境卫生监督管理等，合理规划停车区域，督促落实公共区域“门前三包”（包卫生、包绿化、包秩序）责任，指导村（社区）开展日常卫生保洁，按权限依法查处破坏镇村容貌和环境卫生等违法行为</w:t>
            </w:r>
          </w:p>
        </w:tc>
      </w:tr>
      <w:tr w14:paraId="61DCBD77">
        <w:tblPrEx>
          <w:tblCellMar>
            <w:top w:w="0" w:type="dxa"/>
            <w:left w:w="0" w:type="dxa"/>
            <w:bottom w:w="0" w:type="dxa"/>
            <w:right w:w="0" w:type="dxa"/>
          </w:tblCellMar>
        </w:tblPrEx>
        <w:trPr>
          <w:trHeight w:val="590"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5230D2">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lang w:val="en-US"/>
              </w:rPr>
            </w:pPr>
            <w:r>
              <w:rPr>
                <w:rFonts w:hint="default" w:ascii="Times New Roman" w:hAnsi="Times New Roman" w:eastAsia="方正仿宋_GBK" w:cs="Times New Roman"/>
                <w:b/>
                <w:bCs/>
                <w:i w:val="0"/>
                <w:color w:val="000000"/>
                <w:kern w:val="0"/>
                <w:sz w:val="24"/>
                <w:szCs w:val="24"/>
                <w:u w:val="none"/>
                <w:lang w:val="en-US" w:eastAsia="zh-CN" w:bidi="ar"/>
              </w:rPr>
              <w:t>72</w:t>
            </w:r>
          </w:p>
        </w:tc>
        <w:tc>
          <w:tcPr>
            <w:tcW w:w="12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7B23F5">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负责场镇绿化及住宅小区公共区域设施、环境卫生、绿化管理的监督指导和协调工作</w:t>
            </w:r>
          </w:p>
        </w:tc>
      </w:tr>
      <w:tr w14:paraId="1BEBA3EB">
        <w:tblPrEx>
          <w:shd w:val="clear" w:color="auto" w:fill="auto"/>
          <w:tblCellMar>
            <w:top w:w="0" w:type="dxa"/>
            <w:left w:w="0" w:type="dxa"/>
            <w:bottom w:w="0" w:type="dxa"/>
            <w:right w:w="0" w:type="dxa"/>
          </w:tblCellMar>
        </w:tblPrEx>
        <w:trPr>
          <w:trHeight w:val="623"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2A3C32">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lang w:val="en-US"/>
              </w:rPr>
            </w:pPr>
            <w:r>
              <w:rPr>
                <w:rFonts w:hint="default" w:ascii="Times New Roman" w:hAnsi="Times New Roman" w:eastAsia="方正仿宋_GBK" w:cs="Times New Roman"/>
                <w:b/>
                <w:bCs/>
                <w:i w:val="0"/>
                <w:color w:val="000000"/>
                <w:kern w:val="0"/>
                <w:sz w:val="24"/>
                <w:szCs w:val="24"/>
                <w:u w:val="none"/>
                <w:lang w:val="en-US" w:eastAsia="zh-CN" w:bidi="ar"/>
              </w:rPr>
              <w:t>73</w:t>
            </w:r>
          </w:p>
        </w:tc>
        <w:tc>
          <w:tcPr>
            <w:tcW w:w="12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40C9CE">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负责污水处理厂的运行管理，发现问题及时上报，按权限征收污水处理费</w:t>
            </w:r>
          </w:p>
        </w:tc>
      </w:tr>
      <w:tr w14:paraId="1B48D7EA">
        <w:tblPrEx>
          <w:shd w:val="clear" w:color="auto" w:fill="auto"/>
          <w:tblCellMar>
            <w:top w:w="0" w:type="dxa"/>
            <w:left w:w="0" w:type="dxa"/>
            <w:bottom w:w="0" w:type="dxa"/>
            <w:right w:w="0" w:type="dxa"/>
          </w:tblCellMar>
        </w:tblPrEx>
        <w:trPr>
          <w:trHeight w:val="482" w:hRule="atLeast"/>
          <w:jc w:val="center"/>
        </w:trPr>
        <w:tc>
          <w:tcPr>
            <w:tcW w:w="1354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F898AD">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黑体简体" w:cs="Times New Roman"/>
                <w:b/>
                <w:bCs/>
                <w:i w:val="0"/>
                <w:color w:val="000000"/>
                <w:sz w:val="24"/>
                <w:szCs w:val="24"/>
                <w:u w:val="none"/>
              </w:rPr>
            </w:pPr>
            <w:r>
              <w:rPr>
                <w:rFonts w:hint="default" w:ascii="Times New Roman" w:hAnsi="Times New Roman" w:eastAsia="方正黑体简体" w:cs="Times New Roman"/>
                <w:b/>
                <w:bCs/>
                <w:i w:val="0"/>
                <w:color w:val="000000"/>
                <w:kern w:val="0"/>
                <w:sz w:val="24"/>
                <w:szCs w:val="24"/>
                <w:u w:val="none"/>
                <w:lang w:val="en-US" w:eastAsia="zh-CN" w:bidi="ar"/>
              </w:rPr>
              <w:t>十二、商贸流通（2项）</w:t>
            </w:r>
          </w:p>
        </w:tc>
      </w:tr>
      <w:tr w14:paraId="65605151">
        <w:tblPrEx>
          <w:shd w:val="clear" w:color="auto" w:fill="auto"/>
          <w:tblCellMar>
            <w:top w:w="0" w:type="dxa"/>
            <w:left w:w="0" w:type="dxa"/>
            <w:bottom w:w="0" w:type="dxa"/>
            <w:right w:w="0" w:type="dxa"/>
          </w:tblCellMar>
        </w:tblPrEx>
        <w:trPr>
          <w:trHeight w:val="515"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679211">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lang w:val="en-US"/>
              </w:rPr>
            </w:pPr>
            <w:r>
              <w:rPr>
                <w:rFonts w:hint="default" w:ascii="Times New Roman" w:hAnsi="Times New Roman" w:eastAsia="方正仿宋_GBK" w:cs="Times New Roman"/>
                <w:b/>
                <w:bCs/>
                <w:i w:val="0"/>
                <w:color w:val="000000"/>
                <w:kern w:val="0"/>
                <w:sz w:val="24"/>
                <w:szCs w:val="24"/>
                <w:u w:val="none"/>
                <w:lang w:val="en-US" w:eastAsia="zh-CN" w:bidi="ar"/>
              </w:rPr>
              <w:t>74</w:t>
            </w:r>
          </w:p>
        </w:tc>
        <w:tc>
          <w:tcPr>
            <w:tcW w:w="12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F3CF8D">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培育限额以上批发、零售、住宿、餐饮等企业</w:t>
            </w:r>
          </w:p>
        </w:tc>
      </w:tr>
      <w:tr w14:paraId="3DCDB277">
        <w:tblPrEx>
          <w:tblCellMar>
            <w:top w:w="0" w:type="dxa"/>
            <w:left w:w="0" w:type="dxa"/>
            <w:bottom w:w="0" w:type="dxa"/>
            <w:right w:w="0" w:type="dxa"/>
          </w:tblCellMar>
        </w:tblPrEx>
        <w:trPr>
          <w:trHeight w:val="784"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ED4E18">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lang w:val="en-US"/>
              </w:rPr>
            </w:pPr>
            <w:r>
              <w:rPr>
                <w:rFonts w:hint="default" w:ascii="Times New Roman" w:hAnsi="Times New Roman" w:eastAsia="方正仿宋_GBK" w:cs="Times New Roman"/>
                <w:b/>
                <w:bCs/>
                <w:i w:val="0"/>
                <w:color w:val="000000"/>
                <w:kern w:val="0"/>
                <w:sz w:val="24"/>
                <w:szCs w:val="24"/>
                <w:u w:val="none"/>
                <w:lang w:val="en-US" w:eastAsia="zh-CN" w:bidi="ar"/>
              </w:rPr>
              <w:t>75</w:t>
            </w:r>
          </w:p>
        </w:tc>
        <w:tc>
          <w:tcPr>
            <w:tcW w:w="12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52B88D">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开展电子商务政策宣传，推动镇 、村两级电商物流综合服务站点建设 ，组织参加电商业务培训，打造“村村直播”工作点位，培育主播人员，推广销售初级农产品</w:t>
            </w:r>
          </w:p>
        </w:tc>
      </w:tr>
      <w:tr w14:paraId="3655E9A6">
        <w:tblPrEx>
          <w:shd w:val="clear" w:color="auto" w:fill="auto"/>
          <w:tblCellMar>
            <w:top w:w="0" w:type="dxa"/>
            <w:left w:w="0" w:type="dxa"/>
            <w:bottom w:w="0" w:type="dxa"/>
            <w:right w:w="0" w:type="dxa"/>
          </w:tblCellMar>
        </w:tblPrEx>
        <w:trPr>
          <w:trHeight w:val="496" w:hRule="atLeast"/>
          <w:jc w:val="center"/>
        </w:trPr>
        <w:tc>
          <w:tcPr>
            <w:tcW w:w="1354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E804C8">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黑体简体" w:cs="Times New Roman"/>
                <w:b/>
                <w:bCs/>
                <w:i w:val="0"/>
                <w:color w:val="000000"/>
                <w:sz w:val="24"/>
                <w:szCs w:val="24"/>
                <w:u w:val="none"/>
              </w:rPr>
            </w:pPr>
            <w:r>
              <w:rPr>
                <w:rFonts w:hint="default" w:ascii="Times New Roman" w:hAnsi="Times New Roman" w:eastAsia="方正黑体简体" w:cs="Times New Roman"/>
                <w:b/>
                <w:bCs/>
                <w:i w:val="0"/>
                <w:color w:val="000000"/>
                <w:kern w:val="0"/>
                <w:sz w:val="24"/>
                <w:szCs w:val="24"/>
                <w:u w:val="none"/>
                <w:lang w:val="en-US" w:eastAsia="zh-CN" w:bidi="ar"/>
              </w:rPr>
              <w:t>十三、文化和旅游（4项）</w:t>
            </w:r>
          </w:p>
        </w:tc>
      </w:tr>
      <w:tr w14:paraId="3BD73FE7">
        <w:tblPrEx>
          <w:shd w:val="clear" w:color="auto" w:fill="auto"/>
          <w:tblCellMar>
            <w:top w:w="0" w:type="dxa"/>
            <w:left w:w="0" w:type="dxa"/>
            <w:bottom w:w="0" w:type="dxa"/>
            <w:right w:w="0" w:type="dxa"/>
          </w:tblCellMar>
        </w:tblPrEx>
        <w:trPr>
          <w:trHeight w:val="557"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4226CD">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lang w:val="en-US"/>
              </w:rPr>
            </w:pPr>
            <w:r>
              <w:rPr>
                <w:rFonts w:hint="default" w:ascii="Times New Roman" w:hAnsi="Times New Roman" w:eastAsia="方正仿宋_GBK" w:cs="Times New Roman"/>
                <w:b/>
                <w:bCs/>
                <w:i w:val="0"/>
                <w:color w:val="000000"/>
                <w:kern w:val="0"/>
                <w:sz w:val="24"/>
                <w:szCs w:val="24"/>
                <w:u w:val="none"/>
                <w:lang w:val="en-US" w:eastAsia="zh-CN" w:bidi="ar"/>
              </w:rPr>
              <w:t>76</w:t>
            </w:r>
          </w:p>
        </w:tc>
        <w:tc>
          <w:tcPr>
            <w:tcW w:w="12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B27CA3">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负责花萼山战场遗址等文物的宣传、普查工作，指导各村（社区）发掘非遗文化和地方特色文化</w:t>
            </w:r>
          </w:p>
        </w:tc>
      </w:tr>
      <w:tr w14:paraId="0139523D">
        <w:tblPrEx>
          <w:shd w:val="clear" w:color="auto" w:fill="auto"/>
          <w:tblCellMar>
            <w:top w:w="0" w:type="dxa"/>
            <w:left w:w="0" w:type="dxa"/>
            <w:bottom w:w="0" w:type="dxa"/>
            <w:right w:w="0" w:type="dxa"/>
          </w:tblCellMar>
        </w:tblPrEx>
        <w:trPr>
          <w:trHeight w:val="609"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5E12FA">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lang w:val="en-US"/>
              </w:rPr>
            </w:pPr>
            <w:r>
              <w:rPr>
                <w:rFonts w:hint="default" w:ascii="Times New Roman" w:hAnsi="Times New Roman" w:eastAsia="方正仿宋_GBK" w:cs="Times New Roman"/>
                <w:b/>
                <w:bCs/>
                <w:i w:val="0"/>
                <w:color w:val="000000"/>
                <w:kern w:val="0"/>
                <w:sz w:val="24"/>
                <w:szCs w:val="24"/>
                <w:u w:val="none"/>
                <w:lang w:val="en-US" w:eastAsia="zh-CN" w:bidi="ar"/>
              </w:rPr>
              <w:t>77</w:t>
            </w:r>
          </w:p>
        </w:tc>
        <w:tc>
          <w:tcPr>
            <w:tcW w:w="12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3421A1">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强化公共文化服务供给，推进数字化和网络化建设，负责综合文化站、农家书屋、“村村响”等公共文化设施的日常管理</w:t>
            </w:r>
          </w:p>
        </w:tc>
      </w:tr>
      <w:tr w14:paraId="3576E532">
        <w:tblPrEx>
          <w:tblCellMar>
            <w:top w:w="0" w:type="dxa"/>
            <w:left w:w="0" w:type="dxa"/>
            <w:bottom w:w="0" w:type="dxa"/>
            <w:right w:w="0" w:type="dxa"/>
          </w:tblCellMar>
        </w:tblPrEx>
        <w:trPr>
          <w:trHeight w:val="784"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7BD270">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lang w:val="en-US"/>
              </w:rPr>
            </w:pPr>
            <w:r>
              <w:rPr>
                <w:rFonts w:hint="default" w:ascii="Times New Roman" w:hAnsi="Times New Roman" w:eastAsia="方正仿宋_GBK" w:cs="Times New Roman"/>
                <w:b/>
                <w:bCs/>
                <w:i w:val="0"/>
                <w:color w:val="000000"/>
                <w:kern w:val="0"/>
                <w:sz w:val="24"/>
                <w:szCs w:val="24"/>
                <w:u w:val="none"/>
                <w:lang w:val="en-US" w:eastAsia="zh-CN" w:bidi="ar"/>
              </w:rPr>
              <w:t>78</w:t>
            </w:r>
          </w:p>
        </w:tc>
        <w:tc>
          <w:tcPr>
            <w:tcW w:w="12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1B3393">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支持、保障开展全民健身活动，组织群众参加国民体质监测，按权限负责公共体育设施管理维护，对侵占、破坏公共体育设施的行为及时制止并上报</w:t>
            </w:r>
          </w:p>
        </w:tc>
      </w:tr>
      <w:tr w14:paraId="00D0CBDC">
        <w:tblPrEx>
          <w:tblCellMar>
            <w:top w:w="0" w:type="dxa"/>
            <w:left w:w="0" w:type="dxa"/>
            <w:bottom w:w="0" w:type="dxa"/>
            <w:right w:w="0" w:type="dxa"/>
          </w:tblCellMar>
        </w:tblPrEx>
        <w:trPr>
          <w:trHeight w:val="1163"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DD5DD7">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lang w:val="en-US"/>
              </w:rPr>
            </w:pPr>
            <w:r>
              <w:rPr>
                <w:rFonts w:hint="default" w:ascii="Times New Roman" w:hAnsi="Times New Roman" w:eastAsia="方正仿宋_GBK" w:cs="Times New Roman"/>
                <w:b/>
                <w:bCs/>
                <w:i w:val="0"/>
                <w:color w:val="000000"/>
                <w:kern w:val="0"/>
                <w:sz w:val="24"/>
                <w:szCs w:val="24"/>
                <w:u w:val="none"/>
                <w:lang w:val="en-US" w:eastAsia="zh-CN" w:bidi="ar"/>
              </w:rPr>
              <w:t>79</w:t>
            </w:r>
          </w:p>
        </w:tc>
        <w:tc>
          <w:tcPr>
            <w:tcW w:w="12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7DEFC8">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负责宣传红色文化和旅游资源挖掘、开发、包装、管理工作；深度挖掘大面山战斗遗址、笋子梁十二勇士战场遗址红色旅游资源，依托地方特色产业和旅游资源，发展城市近郊游、康养旅游、红色研学等乡村旅游新业态，推进农文旅产业融合发展</w:t>
            </w:r>
          </w:p>
        </w:tc>
      </w:tr>
      <w:tr w14:paraId="6EBE1401">
        <w:tblPrEx>
          <w:tblCellMar>
            <w:top w:w="0" w:type="dxa"/>
            <w:left w:w="0" w:type="dxa"/>
            <w:bottom w:w="0" w:type="dxa"/>
            <w:right w:w="0" w:type="dxa"/>
          </w:tblCellMar>
        </w:tblPrEx>
        <w:trPr>
          <w:trHeight w:val="469" w:hRule="atLeast"/>
          <w:jc w:val="center"/>
        </w:trPr>
        <w:tc>
          <w:tcPr>
            <w:tcW w:w="1354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32496C">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黑体简体" w:cs="Times New Roman"/>
                <w:b/>
                <w:bCs/>
                <w:i w:val="0"/>
                <w:color w:val="000000"/>
                <w:sz w:val="24"/>
                <w:szCs w:val="24"/>
                <w:u w:val="none"/>
              </w:rPr>
            </w:pPr>
            <w:r>
              <w:rPr>
                <w:rFonts w:hint="default" w:ascii="Times New Roman" w:hAnsi="Times New Roman" w:eastAsia="方正黑体简体" w:cs="Times New Roman"/>
                <w:b/>
                <w:bCs/>
                <w:i w:val="0"/>
                <w:color w:val="000000"/>
                <w:kern w:val="0"/>
                <w:sz w:val="24"/>
                <w:szCs w:val="24"/>
                <w:u w:val="none"/>
                <w:lang w:val="en-US" w:eastAsia="zh-CN" w:bidi="ar"/>
              </w:rPr>
              <w:t>十四、卫生健康（2项）</w:t>
            </w:r>
          </w:p>
        </w:tc>
      </w:tr>
      <w:tr w14:paraId="13691A42">
        <w:tblPrEx>
          <w:tblCellMar>
            <w:top w:w="0" w:type="dxa"/>
            <w:left w:w="0" w:type="dxa"/>
            <w:bottom w:w="0" w:type="dxa"/>
            <w:right w:w="0" w:type="dxa"/>
          </w:tblCellMar>
        </w:tblPrEx>
        <w:trPr>
          <w:trHeight w:val="654"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6110F2">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lang w:val="en-US"/>
              </w:rPr>
            </w:pPr>
            <w:r>
              <w:rPr>
                <w:rFonts w:hint="default" w:ascii="Times New Roman" w:hAnsi="Times New Roman" w:eastAsia="方正仿宋_GBK" w:cs="Times New Roman"/>
                <w:b/>
                <w:bCs/>
                <w:i w:val="0"/>
                <w:color w:val="000000"/>
                <w:kern w:val="0"/>
                <w:sz w:val="24"/>
                <w:szCs w:val="24"/>
                <w:u w:val="none"/>
                <w:lang w:val="en-US" w:eastAsia="zh-CN" w:bidi="ar"/>
              </w:rPr>
              <w:t>80</w:t>
            </w:r>
          </w:p>
        </w:tc>
        <w:tc>
          <w:tcPr>
            <w:tcW w:w="12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20C0BD">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开展爱国卫生运动，负责无偿献血、免疫、慢性病、职业病预防宣传，普及卫生健康知识，推广健康生活方式</w:t>
            </w:r>
          </w:p>
        </w:tc>
      </w:tr>
      <w:tr w14:paraId="3AF2F6A7">
        <w:tblPrEx>
          <w:tblCellMar>
            <w:top w:w="0" w:type="dxa"/>
            <w:left w:w="0" w:type="dxa"/>
            <w:bottom w:w="0" w:type="dxa"/>
            <w:right w:w="0" w:type="dxa"/>
          </w:tblCellMar>
        </w:tblPrEx>
        <w:trPr>
          <w:trHeight w:val="493"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BD804B">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lang w:val="en-US"/>
              </w:rPr>
            </w:pPr>
            <w:r>
              <w:rPr>
                <w:rFonts w:hint="default" w:ascii="Times New Roman" w:hAnsi="Times New Roman" w:eastAsia="方正仿宋_GBK" w:cs="Times New Roman"/>
                <w:b/>
                <w:bCs/>
                <w:i w:val="0"/>
                <w:color w:val="000000"/>
                <w:kern w:val="0"/>
                <w:sz w:val="24"/>
                <w:szCs w:val="24"/>
                <w:u w:val="none"/>
                <w:lang w:val="en-US" w:eastAsia="zh-CN" w:bidi="ar"/>
              </w:rPr>
              <w:t>81</w:t>
            </w:r>
          </w:p>
        </w:tc>
        <w:tc>
          <w:tcPr>
            <w:tcW w:w="12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A83224">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落实优生优育政策，办理生育服务登记</w:t>
            </w:r>
          </w:p>
        </w:tc>
      </w:tr>
      <w:tr w14:paraId="12F12C95">
        <w:tblPrEx>
          <w:shd w:val="clear" w:color="auto" w:fill="auto"/>
          <w:tblCellMar>
            <w:top w:w="0" w:type="dxa"/>
            <w:left w:w="0" w:type="dxa"/>
            <w:bottom w:w="0" w:type="dxa"/>
            <w:right w:w="0" w:type="dxa"/>
          </w:tblCellMar>
        </w:tblPrEx>
        <w:trPr>
          <w:trHeight w:val="567" w:hRule="atLeast"/>
          <w:jc w:val="center"/>
        </w:trPr>
        <w:tc>
          <w:tcPr>
            <w:tcW w:w="1354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61A48D">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黑体简体" w:cs="Times New Roman"/>
                <w:b/>
                <w:bCs/>
                <w:i w:val="0"/>
                <w:color w:val="000000"/>
                <w:sz w:val="24"/>
                <w:szCs w:val="24"/>
                <w:u w:val="none"/>
              </w:rPr>
            </w:pPr>
            <w:r>
              <w:rPr>
                <w:rFonts w:hint="default" w:ascii="Times New Roman" w:hAnsi="Times New Roman" w:eastAsia="方正黑体简体" w:cs="Times New Roman"/>
                <w:b/>
                <w:bCs/>
                <w:i w:val="0"/>
                <w:color w:val="000000"/>
                <w:kern w:val="0"/>
                <w:sz w:val="24"/>
                <w:szCs w:val="24"/>
                <w:u w:val="none"/>
                <w:lang w:val="en-US" w:eastAsia="zh-CN" w:bidi="ar"/>
              </w:rPr>
              <w:t>十五、应急管理及消防（3项）</w:t>
            </w:r>
          </w:p>
        </w:tc>
      </w:tr>
      <w:tr w14:paraId="2484781D">
        <w:tblPrEx>
          <w:tblCellMar>
            <w:top w:w="0" w:type="dxa"/>
            <w:left w:w="0" w:type="dxa"/>
            <w:bottom w:w="0" w:type="dxa"/>
            <w:right w:w="0" w:type="dxa"/>
          </w:tblCellMar>
        </w:tblPrEx>
        <w:trPr>
          <w:trHeight w:val="864"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9370E9">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82</w:t>
            </w:r>
          </w:p>
        </w:tc>
        <w:tc>
          <w:tcPr>
            <w:tcW w:w="12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7A5A4C">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落实党政领导干部安全生产责任制，建立健全安全生产风险预判、安全预警、事故预防、应急预备、实战预练“五预”工作机制，督促指导企业、村（社区）落实安全生产责任</w:t>
            </w:r>
          </w:p>
        </w:tc>
      </w:tr>
      <w:tr w14:paraId="31CC957A">
        <w:tblPrEx>
          <w:tblCellMar>
            <w:top w:w="0" w:type="dxa"/>
            <w:left w:w="0" w:type="dxa"/>
            <w:bottom w:w="0" w:type="dxa"/>
            <w:right w:w="0" w:type="dxa"/>
          </w:tblCellMar>
        </w:tblPrEx>
        <w:trPr>
          <w:trHeight w:val="864"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4DE1EC">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lang w:val="en-US"/>
              </w:rPr>
            </w:pPr>
            <w:r>
              <w:rPr>
                <w:rFonts w:hint="default" w:ascii="Times New Roman" w:hAnsi="Times New Roman" w:eastAsia="方正仿宋_GBK" w:cs="Times New Roman"/>
                <w:b/>
                <w:bCs/>
                <w:i w:val="0"/>
                <w:color w:val="000000"/>
                <w:kern w:val="0"/>
                <w:sz w:val="24"/>
                <w:szCs w:val="24"/>
                <w:u w:val="none"/>
                <w:lang w:val="en-US" w:eastAsia="zh-CN" w:bidi="ar"/>
              </w:rPr>
              <w:t>83</w:t>
            </w:r>
          </w:p>
        </w:tc>
        <w:tc>
          <w:tcPr>
            <w:tcW w:w="12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77FF66">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落实森林防灭火党政同责，建立推行森林防火责任制度、巡山护林员制度，组织开展常态化森林防火宣传，普及森林防火知识</w:t>
            </w:r>
          </w:p>
        </w:tc>
      </w:tr>
      <w:tr w14:paraId="2BD7A38C">
        <w:tblPrEx>
          <w:tblCellMar>
            <w:top w:w="0" w:type="dxa"/>
            <w:left w:w="0" w:type="dxa"/>
            <w:bottom w:w="0" w:type="dxa"/>
            <w:right w:w="0" w:type="dxa"/>
          </w:tblCellMar>
        </w:tblPrEx>
        <w:trPr>
          <w:trHeight w:val="1003"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FC7228">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lang w:val="en-US"/>
              </w:rPr>
            </w:pPr>
            <w:r>
              <w:rPr>
                <w:rFonts w:hint="default" w:ascii="Times New Roman" w:hAnsi="Times New Roman" w:eastAsia="方正仿宋_GBK" w:cs="Times New Roman"/>
                <w:b/>
                <w:bCs/>
                <w:i w:val="0"/>
                <w:color w:val="000000"/>
                <w:kern w:val="0"/>
                <w:sz w:val="24"/>
                <w:szCs w:val="24"/>
                <w:u w:val="none"/>
                <w:lang w:val="en-US" w:eastAsia="zh-CN" w:bidi="ar"/>
              </w:rPr>
              <w:t>84</w:t>
            </w:r>
          </w:p>
        </w:tc>
        <w:tc>
          <w:tcPr>
            <w:tcW w:w="12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17A36B">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落实食品安全党政同责，负责食品安全宣传教育，设置临时便民服务摊点，确定、公布食品摊贩经营区域和时段，负责食品摊贩备案、信息统计与报告；开展食品安全隐患排查，发现问题及时上报并进行先期处置</w:t>
            </w:r>
          </w:p>
        </w:tc>
      </w:tr>
      <w:tr w14:paraId="30689CD3">
        <w:tblPrEx>
          <w:shd w:val="clear" w:color="auto" w:fill="auto"/>
          <w:tblCellMar>
            <w:top w:w="0" w:type="dxa"/>
            <w:left w:w="0" w:type="dxa"/>
            <w:bottom w:w="0" w:type="dxa"/>
            <w:right w:w="0" w:type="dxa"/>
          </w:tblCellMar>
        </w:tblPrEx>
        <w:trPr>
          <w:trHeight w:val="521" w:hRule="atLeast"/>
          <w:jc w:val="center"/>
        </w:trPr>
        <w:tc>
          <w:tcPr>
            <w:tcW w:w="1354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CF04C1">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黑体简体" w:cs="Times New Roman"/>
                <w:b/>
                <w:bCs/>
                <w:i w:val="0"/>
                <w:color w:val="000000"/>
                <w:sz w:val="24"/>
                <w:szCs w:val="24"/>
                <w:u w:val="none"/>
              </w:rPr>
            </w:pPr>
            <w:r>
              <w:rPr>
                <w:rFonts w:hint="default" w:ascii="Times New Roman" w:hAnsi="Times New Roman" w:eastAsia="方正黑体简体" w:cs="Times New Roman"/>
                <w:b/>
                <w:bCs/>
                <w:i w:val="0"/>
                <w:color w:val="000000"/>
                <w:kern w:val="0"/>
                <w:sz w:val="24"/>
                <w:szCs w:val="24"/>
                <w:u w:val="none"/>
                <w:lang w:val="en-US" w:eastAsia="zh-CN" w:bidi="ar"/>
              </w:rPr>
              <w:t>十六、人民武装（2项）</w:t>
            </w:r>
          </w:p>
        </w:tc>
      </w:tr>
      <w:tr w14:paraId="4F2E0AAB">
        <w:tblPrEx>
          <w:tblCellMar>
            <w:top w:w="0" w:type="dxa"/>
            <w:left w:w="0" w:type="dxa"/>
            <w:bottom w:w="0" w:type="dxa"/>
            <w:right w:w="0" w:type="dxa"/>
          </w:tblCellMar>
        </w:tblPrEx>
        <w:trPr>
          <w:trHeight w:val="530"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F65352">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lang w:val="en-US"/>
              </w:rPr>
            </w:pPr>
            <w:r>
              <w:rPr>
                <w:rFonts w:hint="default" w:ascii="Times New Roman" w:hAnsi="Times New Roman" w:eastAsia="方正仿宋_GBK" w:cs="Times New Roman"/>
                <w:b/>
                <w:bCs/>
                <w:i w:val="0"/>
                <w:color w:val="000000"/>
                <w:kern w:val="0"/>
                <w:sz w:val="24"/>
                <w:szCs w:val="24"/>
                <w:u w:val="none"/>
                <w:lang w:val="en-US" w:eastAsia="zh-CN" w:bidi="ar"/>
              </w:rPr>
              <w:t>85</w:t>
            </w:r>
          </w:p>
        </w:tc>
        <w:tc>
          <w:tcPr>
            <w:tcW w:w="12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8D45F2">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坚持党管武装，做好基层武装部规范化建设，抓好兵役登记、兵役征集、应急备战、民兵工作</w:t>
            </w:r>
          </w:p>
        </w:tc>
      </w:tr>
      <w:tr w14:paraId="06DD2F18">
        <w:tblPrEx>
          <w:tblCellMar>
            <w:top w:w="0" w:type="dxa"/>
            <w:left w:w="0" w:type="dxa"/>
            <w:bottom w:w="0" w:type="dxa"/>
            <w:right w:w="0" w:type="dxa"/>
          </w:tblCellMar>
        </w:tblPrEx>
        <w:trPr>
          <w:trHeight w:val="627"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AEE0E4">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lang w:val="en-US"/>
              </w:rPr>
            </w:pPr>
            <w:r>
              <w:rPr>
                <w:rFonts w:hint="default" w:ascii="Times New Roman" w:hAnsi="Times New Roman" w:eastAsia="方正仿宋_GBK" w:cs="Times New Roman"/>
                <w:b/>
                <w:bCs/>
                <w:i w:val="0"/>
                <w:color w:val="000000"/>
                <w:kern w:val="0"/>
                <w:sz w:val="24"/>
                <w:szCs w:val="24"/>
                <w:u w:val="none"/>
                <w:lang w:val="en-US" w:eastAsia="zh-CN" w:bidi="ar"/>
              </w:rPr>
              <w:t>86</w:t>
            </w:r>
          </w:p>
        </w:tc>
        <w:tc>
          <w:tcPr>
            <w:tcW w:w="12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A3ED4C">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加强国防教育，按权限开展人民防空、国防动员、军事设施保护、国防潜力调查，做好人防警报系统日常管护</w:t>
            </w:r>
          </w:p>
        </w:tc>
      </w:tr>
      <w:tr w14:paraId="6059C221">
        <w:tblPrEx>
          <w:tblCellMar>
            <w:top w:w="0" w:type="dxa"/>
            <w:left w:w="0" w:type="dxa"/>
            <w:bottom w:w="0" w:type="dxa"/>
            <w:right w:w="0" w:type="dxa"/>
          </w:tblCellMar>
        </w:tblPrEx>
        <w:trPr>
          <w:trHeight w:val="577" w:hRule="atLeast"/>
          <w:jc w:val="center"/>
        </w:trPr>
        <w:tc>
          <w:tcPr>
            <w:tcW w:w="1354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AC3EDB">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黑体简体" w:cs="Times New Roman"/>
                <w:b/>
                <w:bCs/>
                <w:i w:val="0"/>
                <w:color w:val="000000"/>
                <w:sz w:val="24"/>
                <w:szCs w:val="24"/>
                <w:u w:val="none"/>
              </w:rPr>
            </w:pPr>
            <w:r>
              <w:rPr>
                <w:rFonts w:hint="default" w:ascii="Times New Roman" w:hAnsi="Times New Roman" w:eastAsia="方正黑体简体" w:cs="Times New Roman"/>
                <w:b/>
                <w:bCs/>
                <w:i w:val="0"/>
                <w:color w:val="000000"/>
                <w:kern w:val="0"/>
                <w:sz w:val="24"/>
                <w:szCs w:val="24"/>
                <w:u w:val="none"/>
                <w:lang w:val="en-US" w:eastAsia="zh-CN" w:bidi="ar"/>
              </w:rPr>
              <w:t>十七、综合政务（10项）</w:t>
            </w:r>
          </w:p>
        </w:tc>
      </w:tr>
      <w:tr w14:paraId="55DCB394">
        <w:tblPrEx>
          <w:shd w:val="clear" w:color="auto" w:fill="auto"/>
          <w:tblCellMar>
            <w:top w:w="0" w:type="dxa"/>
            <w:left w:w="0" w:type="dxa"/>
            <w:bottom w:w="0" w:type="dxa"/>
            <w:right w:w="0" w:type="dxa"/>
          </w:tblCellMar>
        </w:tblPrEx>
        <w:trPr>
          <w:trHeight w:val="635"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A2A31F">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lang w:val="en-US"/>
              </w:rPr>
            </w:pPr>
            <w:r>
              <w:rPr>
                <w:rFonts w:hint="default" w:ascii="Times New Roman" w:hAnsi="Times New Roman" w:eastAsia="方正仿宋_GBK" w:cs="Times New Roman"/>
                <w:b/>
                <w:bCs/>
                <w:i w:val="0"/>
                <w:color w:val="000000"/>
                <w:kern w:val="0"/>
                <w:sz w:val="24"/>
                <w:szCs w:val="24"/>
                <w:u w:val="none"/>
                <w:lang w:val="en-US" w:eastAsia="zh-CN" w:bidi="ar"/>
              </w:rPr>
              <w:t>87</w:t>
            </w:r>
          </w:p>
        </w:tc>
        <w:tc>
          <w:tcPr>
            <w:tcW w:w="12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9ABD03">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负责政务公开、目标绩效、信息宣传、文电处理、印章管理、会务保障及后勤服务保障，开展公共机构节能管理</w:t>
            </w:r>
          </w:p>
        </w:tc>
      </w:tr>
      <w:tr w14:paraId="30DE5136">
        <w:tblPrEx>
          <w:shd w:val="clear" w:color="auto" w:fill="auto"/>
          <w:tblCellMar>
            <w:top w:w="0" w:type="dxa"/>
            <w:left w:w="0" w:type="dxa"/>
            <w:bottom w:w="0" w:type="dxa"/>
            <w:right w:w="0" w:type="dxa"/>
          </w:tblCellMar>
        </w:tblPrEx>
        <w:trPr>
          <w:trHeight w:val="583"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D88451">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lang w:val="en-US"/>
              </w:rPr>
            </w:pPr>
            <w:r>
              <w:rPr>
                <w:rFonts w:hint="default" w:ascii="Times New Roman" w:hAnsi="Times New Roman" w:eastAsia="方正仿宋_GBK" w:cs="Times New Roman"/>
                <w:b/>
                <w:bCs/>
                <w:i w:val="0"/>
                <w:color w:val="000000"/>
                <w:kern w:val="0"/>
                <w:sz w:val="24"/>
                <w:szCs w:val="24"/>
                <w:u w:val="none"/>
                <w:lang w:val="en-US" w:eastAsia="zh-CN" w:bidi="ar"/>
              </w:rPr>
              <w:t>88</w:t>
            </w:r>
          </w:p>
        </w:tc>
        <w:tc>
          <w:tcPr>
            <w:tcW w:w="12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D5FEA7">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负责机关事业单位人员、村（社区）干部以及基层服务人员等工资福利待遇保障</w:t>
            </w:r>
          </w:p>
        </w:tc>
      </w:tr>
      <w:tr w14:paraId="39F770A0">
        <w:tblPrEx>
          <w:shd w:val="clear" w:color="auto" w:fill="auto"/>
          <w:tblCellMar>
            <w:top w:w="0" w:type="dxa"/>
            <w:left w:w="0" w:type="dxa"/>
            <w:bottom w:w="0" w:type="dxa"/>
            <w:right w:w="0" w:type="dxa"/>
          </w:tblCellMar>
        </w:tblPrEx>
        <w:trPr>
          <w:trHeight w:val="983"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AC39B6">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lang w:val="en-US"/>
              </w:rPr>
            </w:pPr>
            <w:r>
              <w:rPr>
                <w:rFonts w:hint="default" w:ascii="Times New Roman" w:hAnsi="Times New Roman" w:eastAsia="方正仿宋_GBK" w:cs="Times New Roman"/>
                <w:b/>
                <w:bCs/>
                <w:i w:val="0"/>
                <w:color w:val="000000"/>
                <w:kern w:val="0"/>
                <w:sz w:val="24"/>
                <w:szCs w:val="24"/>
                <w:u w:val="none"/>
                <w:lang w:val="en-US" w:eastAsia="zh-CN" w:bidi="ar"/>
              </w:rPr>
              <w:t>89</w:t>
            </w:r>
          </w:p>
        </w:tc>
        <w:tc>
          <w:tcPr>
            <w:tcW w:w="12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4C9F37">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健全完善保密管理制度，开展保密宣传教育，完善保密防护措施，加强保密监督检查，负责涉密载体、涉密人员、网络保密、信息系统设备等日常管理，及时发现上报安全保密风险隐患并按权限处置</w:t>
            </w:r>
          </w:p>
        </w:tc>
      </w:tr>
      <w:tr w14:paraId="13CC8D0D">
        <w:tblPrEx>
          <w:tblCellMar>
            <w:top w:w="0" w:type="dxa"/>
            <w:left w:w="0" w:type="dxa"/>
            <w:bottom w:w="0" w:type="dxa"/>
            <w:right w:w="0" w:type="dxa"/>
          </w:tblCellMar>
        </w:tblPrEx>
        <w:trPr>
          <w:trHeight w:val="556"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61F955">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lang w:val="en-US"/>
              </w:rPr>
            </w:pPr>
            <w:r>
              <w:rPr>
                <w:rFonts w:hint="default" w:ascii="Times New Roman" w:hAnsi="Times New Roman" w:eastAsia="方正仿宋_GBK" w:cs="Times New Roman"/>
                <w:b/>
                <w:bCs/>
                <w:i w:val="0"/>
                <w:color w:val="000000"/>
                <w:kern w:val="0"/>
                <w:sz w:val="24"/>
                <w:szCs w:val="24"/>
                <w:u w:val="none"/>
                <w:lang w:val="en-US" w:eastAsia="zh-CN" w:bidi="ar"/>
              </w:rPr>
              <w:t>90</w:t>
            </w:r>
          </w:p>
        </w:tc>
        <w:tc>
          <w:tcPr>
            <w:tcW w:w="12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1722D9">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负责档案基础设施建设和档案收集、整理、保管、利用，定期向档案馆移交档案</w:t>
            </w:r>
          </w:p>
        </w:tc>
      </w:tr>
      <w:tr w14:paraId="347B71BE">
        <w:tblPrEx>
          <w:tblCellMar>
            <w:top w:w="0" w:type="dxa"/>
            <w:left w:w="0" w:type="dxa"/>
            <w:bottom w:w="0" w:type="dxa"/>
            <w:right w:w="0" w:type="dxa"/>
          </w:tblCellMar>
        </w:tblPrEx>
        <w:trPr>
          <w:trHeight w:val="784"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45C68C">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lang w:val="en-US"/>
              </w:rPr>
            </w:pPr>
            <w:r>
              <w:rPr>
                <w:rFonts w:hint="default" w:ascii="Times New Roman" w:hAnsi="Times New Roman" w:eastAsia="方正仿宋_GBK" w:cs="Times New Roman"/>
                <w:b/>
                <w:bCs/>
                <w:i w:val="0"/>
                <w:color w:val="000000"/>
                <w:kern w:val="0"/>
                <w:sz w:val="24"/>
                <w:szCs w:val="24"/>
                <w:u w:val="none"/>
                <w:lang w:val="en-US" w:eastAsia="zh-CN" w:bidi="ar"/>
              </w:rPr>
              <w:t>91</w:t>
            </w:r>
          </w:p>
        </w:tc>
        <w:tc>
          <w:tcPr>
            <w:tcW w:w="12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992E5A">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编制和执行财政预决算，开展财政资金绩效、债务管理，落实会计核算、资金监管、财务档案管理等财政制度，落实村级会计委托代理制度，负责村（社区）财务代理记账</w:t>
            </w:r>
          </w:p>
        </w:tc>
      </w:tr>
      <w:tr w14:paraId="54709243">
        <w:tblPrEx>
          <w:tblCellMar>
            <w:top w:w="0" w:type="dxa"/>
            <w:left w:w="0" w:type="dxa"/>
            <w:bottom w:w="0" w:type="dxa"/>
            <w:right w:w="0" w:type="dxa"/>
          </w:tblCellMar>
        </w:tblPrEx>
        <w:trPr>
          <w:trHeight w:val="1033"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475BF7">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92</w:t>
            </w:r>
          </w:p>
        </w:tc>
        <w:tc>
          <w:tcPr>
            <w:tcW w:w="12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981766">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执行内部审计，负责对镇、村（社区）两级财政财务收支、内部控制和有关经济活动，以及村（社区）负责人经济责任履行情况等进行审计；接受上级审计机关的审计监督，落实审计整改工作</w:t>
            </w:r>
          </w:p>
        </w:tc>
      </w:tr>
      <w:tr w14:paraId="3F75CCA5">
        <w:tblPrEx>
          <w:tblCellMar>
            <w:top w:w="0" w:type="dxa"/>
            <w:left w:w="0" w:type="dxa"/>
            <w:bottom w:w="0" w:type="dxa"/>
            <w:right w:w="0" w:type="dxa"/>
          </w:tblCellMar>
        </w:tblPrEx>
        <w:trPr>
          <w:trHeight w:val="696"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BCE0B3">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lang w:val="en-US"/>
              </w:rPr>
            </w:pPr>
            <w:r>
              <w:rPr>
                <w:rFonts w:hint="default" w:ascii="Times New Roman" w:hAnsi="Times New Roman" w:eastAsia="方正仿宋_GBK" w:cs="Times New Roman"/>
                <w:b/>
                <w:bCs/>
                <w:i w:val="0"/>
                <w:color w:val="000000"/>
                <w:kern w:val="0"/>
                <w:sz w:val="24"/>
                <w:szCs w:val="24"/>
                <w:u w:val="none"/>
                <w:lang w:val="en-US" w:eastAsia="zh-CN" w:bidi="ar"/>
              </w:rPr>
              <w:t>93</w:t>
            </w:r>
          </w:p>
        </w:tc>
        <w:tc>
          <w:tcPr>
            <w:tcW w:w="12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88C6B7">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负责政府采购、固定资产管理和本级国有资产监督管理</w:t>
            </w:r>
          </w:p>
        </w:tc>
      </w:tr>
      <w:tr w14:paraId="4EF2A7F6">
        <w:tblPrEx>
          <w:tblCellMar>
            <w:top w:w="0" w:type="dxa"/>
            <w:left w:w="0" w:type="dxa"/>
            <w:bottom w:w="0" w:type="dxa"/>
            <w:right w:w="0" w:type="dxa"/>
          </w:tblCellMar>
        </w:tblPrEx>
        <w:trPr>
          <w:trHeight w:val="678"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E7619E">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lang w:val="en-US"/>
              </w:rPr>
            </w:pPr>
            <w:r>
              <w:rPr>
                <w:rFonts w:hint="default" w:ascii="Times New Roman" w:hAnsi="Times New Roman" w:eastAsia="方正仿宋_GBK" w:cs="Times New Roman"/>
                <w:b/>
                <w:bCs/>
                <w:i w:val="0"/>
                <w:color w:val="000000"/>
                <w:kern w:val="0"/>
                <w:sz w:val="24"/>
                <w:szCs w:val="24"/>
                <w:u w:val="none"/>
                <w:lang w:val="en-US" w:eastAsia="zh-CN" w:bidi="ar"/>
              </w:rPr>
              <w:t>94</w:t>
            </w:r>
          </w:p>
        </w:tc>
        <w:tc>
          <w:tcPr>
            <w:tcW w:w="12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C48BAC">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负责书记信箱、市长信箱、“12345”政务服务热线等交办事项的办理、反馈</w:t>
            </w:r>
          </w:p>
        </w:tc>
      </w:tr>
      <w:tr w14:paraId="68D9D2ED">
        <w:tblPrEx>
          <w:shd w:val="clear" w:color="auto" w:fill="auto"/>
          <w:tblCellMar>
            <w:top w:w="0" w:type="dxa"/>
            <w:left w:w="0" w:type="dxa"/>
            <w:bottom w:w="0" w:type="dxa"/>
            <w:right w:w="0" w:type="dxa"/>
          </w:tblCellMar>
        </w:tblPrEx>
        <w:trPr>
          <w:trHeight w:val="746"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AC7730">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lang w:val="en-US"/>
              </w:rPr>
            </w:pPr>
            <w:r>
              <w:rPr>
                <w:rFonts w:hint="default" w:ascii="Times New Roman" w:hAnsi="Times New Roman" w:eastAsia="方正仿宋_GBK" w:cs="Times New Roman"/>
                <w:b/>
                <w:bCs/>
                <w:i w:val="0"/>
                <w:color w:val="000000"/>
                <w:kern w:val="0"/>
                <w:sz w:val="24"/>
                <w:szCs w:val="24"/>
                <w:u w:val="none"/>
                <w:lang w:val="en-US" w:eastAsia="zh-CN" w:bidi="ar"/>
              </w:rPr>
              <w:t>95</w:t>
            </w:r>
          </w:p>
        </w:tc>
        <w:tc>
          <w:tcPr>
            <w:tcW w:w="12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7FA9E2">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开展年鉴及史志资料的收集、整理、撰写、编辑等工作</w:t>
            </w:r>
          </w:p>
        </w:tc>
      </w:tr>
      <w:tr w14:paraId="79AB8B1D">
        <w:tblPrEx>
          <w:tblCellMar>
            <w:top w:w="0" w:type="dxa"/>
            <w:left w:w="0" w:type="dxa"/>
            <w:bottom w:w="0" w:type="dxa"/>
            <w:right w:w="0" w:type="dxa"/>
          </w:tblCellMar>
        </w:tblPrEx>
        <w:trPr>
          <w:trHeight w:val="795"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68E0CA">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lang w:val="en-US"/>
              </w:rPr>
            </w:pPr>
            <w:r>
              <w:rPr>
                <w:rFonts w:hint="default" w:ascii="Times New Roman" w:hAnsi="Times New Roman" w:eastAsia="方正仿宋_GBK" w:cs="Times New Roman"/>
                <w:b/>
                <w:bCs/>
                <w:i w:val="0"/>
                <w:color w:val="000000"/>
                <w:kern w:val="0"/>
                <w:sz w:val="24"/>
                <w:szCs w:val="24"/>
                <w:u w:val="none"/>
                <w:lang w:val="en-US" w:eastAsia="zh-CN" w:bidi="ar"/>
              </w:rPr>
              <w:t>96</w:t>
            </w:r>
          </w:p>
        </w:tc>
        <w:tc>
          <w:tcPr>
            <w:tcW w:w="12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905601">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落实值班值守制度，畅通信息报送渠道，及时上报紧急、重大、突发事件情况并开展先期处置</w:t>
            </w:r>
          </w:p>
        </w:tc>
      </w:tr>
    </w:tbl>
    <w:p w14:paraId="1105830C">
      <w:pPr>
        <w:rPr>
          <w:rFonts w:hint="default" w:ascii="Times New Roman" w:hAnsi="Times New Roman" w:cs="Times New Roman"/>
        </w:rPr>
      </w:pPr>
      <w:r>
        <w:rPr>
          <w:rFonts w:hint="default" w:ascii="Times New Roman" w:hAnsi="Times New Roman" w:cs="Times New Roman"/>
        </w:rPr>
        <w:br w:type="page"/>
      </w:r>
    </w:p>
    <w:p w14:paraId="5FE6325A">
      <w:pPr>
        <w:keepNext w:val="0"/>
        <w:keepLines w:val="0"/>
        <w:pageBreakBefore w:val="0"/>
        <w:widowControl w:val="0"/>
        <w:suppressLineNumbers w:val="0"/>
        <w:kinsoku/>
        <w:wordWrap/>
        <w:overflowPunct w:val="0"/>
        <w:topLinePunct w:val="0"/>
        <w:autoSpaceDE/>
        <w:autoSpaceDN/>
        <w:bidi w:val="0"/>
        <w:adjustRightInd w:val="0"/>
        <w:snapToGrid w:val="0"/>
        <w:spacing w:line="578" w:lineRule="exact"/>
        <w:jc w:val="center"/>
        <w:textAlignment w:val="center"/>
        <w:rPr>
          <w:rFonts w:hint="default" w:ascii="Times New Roman" w:hAnsi="Times New Roman" w:eastAsia="方正小标宋简体" w:cs="Times New Roman"/>
          <w:b/>
          <w:bCs/>
          <w:i w:val="0"/>
          <w:color w:val="000000"/>
          <w:sz w:val="44"/>
          <w:szCs w:val="44"/>
          <w:u w:val="none"/>
        </w:rPr>
      </w:pPr>
      <w:r>
        <w:rPr>
          <w:rFonts w:hint="default" w:ascii="Times New Roman" w:hAnsi="Times New Roman" w:eastAsia="方正小标宋简体" w:cs="Times New Roman"/>
          <w:b/>
          <w:bCs/>
          <w:i w:val="0"/>
          <w:color w:val="000000"/>
          <w:kern w:val="0"/>
          <w:sz w:val="44"/>
          <w:szCs w:val="44"/>
          <w:u w:val="none"/>
          <w:lang w:val="en-US" w:eastAsia="zh-CN" w:bidi="ar"/>
        </w:rPr>
        <w:t>配合履职事项清单</w:t>
      </w:r>
    </w:p>
    <w:tbl>
      <w:tblPr>
        <w:tblStyle w:val="4"/>
        <w:tblW w:w="13931" w:type="dxa"/>
        <w:jc w:val="center"/>
        <w:shd w:val="clear" w:color="auto" w:fill="auto"/>
        <w:tblLayout w:type="fixed"/>
        <w:tblCellMar>
          <w:top w:w="0" w:type="dxa"/>
          <w:left w:w="0" w:type="dxa"/>
          <w:bottom w:w="0" w:type="dxa"/>
          <w:right w:w="0" w:type="dxa"/>
        </w:tblCellMar>
      </w:tblPr>
      <w:tblGrid>
        <w:gridCol w:w="826"/>
        <w:gridCol w:w="1582"/>
        <w:gridCol w:w="1821"/>
        <w:gridCol w:w="5963"/>
        <w:gridCol w:w="3739"/>
      </w:tblGrid>
      <w:tr w14:paraId="0F4CD86D">
        <w:tblPrEx>
          <w:shd w:val="clear" w:color="auto" w:fill="auto"/>
          <w:tblCellMar>
            <w:top w:w="0" w:type="dxa"/>
            <w:left w:w="0" w:type="dxa"/>
            <w:bottom w:w="0" w:type="dxa"/>
            <w:right w:w="0" w:type="dxa"/>
          </w:tblCellMar>
        </w:tblPrEx>
        <w:trPr>
          <w:trHeight w:val="453" w:hRule="atLeast"/>
          <w:tblHeader/>
          <w:jc w:val="center"/>
        </w:trPr>
        <w:tc>
          <w:tcPr>
            <w:tcW w:w="8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3753AF">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黑体简体" w:cs="Times New Roman"/>
                <w:b/>
                <w:bCs/>
                <w:i w:val="0"/>
                <w:color w:val="000000"/>
                <w:sz w:val="21"/>
                <w:szCs w:val="21"/>
                <w:u w:val="none"/>
              </w:rPr>
            </w:pPr>
            <w:r>
              <w:rPr>
                <w:rFonts w:hint="default" w:ascii="Times New Roman" w:hAnsi="Times New Roman" w:eastAsia="方正黑体简体" w:cs="Times New Roman"/>
                <w:b/>
                <w:bCs/>
                <w:i w:val="0"/>
                <w:color w:val="000000"/>
                <w:kern w:val="0"/>
                <w:sz w:val="21"/>
                <w:szCs w:val="21"/>
                <w:u w:val="none"/>
                <w:lang w:val="en-US" w:eastAsia="zh-CN" w:bidi="ar"/>
              </w:rPr>
              <w:t>序号</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E7DD91">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黑体简体" w:cs="Times New Roman"/>
                <w:b/>
                <w:bCs/>
                <w:i w:val="0"/>
                <w:color w:val="000000"/>
                <w:sz w:val="21"/>
                <w:szCs w:val="21"/>
                <w:u w:val="none"/>
              </w:rPr>
            </w:pPr>
            <w:r>
              <w:rPr>
                <w:rFonts w:hint="default" w:ascii="Times New Roman" w:hAnsi="Times New Roman" w:eastAsia="方正黑体简体" w:cs="Times New Roman"/>
                <w:b/>
                <w:bCs/>
                <w:i w:val="0"/>
                <w:color w:val="000000"/>
                <w:kern w:val="0"/>
                <w:sz w:val="21"/>
                <w:szCs w:val="21"/>
                <w:u w:val="none"/>
                <w:lang w:val="en-US" w:eastAsia="zh-CN" w:bidi="ar"/>
              </w:rPr>
              <w:t>事项名称</w:t>
            </w:r>
          </w:p>
        </w:tc>
        <w:tc>
          <w:tcPr>
            <w:tcW w:w="18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869C69">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黑体简体" w:cs="Times New Roman"/>
                <w:b/>
                <w:bCs/>
                <w:i w:val="0"/>
                <w:color w:val="000000"/>
                <w:sz w:val="21"/>
                <w:szCs w:val="21"/>
                <w:u w:val="none"/>
              </w:rPr>
            </w:pPr>
            <w:r>
              <w:rPr>
                <w:rFonts w:hint="default" w:ascii="Times New Roman" w:hAnsi="Times New Roman" w:eastAsia="方正黑体简体" w:cs="Times New Roman"/>
                <w:b/>
                <w:bCs/>
                <w:i w:val="0"/>
                <w:color w:val="000000"/>
                <w:kern w:val="0"/>
                <w:sz w:val="21"/>
                <w:szCs w:val="21"/>
                <w:u w:val="none"/>
                <w:lang w:val="en-US" w:eastAsia="zh-CN" w:bidi="ar"/>
              </w:rPr>
              <w:t>对应上级部门</w:t>
            </w:r>
          </w:p>
        </w:tc>
        <w:tc>
          <w:tcPr>
            <w:tcW w:w="5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643D64">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黑体简体" w:cs="Times New Roman"/>
                <w:b/>
                <w:bCs/>
                <w:i w:val="0"/>
                <w:color w:val="000000"/>
                <w:sz w:val="21"/>
                <w:szCs w:val="21"/>
                <w:u w:val="none"/>
              </w:rPr>
            </w:pPr>
            <w:r>
              <w:rPr>
                <w:rFonts w:hint="default" w:ascii="Times New Roman" w:hAnsi="Times New Roman" w:eastAsia="方正黑体简体" w:cs="Times New Roman"/>
                <w:b/>
                <w:bCs/>
                <w:i w:val="0"/>
                <w:color w:val="000000"/>
                <w:kern w:val="0"/>
                <w:sz w:val="21"/>
                <w:szCs w:val="21"/>
                <w:u w:val="none"/>
                <w:lang w:val="en-US" w:eastAsia="zh-CN" w:bidi="ar"/>
              </w:rPr>
              <w:t>上级部门职责</w:t>
            </w:r>
          </w:p>
        </w:tc>
        <w:tc>
          <w:tcPr>
            <w:tcW w:w="3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63E5ED">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黑体简体" w:cs="Times New Roman"/>
                <w:b/>
                <w:bCs/>
                <w:i w:val="0"/>
                <w:color w:val="000000"/>
                <w:sz w:val="21"/>
                <w:szCs w:val="21"/>
                <w:u w:val="none"/>
              </w:rPr>
            </w:pPr>
            <w:r>
              <w:rPr>
                <w:rFonts w:hint="default" w:ascii="Times New Roman" w:hAnsi="Times New Roman" w:eastAsia="方正黑体简体" w:cs="Times New Roman"/>
                <w:b/>
                <w:bCs/>
                <w:i w:val="0"/>
                <w:color w:val="000000"/>
                <w:kern w:val="0"/>
                <w:sz w:val="21"/>
                <w:szCs w:val="21"/>
                <w:u w:val="none"/>
                <w:lang w:val="en-US" w:eastAsia="zh-CN" w:bidi="ar"/>
              </w:rPr>
              <w:t>镇配合职责</w:t>
            </w:r>
          </w:p>
        </w:tc>
      </w:tr>
      <w:tr w14:paraId="37210EC2">
        <w:tblPrEx>
          <w:shd w:val="clear" w:color="auto" w:fill="auto"/>
          <w:tblCellMar>
            <w:top w:w="0" w:type="dxa"/>
            <w:left w:w="0" w:type="dxa"/>
            <w:bottom w:w="0" w:type="dxa"/>
            <w:right w:w="0" w:type="dxa"/>
          </w:tblCellMar>
        </w:tblPrEx>
        <w:trPr>
          <w:trHeight w:val="324" w:hRule="atLeast"/>
          <w:jc w:val="center"/>
        </w:trPr>
        <w:tc>
          <w:tcPr>
            <w:tcW w:w="13931"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B87D8C">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黑体简体" w:cs="Times New Roman"/>
                <w:b/>
                <w:bCs/>
                <w:i w:val="0"/>
                <w:color w:val="000000"/>
                <w:sz w:val="21"/>
                <w:szCs w:val="21"/>
                <w:u w:val="none"/>
              </w:rPr>
            </w:pPr>
            <w:r>
              <w:rPr>
                <w:rFonts w:hint="default" w:ascii="Times New Roman" w:hAnsi="Times New Roman" w:eastAsia="方正黑体简体" w:cs="Times New Roman"/>
                <w:b/>
                <w:bCs/>
                <w:i w:val="0"/>
                <w:color w:val="000000"/>
                <w:kern w:val="0"/>
                <w:sz w:val="21"/>
                <w:szCs w:val="21"/>
                <w:u w:val="none"/>
                <w:lang w:val="en-US" w:eastAsia="zh-CN" w:bidi="ar"/>
              </w:rPr>
              <w:t>一、党的建设（4项）</w:t>
            </w:r>
          </w:p>
        </w:tc>
      </w:tr>
      <w:tr w14:paraId="49056D9D">
        <w:tblPrEx>
          <w:shd w:val="clear" w:color="auto" w:fill="auto"/>
          <w:tblCellMar>
            <w:top w:w="0" w:type="dxa"/>
            <w:left w:w="0" w:type="dxa"/>
            <w:bottom w:w="0" w:type="dxa"/>
            <w:right w:w="0" w:type="dxa"/>
          </w:tblCellMar>
        </w:tblPrEx>
        <w:trPr>
          <w:trHeight w:val="2676" w:hRule="atLeast"/>
          <w:jc w:val="center"/>
        </w:trPr>
        <w:tc>
          <w:tcPr>
            <w:tcW w:w="8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B906A3">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488311">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社区工作者队伍建设</w:t>
            </w:r>
          </w:p>
        </w:tc>
        <w:tc>
          <w:tcPr>
            <w:tcW w:w="1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9FD9F5">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 xml:space="preserve">市委组织部 </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市委社会工作部</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市人社局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市财政局</w:t>
            </w:r>
          </w:p>
        </w:tc>
        <w:tc>
          <w:tcPr>
            <w:tcW w:w="5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9997CC">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市委组织部：</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统筹协调社区工作者队伍建设工作，负责社区党组织书记管理。</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市委社会工作部：</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负责社区工作者员额核定、招聘、考核等工作。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市人社局：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负责社区工作者招聘的考务工作。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市财政局：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负责社区工作者待遇经费保障。</w:t>
            </w:r>
          </w:p>
        </w:tc>
        <w:tc>
          <w:tcPr>
            <w:tcW w:w="3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5C64BA">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1.统计镇社区专职工作者需求情况，报送招聘计划；</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2.与社区工作者签订协议；</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3.负责社区工作者的日常管理、出具考核意见。</w:t>
            </w:r>
          </w:p>
        </w:tc>
      </w:tr>
      <w:tr w14:paraId="14A90D79">
        <w:tblPrEx>
          <w:shd w:val="clear" w:color="auto" w:fill="auto"/>
          <w:tblCellMar>
            <w:top w:w="0" w:type="dxa"/>
            <w:left w:w="0" w:type="dxa"/>
            <w:bottom w:w="0" w:type="dxa"/>
            <w:right w:w="0" w:type="dxa"/>
          </w:tblCellMar>
        </w:tblPrEx>
        <w:trPr>
          <w:trHeight w:val="2224" w:hRule="atLeast"/>
          <w:jc w:val="center"/>
        </w:trPr>
        <w:tc>
          <w:tcPr>
            <w:tcW w:w="8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985314">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2</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81226D">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“室组地”联合监督、联合办案</w:t>
            </w:r>
          </w:p>
        </w:tc>
        <w:tc>
          <w:tcPr>
            <w:tcW w:w="1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8A2F6E">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市纪委监委</w:t>
            </w:r>
          </w:p>
        </w:tc>
        <w:tc>
          <w:tcPr>
            <w:tcW w:w="5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A16162">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1.建立片区协作机制，推行“委领导+室组地”工作模式，统一调配力量、统筹工作，开展日常监督、业务培训；</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2.按片区开展监督检查、案件查办等工作，对乡镇（街道）办理案件统一进行提级审理；</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3.作出案件处分决定并宣布、送达；</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4.对受处分人员开展回访工作。</w:t>
            </w:r>
          </w:p>
        </w:tc>
        <w:tc>
          <w:tcPr>
            <w:tcW w:w="3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838960">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1.发现、上报违纪线索；</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2.派员参加业务培训和案件查办；</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3.配合开展处分决定的宣布、送达，并对处分人员进行日常教育、管理、监督和关心关爱。</w:t>
            </w:r>
          </w:p>
        </w:tc>
      </w:tr>
      <w:tr w14:paraId="47FB95B9">
        <w:tblPrEx>
          <w:shd w:val="clear" w:color="auto" w:fill="auto"/>
          <w:tblCellMar>
            <w:top w:w="0" w:type="dxa"/>
            <w:left w:w="0" w:type="dxa"/>
            <w:bottom w:w="0" w:type="dxa"/>
            <w:right w:w="0" w:type="dxa"/>
          </w:tblCellMar>
        </w:tblPrEx>
        <w:trPr>
          <w:trHeight w:val="2225" w:hRule="atLeast"/>
          <w:jc w:val="center"/>
        </w:trPr>
        <w:tc>
          <w:tcPr>
            <w:tcW w:w="8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3888B0">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3</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44E0B7">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市级部门派驻乡镇机构人员的</w:t>
            </w:r>
          </w:p>
          <w:p w14:paraId="1C7F70B1">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管理</w:t>
            </w:r>
          </w:p>
        </w:tc>
        <w:tc>
          <w:tcPr>
            <w:tcW w:w="1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A20778">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市司法局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市自然资源局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市市场监管局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市林业局</w:t>
            </w:r>
          </w:p>
        </w:tc>
        <w:tc>
          <w:tcPr>
            <w:tcW w:w="5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DE530F">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市司法局、市自然资源局、市市场监管局、市林业局：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1.负责派驻机构人员业务指导培训；</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2.负责派驻人员的聘用（解聘）、工资福利保障、考核奖惩、人事调整等工作。</w:t>
            </w:r>
          </w:p>
        </w:tc>
        <w:tc>
          <w:tcPr>
            <w:tcW w:w="3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4C5594">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1.负责派驻机构人员日常管理；</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2.对派驻人员选拔、任免、考核、评优评先等工作出具意见。</w:t>
            </w:r>
          </w:p>
        </w:tc>
      </w:tr>
      <w:tr w14:paraId="6C0E36EC">
        <w:tblPrEx>
          <w:shd w:val="clear" w:color="auto" w:fill="auto"/>
          <w:tblCellMar>
            <w:top w:w="0" w:type="dxa"/>
            <w:left w:w="0" w:type="dxa"/>
            <w:bottom w:w="0" w:type="dxa"/>
            <w:right w:w="0" w:type="dxa"/>
          </w:tblCellMar>
        </w:tblPrEx>
        <w:trPr>
          <w:trHeight w:val="3680" w:hRule="atLeast"/>
          <w:jc w:val="center"/>
        </w:trPr>
        <w:tc>
          <w:tcPr>
            <w:tcW w:w="8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1A44AA">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4</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E97AE0">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重大活动和重大突发事件新闻</w:t>
            </w:r>
          </w:p>
          <w:p w14:paraId="4561F94F">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发布会</w:t>
            </w:r>
          </w:p>
        </w:tc>
        <w:tc>
          <w:tcPr>
            <w:tcW w:w="1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473DCB">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市委办</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市政府办</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市委宣传部</w:t>
            </w:r>
          </w:p>
        </w:tc>
        <w:tc>
          <w:tcPr>
            <w:tcW w:w="5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B4F489">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市委办、市政府办：</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1.制定重大活动新闻宣传方案，发布重大突发事件应急预案；</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2.突发事件发生后启动应急响应机制，统筹组织召开全市重大突发事件新闻发布会。</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市委宣传部：</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1.统筹做好新闻宣传工作，做好重大新闻选题策划，组织协调重大新闻宣传活动和重大突发公共事件应急新闻宣传工作；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2.做好市外新闻媒体在万采访活动的统筹协调和监督管理，负责市内新闻记者证管理工作；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3.组织协调重大新闻、信息发布和政策解读工作，推动新闻发言人制度建设。拟订全市重大问题宣传口径。</w:t>
            </w:r>
          </w:p>
        </w:tc>
        <w:tc>
          <w:tcPr>
            <w:tcW w:w="3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3D398F">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1.提供新闻采访点位及背景资料；</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2.向上级有关单位推送新闻信息和新闻素材；</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3.负责重大突发事件、热点敏感问题、新闻舆情的上报和前期调查核实，协助开展新闻发布会筹备工作；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4.及时上报市外新闻媒体实地采访活动。</w:t>
            </w:r>
          </w:p>
        </w:tc>
      </w:tr>
      <w:tr w14:paraId="6D999870">
        <w:tblPrEx>
          <w:tblCellMar>
            <w:top w:w="0" w:type="dxa"/>
            <w:left w:w="0" w:type="dxa"/>
            <w:bottom w:w="0" w:type="dxa"/>
            <w:right w:w="0" w:type="dxa"/>
          </w:tblCellMar>
        </w:tblPrEx>
        <w:trPr>
          <w:trHeight w:val="525" w:hRule="atLeast"/>
          <w:jc w:val="center"/>
        </w:trPr>
        <w:tc>
          <w:tcPr>
            <w:tcW w:w="1393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E109C9">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黑体简体" w:cs="Times New Roman"/>
                <w:b/>
                <w:bCs/>
                <w:i w:val="0"/>
                <w:color w:val="000000"/>
                <w:sz w:val="21"/>
                <w:szCs w:val="21"/>
                <w:u w:val="none"/>
              </w:rPr>
            </w:pPr>
            <w:r>
              <w:rPr>
                <w:rFonts w:hint="default" w:ascii="Times New Roman" w:hAnsi="Times New Roman" w:eastAsia="方正黑体简体" w:cs="Times New Roman"/>
                <w:b/>
                <w:bCs/>
                <w:i w:val="0"/>
                <w:color w:val="000000"/>
                <w:kern w:val="0"/>
                <w:sz w:val="21"/>
                <w:szCs w:val="21"/>
                <w:u w:val="none"/>
                <w:lang w:val="en-US" w:eastAsia="zh-CN" w:bidi="ar"/>
              </w:rPr>
              <w:t>二、经济发展（4项）</w:t>
            </w:r>
          </w:p>
        </w:tc>
      </w:tr>
      <w:tr w14:paraId="75845E6E">
        <w:tblPrEx>
          <w:tblCellMar>
            <w:top w:w="0" w:type="dxa"/>
            <w:left w:w="0" w:type="dxa"/>
            <w:bottom w:w="0" w:type="dxa"/>
            <w:right w:w="0" w:type="dxa"/>
          </w:tblCellMar>
        </w:tblPrEx>
        <w:trPr>
          <w:trHeight w:val="3465" w:hRule="atLeast"/>
          <w:jc w:val="center"/>
        </w:trPr>
        <w:tc>
          <w:tcPr>
            <w:tcW w:w="8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B68A85">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5</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00C4F8">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固定资产项目</w:t>
            </w:r>
          </w:p>
          <w:p w14:paraId="61FE6DA1">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投资</w:t>
            </w:r>
          </w:p>
        </w:tc>
        <w:tc>
          <w:tcPr>
            <w:tcW w:w="1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A5BD38">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市发改局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市统计局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市财政局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其他行业主管部门</w:t>
            </w:r>
          </w:p>
        </w:tc>
        <w:tc>
          <w:tcPr>
            <w:tcW w:w="5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812C24">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市发改局：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1.牵头统筹固定资产投资项目，加强政府投资项目管理，完善企业投资项目核准、备案管理办法；</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2.指导制定项目策划包装方案，进行项目包装；</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3.负责项目审批（核准、备案）、资金申报审核、项目管理等；</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4.负责项目储备，前期工作推进，项目合规审查，项目进度监管。</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市统计局：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1.指导乡镇和企业完善项目入库申报资料；</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2.审核乡镇和企业项目入库申报资料。</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市财政局：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兑付项目补助资金。</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其他行业主管部门按职责分工开展相关工作。</w:t>
            </w:r>
          </w:p>
        </w:tc>
        <w:tc>
          <w:tcPr>
            <w:tcW w:w="3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CCB3CC">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1.摸排固定资产投资项目；</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2.配合核实固定资产投资项目额度、规模；</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3.收集固定资产投资资料并上报；</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4.督促项目业主单位进行项目申报统计入库。</w:t>
            </w:r>
          </w:p>
        </w:tc>
      </w:tr>
      <w:tr w14:paraId="62CE0E75">
        <w:tblPrEx>
          <w:tblCellMar>
            <w:top w:w="0" w:type="dxa"/>
            <w:left w:w="0" w:type="dxa"/>
            <w:bottom w:w="0" w:type="dxa"/>
            <w:right w:w="0" w:type="dxa"/>
          </w:tblCellMar>
        </w:tblPrEx>
        <w:trPr>
          <w:trHeight w:val="2820" w:hRule="atLeast"/>
          <w:jc w:val="center"/>
        </w:trPr>
        <w:tc>
          <w:tcPr>
            <w:tcW w:w="8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AAE7C9">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6</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CF09B3">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以工代赈项目</w:t>
            </w:r>
          </w:p>
          <w:p w14:paraId="25C6FD6A">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管理</w:t>
            </w:r>
          </w:p>
        </w:tc>
        <w:tc>
          <w:tcPr>
            <w:tcW w:w="1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949C70">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市发改局</w:t>
            </w:r>
          </w:p>
        </w:tc>
        <w:tc>
          <w:tcPr>
            <w:tcW w:w="5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1B029A">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1.统筹以工代赈项目规划立项（含农业农村基础设施推广以工代赈方式、重点项目实施以工代赈）；</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2.负责报送以工代赈项目资金计划，调度项目建设进度情况，指导项目建设工作；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3.牵头组织以工代赈项目验收，指导项目乡（镇）做好项目档案资料收集整理归档。</w:t>
            </w:r>
          </w:p>
        </w:tc>
        <w:tc>
          <w:tcPr>
            <w:tcW w:w="3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5127EA">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1.组织实施以工代赈项目，组织富余劳动力参与项目建设；</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2.配合统计以工代赈项目落实情况；</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3.配合以工代赈项目验收，做好资料收集整理归档。</w:t>
            </w:r>
          </w:p>
        </w:tc>
      </w:tr>
      <w:tr w14:paraId="0B3ACFE4">
        <w:tblPrEx>
          <w:shd w:val="clear" w:color="auto" w:fill="auto"/>
          <w:tblCellMar>
            <w:top w:w="0" w:type="dxa"/>
            <w:left w:w="0" w:type="dxa"/>
            <w:bottom w:w="0" w:type="dxa"/>
            <w:right w:w="0" w:type="dxa"/>
          </w:tblCellMar>
        </w:tblPrEx>
        <w:trPr>
          <w:trHeight w:val="5200" w:hRule="atLeast"/>
          <w:jc w:val="center"/>
        </w:trPr>
        <w:tc>
          <w:tcPr>
            <w:tcW w:w="8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1F5486">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7</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5FDB37">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电力、电信、广播电视设施管理（不含地下管线安全运维管理）</w:t>
            </w:r>
          </w:p>
        </w:tc>
        <w:tc>
          <w:tcPr>
            <w:tcW w:w="1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14A76F">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市经信局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市发改局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市文体旅游局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市公安局</w:t>
            </w:r>
          </w:p>
        </w:tc>
        <w:tc>
          <w:tcPr>
            <w:tcW w:w="5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84192D">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市经信局 ：</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协调电力单位做好电力设施保护和供电秩序维护等相关工作。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市发改局：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协调通信运营商做好通信设施保护相关工作。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市文体旅游局：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负责广播电视设施建设和运行维护管理，对非法安装卫星广播电视地面接收设施的行为进行行政处罚。</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市公安局：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打击盗窃、破坏电力、电信、广播电视设施的违法犯罪行为。</w:t>
            </w:r>
          </w:p>
        </w:tc>
        <w:tc>
          <w:tcPr>
            <w:tcW w:w="3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838D7A">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1.协助开展电力、电信、广播电视设施保护宣传；</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2.配合开展电力、电信、广播电视涉及安全隐患排查和矛盾纠纷调处；</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 xml:space="preserve">3.对在依法划定的电力设施保护区内修建建筑物、构筑物或者种植植物、堆放物品和危及电力设施安全的行为进行劝阻、制止并上报；  </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4.结合日常工作开展巡查，发现非法安装卫星广播电视地面接收设施的行为及时上报；</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5.配合做好电力、电信、广播电视设施违法犯罪行为防范打击等工作。</w:t>
            </w:r>
          </w:p>
        </w:tc>
      </w:tr>
      <w:tr w14:paraId="7D7154E8">
        <w:tblPrEx>
          <w:tblCellMar>
            <w:top w:w="0" w:type="dxa"/>
            <w:left w:w="0" w:type="dxa"/>
            <w:bottom w:w="0" w:type="dxa"/>
            <w:right w:w="0" w:type="dxa"/>
          </w:tblCellMar>
        </w:tblPrEx>
        <w:trPr>
          <w:trHeight w:val="4828" w:hRule="atLeast"/>
          <w:jc w:val="center"/>
        </w:trPr>
        <w:tc>
          <w:tcPr>
            <w:tcW w:w="82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BB9501">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8</w:t>
            </w:r>
          </w:p>
        </w:tc>
        <w:tc>
          <w:tcPr>
            <w:tcW w:w="158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1F3BB2">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再生资源回收站点（企业）规划、监管</w:t>
            </w:r>
          </w:p>
        </w:tc>
        <w:tc>
          <w:tcPr>
            <w:tcW w:w="182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227C97">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市商务局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市应急局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市市场监管局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市消防救援大队</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达州市万源生态环境局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市综合执法局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市发改局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市公安局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市自然资源局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市住建局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其他行业主管部门</w:t>
            </w:r>
          </w:p>
        </w:tc>
        <w:tc>
          <w:tcPr>
            <w:tcW w:w="596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B4E5C1">
            <w:pPr>
              <w:keepNext w:val="0"/>
              <w:keepLines w:val="0"/>
              <w:pageBreakBefore w:val="0"/>
              <w:widowControl w:val="0"/>
              <w:suppressLineNumbers w:val="0"/>
              <w:kinsoku/>
              <w:wordWrap/>
              <w:overflowPunct w:val="0"/>
              <w:topLinePunct w:val="0"/>
              <w:autoSpaceDE/>
              <w:autoSpaceDN/>
              <w:bidi w:val="0"/>
              <w:adjustRightInd w:val="0"/>
              <w:snapToGrid w:val="0"/>
              <w:spacing w:line="22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市商务局：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1.负责制定和实施再生资源回收产业政策、回收标准和回收行业发展规划；</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2.会同相关部门制定再生资源回收网点规划；</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3.牵头负责再生资源回收站点（企业）安全生产监督管理。</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市应急局：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组织、指导、协调再生资源回收行业生产安全事故应急救援，依法依规对再生资源回收行业领域发生的生产安全事故开展事故调查。</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市市场监管局：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负责再生资源回收经营者的登记管理和再生资源交易市场内的监督管理，依法查处无照经营、擅自变更登记住所等违法行为。</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市消防救援大队：</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负责再生资源回收站点（企业）消防安全的监督管理，对消防安全隐患和违法行为进行查处。</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达州市万源生态环境局：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负责对再生资源回收过程中环境污染防治工作实施监督管理，依法对违反污染环境防治法律法规的行为进行处罚。</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市综合执法局：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对城市建成区内的再生资源回收站点（企业）占道堆放、卫生“脏乱差”等违法行为进行查处。</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市发改局：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负责研究提出促进再生资源发展的政策，组织实施再生资源利用新技术、新设备的推广应用和产业化示范。</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市公安局：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负责再生资源回收的治安管理。</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市自然资源局、市住建局：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负责将再生资源回收网点纳入城市规划，依法对违反城市规划、建设管理有关法律法规的行为进行查处和清理整顿。</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其他行业主管部门按职责分工开展工作。</w:t>
            </w:r>
          </w:p>
        </w:tc>
        <w:tc>
          <w:tcPr>
            <w:tcW w:w="373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15EF05">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1.配合制定再生资源回收网点规划；</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2.对再生资源回收站点（企业）进行摸排、登记、造册；</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3.结合日常工作对再生资源回收站点（企业）的安全生产和生态环境保护开展巡查，及时制止并上报占道堆放等违法违规行为。</w:t>
            </w:r>
          </w:p>
        </w:tc>
      </w:tr>
      <w:tr w14:paraId="08394679">
        <w:tblPrEx>
          <w:shd w:val="clear" w:color="auto" w:fill="auto"/>
          <w:tblCellMar>
            <w:top w:w="0" w:type="dxa"/>
            <w:left w:w="0" w:type="dxa"/>
            <w:bottom w:w="0" w:type="dxa"/>
            <w:right w:w="0" w:type="dxa"/>
          </w:tblCellMar>
        </w:tblPrEx>
        <w:trPr>
          <w:trHeight w:val="3250" w:hRule="atLeast"/>
          <w:jc w:val="center"/>
        </w:trPr>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DD4351">
            <w:pPr>
              <w:keepNext w:val="0"/>
              <w:keepLines w:val="0"/>
              <w:pageBreakBefore w:val="0"/>
              <w:widowControl w:val="0"/>
              <w:kinsoku/>
              <w:wordWrap/>
              <w:overflowPunct w:val="0"/>
              <w:topLinePunct w:val="0"/>
              <w:autoSpaceDE/>
              <w:autoSpaceDN/>
              <w:bidi w:val="0"/>
              <w:adjustRightInd w:val="0"/>
              <w:snapToGrid w:val="0"/>
              <w:spacing w:line="240" w:lineRule="exact"/>
              <w:jc w:val="center"/>
              <w:rPr>
                <w:rFonts w:hint="default" w:ascii="Times New Roman" w:hAnsi="Times New Roman" w:eastAsia="方正仿宋_GBK" w:cs="Times New Roman"/>
                <w:b/>
                <w:bCs/>
                <w:i w:val="0"/>
                <w:color w:val="000000"/>
                <w:sz w:val="21"/>
                <w:szCs w:val="21"/>
                <w:u w:val="none"/>
              </w:rPr>
            </w:pPr>
          </w:p>
        </w:tc>
        <w:tc>
          <w:tcPr>
            <w:tcW w:w="15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58272E">
            <w:pPr>
              <w:keepNext w:val="0"/>
              <w:keepLines w:val="0"/>
              <w:pageBreakBefore w:val="0"/>
              <w:widowControl w:val="0"/>
              <w:kinsoku/>
              <w:wordWrap/>
              <w:overflowPunct w:val="0"/>
              <w:topLinePunct w:val="0"/>
              <w:autoSpaceDE/>
              <w:autoSpaceDN/>
              <w:bidi w:val="0"/>
              <w:adjustRightInd w:val="0"/>
              <w:snapToGrid w:val="0"/>
              <w:spacing w:line="240" w:lineRule="exact"/>
              <w:jc w:val="center"/>
              <w:rPr>
                <w:rFonts w:hint="default" w:ascii="Times New Roman" w:hAnsi="Times New Roman" w:eastAsia="方正仿宋_GBK" w:cs="Times New Roman"/>
                <w:b/>
                <w:bCs/>
                <w:i w:val="0"/>
                <w:color w:val="000000"/>
                <w:sz w:val="21"/>
                <w:szCs w:val="21"/>
                <w:u w:val="none"/>
              </w:rPr>
            </w:pPr>
          </w:p>
        </w:tc>
        <w:tc>
          <w:tcPr>
            <w:tcW w:w="18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286263">
            <w:pPr>
              <w:keepNext w:val="0"/>
              <w:keepLines w:val="0"/>
              <w:pageBreakBefore w:val="0"/>
              <w:widowControl w:val="0"/>
              <w:kinsoku/>
              <w:wordWrap/>
              <w:overflowPunct w:val="0"/>
              <w:topLinePunct w:val="0"/>
              <w:autoSpaceDE/>
              <w:autoSpaceDN/>
              <w:bidi w:val="0"/>
              <w:adjustRightInd w:val="0"/>
              <w:snapToGrid w:val="0"/>
              <w:spacing w:line="240" w:lineRule="exact"/>
              <w:jc w:val="center"/>
              <w:rPr>
                <w:rFonts w:hint="default" w:ascii="Times New Roman" w:hAnsi="Times New Roman" w:eastAsia="方正仿宋_GBK" w:cs="Times New Roman"/>
                <w:b/>
                <w:bCs/>
                <w:i w:val="0"/>
                <w:color w:val="000000"/>
                <w:sz w:val="21"/>
                <w:szCs w:val="21"/>
                <w:u w:val="none"/>
              </w:rPr>
            </w:pPr>
          </w:p>
        </w:tc>
        <w:tc>
          <w:tcPr>
            <w:tcW w:w="59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4BD03F">
            <w:pPr>
              <w:keepNext w:val="0"/>
              <w:keepLines w:val="0"/>
              <w:pageBreakBefore w:val="0"/>
              <w:widowControl w:val="0"/>
              <w:kinsoku/>
              <w:wordWrap/>
              <w:overflowPunct w:val="0"/>
              <w:topLinePunct w:val="0"/>
              <w:autoSpaceDE/>
              <w:autoSpaceDN/>
              <w:bidi w:val="0"/>
              <w:adjustRightInd w:val="0"/>
              <w:snapToGrid w:val="0"/>
              <w:spacing w:line="240" w:lineRule="exact"/>
              <w:jc w:val="left"/>
              <w:rPr>
                <w:rFonts w:hint="default" w:ascii="Times New Roman" w:hAnsi="Times New Roman" w:eastAsia="方正仿宋_GBK" w:cs="Times New Roman"/>
                <w:b/>
                <w:bCs/>
                <w:i w:val="0"/>
                <w:color w:val="000000"/>
                <w:sz w:val="21"/>
                <w:szCs w:val="21"/>
                <w:u w:val="none"/>
              </w:rPr>
            </w:pPr>
          </w:p>
        </w:tc>
        <w:tc>
          <w:tcPr>
            <w:tcW w:w="37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DE9AA9">
            <w:pPr>
              <w:keepNext w:val="0"/>
              <w:keepLines w:val="0"/>
              <w:pageBreakBefore w:val="0"/>
              <w:widowControl w:val="0"/>
              <w:kinsoku/>
              <w:wordWrap/>
              <w:overflowPunct w:val="0"/>
              <w:topLinePunct w:val="0"/>
              <w:autoSpaceDE/>
              <w:autoSpaceDN/>
              <w:bidi w:val="0"/>
              <w:adjustRightInd w:val="0"/>
              <w:snapToGrid w:val="0"/>
              <w:spacing w:line="240" w:lineRule="exact"/>
              <w:jc w:val="left"/>
              <w:rPr>
                <w:rFonts w:hint="default" w:ascii="Times New Roman" w:hAnsi="Times New Roman" w:eastAsia="方正仿宋_GBK" w:cs="Times New Roman"/>
                <w:b/>
                <w:bCs/>
                <w:i w:val="0"/>
                <w:color w:val="000000"/>
                <w:sz w:val="21"/>
                <w:szCs w:val="21"/>
                <w:u w:val="none"/>
              </w:rPr>
            </w:pPr>
          </w:p>
        </w:tc>
      </w:tr>
      <w:tr w14:paraId="2BEA93EB">
        <w:tblPrEx>
          <w:shd w:val="clear" w:color="auto" w:fill="auto"/>
          <w:tblCellMar>
            <w:top w:w="0" w:type="dxa"/>
            <w:left w:w="0" w:type="dxa"/>
            <w:bottom w:w="0" w:type="dxa"/>
            <w:right w:w="0" w:type="dxa"/>
          </w:tblCellMar>
        </w:tblPrEx>
        <w:trPr>
          <w:trHeight w:val="458" w:hRule="atLeast"/>
          <w:jc w:val="center"/>
        </w:trPr>
        <w:tc>
          <w:tcPr>
            <w:tcW w:w="1393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3EA66F">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黑体简体" w:cs="Times New Roman"/>
                <w:b/>
                <w:bCs/>
                <w:i w:val="0"/>
                <w:color w:val="000000"/>
                <w:sz w:val="21"/>
                <w:szCs w:val="21"/>
                <w:u w:val="none"/>
              </w:rPr>
            </w:pPr>
            <w:r>
              <w:rPr>
                <w:rFonts w:hint="default" w:ascii="Times New Roman" w:hAnsi="Times New Roman" w:eastAsia="方正黑体简体" w:cs="Times New Roman"/>
                <w:b/>
                <w:bCs/>
                <w:i w:val="0"/>
                <w:color w:val="000000"/>
                <w:kern w:val="0"/>
                <w:sz w:val="21"/>
                <w:szCs w:val="21"/>
                <w:u w:val="none"/>
                <w:lang w:val="en-US" w:eastAsia="zh-CN" w:bidi="ar"/>
              </w:rPr>
              <w:t>三、民生服务（5项）</w:t>
            </w:r>
          </w:p>
        </w:tc>
      </w:tr>
      <w:tr w14:paraId="685EE851">
        <w:tblPrEx>
          <w:shd w:val="clear" w:color="auto" w:fill="auto"/>
          <w:tblCellMar>
            <w:top w:w="0" w:type="dxa"/>
            <w:left w:w="0" w:type="dxa"/>
            <w:bottom w:w="0" w:type="dxa"/>
            <w:right w:w="0" w:type="dxa"/>
          </w:tblCellMar>
        </w:tblPrEx>
        <w:trPr>
          <w:trHeight w:val="3183" w:hRule="atLeast"/>
          <w:jc w:val="center"/>
        </w:trPr>
        <w:tc>
          <w:tcPr>
            <w:tcW w:w="8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2900C1">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9</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14B311">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公共租赁房和</w:t>
            </w:r>
          </w:p>
          <w:p w14:paraId="319FA586">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经济适用房管理</w:t>
            </w:r>
          </w:p>
        </w:tc>
        <w:tc>
          <w:tcPr>
            <w:tcW w:w="1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8C6306">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市住建局</w:t>
            </w:r>
          </w:p>
        </w:tc>
        <w:tc>
          <w:tcPr>
            <w:tcW w:w="5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A4561F">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1.制定并宣传公共租赁房、经济适用房政策，规划公共租赁房、经济适用房的建设与分配；</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2.负责复核公共租赁房、租赁补贴申请人和经济适用房购买申请人资格；</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3.对公共租赁房、经济适用房的租赁使用进行监管；</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4.负责公共租赁房轮候、分配及租赁补贴发放；</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5.对不按规定使用公共租赁房和违规购置经济适用房的个人给予查处、清退。</w:t>
            </w:r>
          </w:p>
        </w:tc>
        <w:tc>
          <w:tcPr>
            <w:tcW w:w="3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0FD4D0">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1.配合开展公共租赁房和经济适用房政策宣传；</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2.协助公共租赁房、租赁补贴申请人资格审核、公示、系统录入；</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3.负责经济适用房申请受理、核实、初审、公示上报。</w:t>
            </w:r>
          </w:p>
        </w:tc>
      </w:tr>
      <w:tr w14:paraId="10EA48C7">
        <w:tblPrEx>
          <w:tblCellMar>
            <w:top w:w="0" w:type="dxa"/>
            <w:left w:w="0" w:type="dxa"/>
            <w:bottom w:w="0" w:type="dxa"/>
            <w:right w:w="0" w:type="dxa"/>
          </w:tblCellMar>
        </w:tblPrEx>
        <w:trPr>
          <w:trHeight w:val="4246" w:hRule="atLeast"/>
          <w:jc w:val="center"/>
        </w:trPr>
        <w:tc>
          <w:tcPr>
            <w:tcW w:w="8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F6800E">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10</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18FBF4">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殡葬事务管理</w:t>
            </w:r>
          </w:p>
        </w:tc>
        <w:tc>
          <w:tcPr>
            <w:tcW w:w="1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F3C876">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市民政局</w:t>
            </w:r>
          </w:p>
        </w:tc>
        <w:tc>
          <w:tcPr>
            <w:tcW w:w="5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5CEF3E">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1.统筹推进殡葬改革及宣传，规划殡葬设施建设，拟订殡葬管理措施并组织实施，指导督促乡镇（街道）殡葬改革工作；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2.制定农村公益性墓地管理的具体办法和细则，明确墓地建设、运营、维护等方面的规范和标准并组织实施，审批农村公益性墓地；</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3.负责审批惠民殡葬救助补贴申请，发放惠民殡葬救助补贴；</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4.落实行业监督管理责任，定期开展监督检查，对殡葬领域违法违规行为责令限期整改。</w:t>
            </w:r>
          </w:p>
        </w:tc>
        <w:tc>
          <w:tcPr>
            <w:tcW w:w="3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9AB599">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1.配合开展殡葬政策宣传；</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2.初审、上报农村公益性墓地建设申请资料；</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3.配合推进公益性墓地和集中安葬点建设与管理，引导群众节地生态安葬；</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4.收集上报殡葬从业人员信息；</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5.对符合惠民殡葬政策的对象进行初审及上报；</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6.结合日常工作开展巡查，及时制止并上报殡葬领域等违法违规行为，配合做好违法建设墓地的整改工作。</w:t>
            </w:r>
          </w:p>
        </w:tc>
      </w:tr>
      <w:tr w14:paraId="080D7A6D">
        <w:tblPrEx>
          <w:tblCellMar>
            <w:top w:w="0" w:type="dxa"/>
            <w:left w:w="0" w:type="dxa"/>
            <w:bottom w:w="0" w:type="dxa"/>
            <w:right w:w="0" w:type="dxa"/>
          </w:tblCellMar>
        </w:tblPrEx>
        <w:trPr>
          <w:trHeight w:val="2568" w:hRule="atLeast"/>
          <w:jc w:val="center"/>
        </w:trPr>
        <w:tc>
          <w:tcPr>
            <w:tcW w:w="8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505A99">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lang w:val="en-US"/>
              </w:rPr>
            </w:pPr>
            <w:r>
              <w:rPr>
                <w:rFonts w:hint="default" w:ascii="Times New Roman" w:hAnsi="Times New Roman" w:eastAsia="方正仿宋_GBK" w:cs="Times New Roman"/>
                <w:b/>
                <w:bCs/>
                <w:i w:val="0"/>
                <w:color w:val="000000"/>
                <w:kern w:val="0"/>
                <w:sz w:val="21"/>
                <w:szCs w:val="21"/>
                <w:u w:val="none"/>
                <w:lang w:val="en-US" w:eastAsia="zh-CN" w:bidi="ar"/>
              </w:rPr>
              <w:t>11</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78E227">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饮水安全</w:t>
            </w:r>
          </w:p>
        </w:tc>
        <w:tc>
          <w:tcPr>
            <w:tcW w:w="1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F39CFB">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市水务局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达州市万源生态环境局</w:t>
            </w:r>
          </w:p>
        </w:tc>
        <w:tc>
          <w:tcPr>
            <w:tcW w:w="5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34D46F">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市水务局：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1.负责编制村镇供水规划，统筹饮水安全政策宣传；</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2.实施供水工程项目或委托乡镇实施；</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3.采取临时保供措施；</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4.负责末梢水水质检测；</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5.监督供水单位的日常运行。</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达州市万源生态环境局：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1.负责水源保护及监管；</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2.负责水源水质监测。</w:t>
            </w:r>
          </w:p>
        </w:tc>
        <w:tc>
          <w:tcPr>
            <w:tcW w:w="3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0F5914">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1.配合开展饮水安全知识宣传；</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2.制定饮水安全应急预案，提供饮水困难应急保障；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3.加强村镇供水管理，负责摸排水源保护工程、供水设施、管网、供水安全情况并上报；</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4.配合市水务局寻找备用水源，申报供水项目，协助或负责供水项目实施；</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5.结合日常工作对供水单位和用水情况进行巡查。</w:t>
            </w:r>
          </w:p>
        </w:tc>
      </w:tr>
      <w:tr w14:paraId="22F27E2F">
        <w:tblPrEx>
          <w:shd w:val="clear" w:color="auto" w:fill="auto"/>
          <w:tblCellMar>
            <w:top w:w="0" w:type="dxa"/>
            <w:left w:w="0" w:type="dxa"/>
            <w:bottom w:w="0" w:type="dxa"/>
            <w:right w:w="0" w:type="dxa"/>
          </w:tblCellMar>
        </w:tblPrEx>
        <w:trPr>
          <w:trHeight w:val="1553" w:hRule="atLeast"/>
          <w:jc w:val="center"/>
        </w:trPr>
        <w:tc>
          <w:tcPr>
            <w:tcW w:w="8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5C19F4">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lang w:val="en-US"/>
              </w:rPr>
            </w:pPr>
            <w:r>
              <w:rPr>
                <w:rFonts w:hint="default" w:ascii="Times New Roman" w:hAnsi="Times New Roman" w:eastAsia="方正仿宋_GBK" w:cs="Times New Roman"/>
                <w:b/>
                <w:bCs/>
                <w:i w:val="0"/>
                <w:color w:val="000000"/>
                <w:kern w:val="0"/>
                <w:sz w:val="21"/>
                <w:szCs w:val="21"/>
                <w:u w:val="none"/>
                <w:lang w:val="en-US" w:eastAsia="zh-CN" w:bidi="ar"/>
              </w:rPr>
              <w:t>12</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D926E4">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养老服务机构</w:t>
            </w:r>
          </w:p>
          <w:p w14:paraId="016961A4">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管理</w:t>
            </w:r>
          </w:p>
        </w:tc>
        <w:tc>
          <w:tcPr>
            <w:tcW w:w="1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C58A51">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市民政局</w:t>
            </w:r>
          </w:p>
        </w:tc>
        <w:tc>
          <w:tcPr>
            <w:tcW w:w="5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2B25D3">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1.牵头编制养老机构建设规划，并组织实施；</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2.负责对养老机构进行监督检查，并向社会公布检查结果；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3.负责对违法违规的养老机构责令改正及行政处罚。</w:t>
            </w:r>
          </w:p>
        </w:tc>
        <w:tc>
          <w:tcPr>
            <w:tcW w:w="3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B3D7DD">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1.参与编制养老机构建设规划；</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2.结合日常工作开展巡查，发现问题及时上报；</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3.推动有条件的村（社区）设立爱心食堂。</w:t>
            </w:r>
          </w:p>
        </w:tc>
      </w:tr>
      <w:tr w14:paraId="7DF346C9">
        <w:tblPrEx>
          <w:shd w:val="clear" w:color="auto" w:fill="auto"/>
          <w:tblCellMar>
            <w:top w:w="0" w:type="dxa"/>
            <w:left w:w="0" w:type="dxa"/>
            <w:bottom w:w="0" w:type="dxa"/>
            <w:right w:w="0" w:type="dxa"/>
          </w:tblCellMar>
        </w:tblPrEx>
        <w:trPr>
          <w:trHeight w:val="3798" w:hRule="atLeast"/>
          <w:jc w:val="center"/>
        </w:trPr>
        <w:tc>
          <w:tcPr>
            <w:tcW w:w="8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5D4734">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13</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530B69">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普惠托育服务</w:t>
            </w:r>
          </w:p>
        </w:tc>
        <w:tc>
          <w:tcPr>
            <w:tcW w:w="1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B4DB7E">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市卫生健康局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市教育局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市人社局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市自然资源局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市发改局</w:t>
            </w:r>
          </w:p>
        </w:tc>
        <w:tc>
          <w:tcPr>
            <w:tcW w:w="5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B8FCCD">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市卫生健康局：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广泛宣传指导，加强保育服务；完善基本公共卫生服务，提供照护方便；发挥市场作用，大力推动项目实施；合理利用公共资源，发挥网格化服务管理优势，按需提供多样化服务；开展登记备案；加强卫生保健，夯实安全责任。</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市教育局：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 xml:space="preserve">开展志愿服务，提供公益照护；鼓励幼儿园开设托班。                                                                    </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市人社局：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 xml:space="preserve">严格落实休假制度，保障职工合法权益。         </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市自然资源局：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 xml:space="preserve">统筹规划建设，加强设施改造。        </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市发改局：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引导社会力量兴办服务机构；支持建立普惠性婴幼儿照护机构。</w:t>
            </w:r>
          </w:p>
        </w:tc>
        <w:tc>
          <w:tcPr>
            <w:tcW w:w="3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8C813A">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 xml:space="preserve">1.将婴幼儿照护纳入经济社会发展相关规划和目标责任考核，发挥引导作用，制定切实管用的政策措施，促进婴幼儿照护服务规范发展；                                         </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2.负责婴幼儿照护服务的规范发展和安全监管；                                                                                                           3.加大婴幼儿照护服务政策宣传，积极传播科学育儿理念和知识。</w:t>
            </w:r>
          </w:p>
        </w:tc>
      </w:tr>
      <w:tr w14:paraId="73FD7042">
        <w:tblPrEx>
          <w:shd w:val="clear" w:color="auto" w:fill="auto"/>
          <w:tblCellMar>
            <w:top w:w="0" w:type="dxa"/>
            <w:left w:w="0" w:type="dxa"/>
            <w:bottom w:w="0" w:type="dxa"/>
            <w:right w:w="0" w:type="dxa"/>
          </w:tblCellMar>
        </w:tblPrEx>
        <w:trPr>
          <w:trHeight w:val="363" w:hRule="atLeast"/>
          <w:jc w:val="center"/>
        </w:trPr>
        <w:tc>
          <w:tcPr>
            <w:tcW w:w="1393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57AAF3">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黑体简体" w:cs="Times New Roman"/>
                <w:b/>
                <w:bCs/>
                <w:i w:val="0"/>
                <w:color w:val="000000"/>
                <w:sz w:val="21"/>
                <w:szCs w:val="21"/>
                <w:u w:val="none"/>
              </w:rPr>
            </w:pPr>
            <w:r>
              <w:rPr>
                <w:rFonts w:hint="default" w:ascii="Times New Roman" w:hAnsi="Times New Roman" w:eastAsia="方正黑体简体" w:cs="Times New Roman"/>
                <w:b/>
                <w:bCs/>
                <w:i w:val="0"/>
                <w:color w:val="000000"/>
                <w:kern w:val="0"/>
                <w:sz w:val="21"/>
                <w:szCs w:val="21"/>
                <w:u w:val="none"/>
                <w:lang w:val="en-US" w:eastAsia="zh-CN" w:bidi="ar"/>
              </w:rPr>
              <w:t>四、平安法治（1项）</w:t>
            </w:r>
          </w:p>
        </w:tc>
      </w:tr>
      <w:tr w14:paraId="38483CEC">
        <w:tblPrEx>
          <w:tblCellMar>
            <w:top w:w="0" w:type="dxa"/>
            <w:left w:w="0" w:type="dxa"/>
            <w:bottom w:w="0" w:type="dxa"/>
            <w:right w:w="0" w:type="dxa"/>
          </w:tblCellMar>
        </w:tblPrEx>
        <w:trPr>
          <w:trHeight w:val="2498" w:hRule="atLeast"/>
          <w:jc w:val="center"/>
        </w:trPr>
        <w:tc>
          <w:tcPr>
            <w:tcW w:w="8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E1FA88">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14</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9E50B8">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社区矫正管理</w:t>
            </w:r>
          </w:p>
        </w:tc>
        <w:tc>
          <w:tcPr>
            <w:tcW w:w="1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00BE46">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市司法局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市法院</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市检察院</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市公安局</w:t>
            </w:r>
          </w:p>
        </w:tc>
        <w:tc>
          <w:tcPr>
            <w:tcW w:w="5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EC9D64">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市司法局：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1.牵头社区矫正工作，拟订社区矫正工作发展规划和管理制度并组织实施，开展宣传教育和监督检查；</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2.负责社区矫正对象的接收、风险评估、监督管理、教育帮扶、解除和终止，指导社会力量和志愿者参与社区矫正工作；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3.规范社区矫正工作场所建设，强化社区矫正工作人员管理、监督、培训和保障，配备执法装备和信息化设施。</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市法院、市检察院、市公安局：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按照各自职责分工依法开展社区矫正工作。</w:t>
            </w:r>
          </w:p>
        </w:tc>
        <w:tc>
          <w:tcPr>
            <w:tcW w:w="3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E780A2">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1.配合开展社区矫正法律法规和政策宣传；</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2.建立社区矫正志愿者队伍，为社区矫正对象提供就业就医帮助；</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3.配合做好社区矫正对象的风险评估、监督管理、教育帮扶等相关工作；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4.配合参与社区矫正对象突发事件应急处置。</w:t>
            </w:r>
          </w:p>
        </w:tc>
      </w:tr>
      <w:tr w14:paraId="0D6A43A4">
        <w:tblPrEx>
          <w:shd w:val="clear" w:color="auto" w:fill="auto"/>
          <w:tblCellMar>
            <w:top w:w="0" w:type="dxa"/>
            <w:left w:w="0" w:type="dxa"/>
            <w:bottom w:w="0" w:type="dxa"/>
            <w:right w:w="0" w:type="dxa"/>
          </w:tblCellMar>
        </w:tblPrEx>
        <w:trPr>
          <w:trHeight w:val="401" w:hRule="atLeast"/>
          <w:jc w:val="center"/>
        </w:trPr>
        <w:tc>
          <w:tcPr>
            <w:tcW w:w="1393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CB8A88">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黑体简体" w:cs="Times New Roman"/>
                <w:b/>
                <w:bCs/>
                <w:i w:val="0"/>
                <w:color w:val="000000"/>
                <w:sz w:val="21"/>
                <w:szCs w:val="21"/>
                <w:u w:val="none"/>
              </w:rPr>
            </w:pPr>
            <w:r>
              <w:rPr>
                <w:rFonts w:hint="default" w:ascii="Times New Roman" w:hAnsi="Times New Roman" w:eastAsia="方正黑体简体" w:cs="Times New Roman"/>
                <w:b/>
                <w:bCs/>
                <w:i w:val="0"/>
                <w:color w:val="000000"/>
                <w:kern w:val="0"/>
                <w:sz w:val="21"/>
                <w:szCs w:val="21"/>
                <w:u w:val="none"/>
                <w:lang w:val="en-US" w:eastAsia="zh-CN" w:bidi="ar"/>
              </w:rPr>
              <w:t>五、乡村振兴（8项）</w:t>
            </w:r>
          </w:p>
        </w:tc>
      </w:tr>
      <w:tr w14:paraId="66EFDBE7">
        <w:tblPrEx>
          <w:shd w:val="clear" w:color="auto" w:fill="auto"/>
          <w:tblCellMar>
            <w:top w:w="0" w:type="dxa"/>
            <w:left w:w="0" w:type="dxa"/>
            <w:bottom w:w="0" w:type="dxa"/>
            <w:right w:w="0" w:type="dxa"/>
          </w:tblCellMar>
        </w:tblPrEx>
        <w:trPr>
          <w:trHeight w:val="4853" w:hRule="atLeast"/>
          <w:jc w:val="center"/>
        </w:trPr>
        <w:tc>
          <w:tcPr>
            <w:tcW w:w="8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F69340">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15</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DD74EC">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农产品质量安全监管</w:t>
            </w:r>
          </w:p>
        </w:tc>
        <w:tc>
          <w:tcPr>
            <w:tcW w:w="1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765A69">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市农业农村局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市市场监管局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市富硒检验中心</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其他行业主管部门</w:t>
            </w:r>
          </w:p>
        </w:tc>
        <w:tc>
          <w:tcPr>
            <w:tcW w:w="5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2A152A">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市农业农村局：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1.牵头农产品质量安全工作，负责农产品从种植养殖环节到进入批发、零售市场或生产加工企业前的质量安全监督管理；</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2.开展农产品质量安全技术服务、指导、培训、宣传和巡查，指导乡镇开展农产品质量安全工作；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3.制定农产品质量抽查计划并组织实施，开展农产品质量风险监测和风险评估，制定应急预案；</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4.负责绿色食品及绿色食品标志的监督检查，对农产品生产主体和农业投入品进行监督管理，并开展日常检查；</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5.对农产品质量安全违法违规行为进行调查处理。</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市市场监管局：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1.对农产品进入批发、零售市场或者生产加工企业后的生产经营活动进行监督检查；</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2.及时核实并向市农业农村局通报农产品质量安全风险信息。</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市富硒检验中心：</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对农产品检验样品进行保管，负责农产品理化、生物检验检测工作。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其他行业主管部门负责职责范围内的农产品质量安全监管工作。</w:t>
            </w:r>
          </w:p>
        </w:tc>
        <w:tc>
          <w:tcPr>
            <w:tcW w:w="3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3D6EA5">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1.开展农产品质量安全知识宣传；</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2.配合对农产品生产经营活动进行指导和服务，配合开展农产品质量安全日常检查；</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3.负责农产品农药、兽药残留快速检测；</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4.配合开展农产品质量安全抽样；</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5.收集上报农产品质量安全违法线索。</w:t>
            </w:r>
          </w:p>
        </w:tc>
      </w:tr>
      <w:tr w14:paraId="6F07FA97">
        <w:tblPrEx>
          <w:tblCellMar>
            <w:top w:w="0" w:type="dxa"/>
            <w:left w:w="0" w:type="dxa"/>
            <w:bottom w:w="0" w:type="dxa"/>
            <w:right w:w="0" w:type="dxa"/>
          </w:tblCellMar>
        </w:tblPrEx>
        <w:trPr>
          <w:trHeight w:val="4108" w:hRule="atLeast"/>
          <w:jc w:val="center"/>
        </w:trPr>
        <w:tc>
          <w:tcPr>
            <w:tcW w:w="8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A08D49">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lang w:val="en-US"/>
              </w:rPr>
            </w:pPr>
            <w:r>
              <w:rPr>
                <w:rFonts w:hint="default" w:ascii="Times New Roman" w:hAnsi="Times New Roman" w:eastAsia="方正仿宋_GBK" w:cs="Times New Roman"/>
                <w:b/>
                <w:bCs/>
                <w:i w:val="0"/>
                <w:color w:val="000000"/>
                <w:kern w:val="0"/>
                <w:sz w:val="21"/>
                <w:szCs w:val="21"/>
                <w:u w:val="none"/>
                <w:lang w:val="en-US" w:eastAsia="zh-CN" w:bidi="ar"/>
              </w:rPr>
              <w:t>16</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C4888F">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高标准农田建设管护</w:t>
            </w:r>
          </w:p>
        </w:tc>
        <w:tc>
          <w:tcPr>
            <w:tcW w:w="1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67BE32">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市农业农村局</w:t>
            </w:r>
          </w:p>
        </w:tc>
        <w:tc>
          <w:tcPr>
            <w:tcW w:w="5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BA3A33">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1.牵头制定高标准农田建设规划，开展项目储备工作；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2.组织落实项目选址、规划布局，编制高标准农田建设项目实施方案；</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3.负责监管和指导高标准农田建设工作，加强项目质量和安全监管；</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4.组织项目实施和验收；</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5.制定高标准农田工程设施管护制度，落实管护主体、经费，保证工程在设计使用期限内正常运行；</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6.负责高标准农田资产登记、设施保管、运行安全巡查，督促管护主体做好问题整改。</w:t>
            </w:r>
          </w:p>
        </w:tc>
        <w:tc>
          <w:tcPr>
            <w:tcW w:w="3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69977A">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1.开展高标准农田建设相关法律法规和政策宣传；</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2.配合开展项目选址、规划设计、质量监督和县级验收；</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3.配合调解处置项目实施过程中的青苗占地等矛盾纠纷；</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4.负责交付后的高标准农田管护利用、运行安全巡查，配合督促管护主体整改问题。</w:t>
            </w:r>
          </w:p>
        </w:tc>
      </w:tr>
      <w:tr w14:paraId="136F381E">
        <w:tblPrEx>
          <w:shd w:val="clear" w:color="auto" w:fill="auto"/>
          <w:tblCellMar>
            <w:top w:w="0" w:type="dxa"/>
            <w:left w:w="0" w:type="dxa"/>
            <w:bottom w:w="0" w:type="dxa"/>
            <w:right w:w="0" w:type="dxa"/>
          </w:tblCellMar>
        </w:tblPrEx>
        <w:trPr>
          <w:trHeight w:val="3877" w:hRule="atLeast"/>
          <w:jc w:val="center"/>
        </w:trPr>
        <w:tc>
          <w:tcPr>
            <w:tcW w:w="8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CFF605">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lang w:val="en-US"/>
              </w:rPr>
            </w:pPr>
            <w:r>
              <w:rPr>
                <w:rFonts w:hint="default" w:ascii="Times New Roman" w:hAnsi="Times New Roman" w:eastAsia="方正仿宋_GBK" w:cs="Times New Roman"/>
                <w:b/>
                <w:bCs/>
                <w:i w:val="0"/>
                <w:color w:val="000000"/>
                <w:kern w:val="0"/>
                <w:sz w:val="21"/>
                <w:szCs w:val="21"/>
                <w:u w:val="none"/>
                <w:lang w:val="en-US" w:eastAsia="zh-CN" w:bidi="ar"/>
              </w:rPr>
              <w:t>17</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63DD5B">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“大棚房”清理</w:t>
            </w:r>
          </w:p>
          <w:p w14:paraId="70C1F03D">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整治</w:t>
            </w:r>
          </w:p>
        </w:tc>
        <w:tc>
          <w:tcPr>
            <w:tcW w:w="1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113813">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市农业农村局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市自然资源局</w:t>
            </w:r>
          </w:p>
        </w:tc>
        <w:tc>
          <w:tcPr>
            <w:tcW w:w="5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401A1D">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市农业农村局：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1.牵头做好“大棚房”问题巡查排查、整改及政策指导工作；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2.对排查清理发现的违法违规占用耕地建设设施用房等非农设施的情况，建立问题台账；</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3.会同市自然资源局对违法违规占用耕地建设的“大棚房”进行清理整治，恢复生产。</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市自然资源局：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1.配合市农业农村局做好设施农业用地涉及“大棚房”问题的排查、整改及政策指导工作；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2.负责查处职责范围内的违法违规建设“大棚房”的行为。</w:t>
            </w:r>
          </w:p>
        </w:tc>
        <w:tc>
          <w:tcPr>
            <w:tcW w:w="3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8F6F4E">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1.根据排查结果，配合做好“大棚房”清理整治工作；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2.督促经营者限期办理设施农业用地备案手续；</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3.配合查处违法违规建设“大棚房”的行为。</w:t>
            </w:r>
          </w:p>
        </w:tc>
      </w:tr>
      <w:tr w14:paraId="56A57940">
        <w:tblPrEx>
          <w:shd w:val="clear" w:color="auto" w:fill="auto"/>
          <w:tblCellMar>
            <w:top w:w="0" w:type="dxa"/>
            <w:left w:w="0" w:type="dxa"/>
            <w:bottom w:w="0" w:type="dxa"/>
            <w:right w:w="0" w:type="dxa"/>
          </w:tblCellMar>
        </w:tblPrEx>
        <w:trPr>
          <w:trHeight w:val="5501" w:hRule="atLeast"/>
          <w:jc w:val="center"/>
        </w:trPr>
        <w:tc>
          <w:tcPr>
            <w:tcW w:w="8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038950">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lang w:val="en-US"/>
              </w:rPr>
            </w:pPr>
            <w:r>
              <w:rPr>
                <w:rFonts w:hint="default" w:ascii="Times New Roman" w:hAnsi="Times New Roman" w:eastAsia="方正仿宋_GBK" w:cs="Times New Roman"/>
                <w:b/>
                <w:bCs/>
                <w:i w:val="0"/>
                <w:color w:val="000000"/>
                <w:kern w:val="0"/>
                <w:sz w:val="21"/>
                <w:szCs w:val="21"/>
                <w:u w:val="none"/>
                <w:lang w:val="en-US" w:eastAsia="zh-CN" w:bidi="ar"/>
              </w:rPr>
              <w:t>18</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7C0A22">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动物疫病防控</w:t>
            </w:r>
          </w:p>
        </w:tc>
        <w:tc>
          <w:tcPr>
            <w:tcW w:w="1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9C0A03">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市农业农村局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市林业局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市卫生健康局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市交运局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市公安局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市市场监管局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其他行业主管部门</w:t>
            </w:r>
          </w:p>
        </w:tc>
        <w:tc>
          <w:tcPr>
            <w:tcW w:w="5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42749E">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市农业农村局：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1.牵头负责动物疫病防控工作，制定动物疫病防控计划并组织实施，开展动物疫病风险评估、趋势预测，制定应急预案和实施方案，发布预警并建立应急响应机制；</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2.负责死亡畜禽无害化处理以及动物疫病预防、控制、净化和消灭，组织实施动物疫病强制免疫计划，开展监督检查，定期评估并公布；</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3.负责动物疫病违法违规行为的处罚。</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市林业局：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按照职责分工对野生动物疫源疫病进行监测、预测、预报，并与市农业农村局定期互通情况，紧急情况及时通报。</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市卫生健康局：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参与人畜共患传染病联防联控，负责防控人际传播。</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市交运局：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负责监督畜禽运输车辆备案及消毒管理，配合设立临时动物防疫检查站，相互通报人畜共患传染病疫情。</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市公安局、市市场监管局等其他行业主管部门负责职责范围内的动物疫病防控工作。</w:t>
            </w:r>
          </w:p>
        </w:tc>
        <w:tc>
          <w:tcPr>
            <w:tcW w:w="3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734DD0">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1.宣传动物疫病防治相关知识，结合日常工作开展巡查，发现异常情况及时上报；</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2.组织饲养动物的单位和个人做好强制免疫，配合做好监督检查；</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3.配合开展动物疫病预防、控制、净化和消灭等工作；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4.负责公共场所和乡村发现的死亡畜禽收集、处理并溯源；</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5.配合开展动物疫病违法违规行为的调查处理。</w:t>
            </w:r>
          </w:p>
        </w:tc>
      </w:tr>
      <w:tr w14:paraId="2E23FBD5">
        <w:tblPrEx>
          <w:shd w:val="clear" w:color="auto" w:fill="auto"/>
          <w:tblCellMar>
            <w:top w:w="0" w:type="dxa"/>
            <w:left w:w="0" w:type="dxa"/>
            <w:bottom w:w="0" w:type="dxa"/>
            <w:right w:w="0" w:type="dxa"/>
          </w:tblCellMar>
        </w:tblPrEx>
        <w:trPr>
          <w:trHeight w:val="2545" w:hRule="atLeast"/>
          <w:jc w:val="center"/>
        </w:trPr>
        <w:tc>
          <w:tcPr>
            <w:tcW w:w="8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9D6C4B">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lang w:val="en-US"/>
              </w:rPr>
            </w:pPr>
            <w:r>
              <w:rPr>
                <w:rFonts w:hint="default" w:ascii="Times New Roman" w:hAnsi="Times New Roman" w:eastAsia="方正仿宋_GBK" w:cs="Times New Roman"/>
                <w:b/>
                <w:bCs/>
                <w:i w:val="0"/>
                <w:color w:val="000000"/>
                <w:kern w:val="0"/>
                <w:sz w:val="21"/>
                <w:szCs w:val="21"/>
                <w:u w:val="none"/>
                <w:lang w:val="en-US" w:eastAsia="zh-CN" w:bidi="ar"/>
              </w:rPr>
              <w:t>19</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56EE26">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农作物病虫害</w:t>
            </w:r>
          </w:p>
          <w:p w14:paraId="12E60F99">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防治</w:t>
            </w:r>
          </w:p>
        </w:tc>
        <w:tc>
          <w:tcPr>
            <w:tcW w:w="1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3EB225">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市农业农村局</w:t>
            </w:r>
          </w:p>
        </w:tc>
        <w:tc>
          <w:tcPr>
            <w:tcW w:w="5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573F7D">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1.负责农作物病虫害防治的监督管理工作；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2.开展农作物病虫害防治技术指导培训等工作；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3.制定农作物病虫害预防控制方案并组织实施；</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4.开展农作物病虫害监测、发布预报，组织统防统治，开展专业化防治服务；</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5.对涉及农作物病虫害防治的违法行为进行处置，督促采取补救措施并恢复原状。</w:t>
            </w:r>
          </w:p>
        </w:tc>
        <w:tc>
          <w:tcPr>
            <w:tcW w:w="3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B2CD19">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1.配合开展农作物病虫害监测工作；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2.推广农作物病虫害防治技术，宣传指导农作物病虫害防治；</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3.配合开展专业化病虫害防治服务和病虫害统防统治。</w:t>
            </w:r>
          </w:p>
        </w:tc>
      </w:tr>
      <w:tr w14:paraId="05DA94FE">
        <w:tblPrEx>
          <w:shd w:val="clear" w:color="auto" w:fill="auto"/>
          <w:tblCellMar>
            <w:top w:w="0" w:type="dxa"/>
            <w:left w:w="0" w:type="dxa"/>
            <w:bottom w:w="0" w:type="dxa"/>
            <w:right w:w="0" w:type="dxa"/>
          </w:tblCellMar>
        </w:tblPrEx>
        <w:trPr>
          <w:trHeight w:val="3357" w:hRule="atLeast"/>
          <w:jc w:val="center"/>
        </w:trPr>
        <w:tc>
          <w:tcPr>
            <w:tcW w:w="8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D05339">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lang w:val="en-US"/>
              </w:rPr>
            </w:pPr>
            <w:r>
              <w:rPr>
                <w:rFonts w:hint="default" w:ascii="Times New Roman" w:hAnsi="Times New Roman" w:eastAsia="方正仿宋_GBK" w:cs="Times New Roman"/>
                <w:b/>
                <w:bCs/>
                <w:i w:val="0"/>
                <w:color w:val="000000"/>
                <w:kern w:val="0"/>
                <w:sz w:val="21"/>
                <w:szCs w:val="21"/>
                <w:u w:val="none"/>
                <w:lang w:val="en-US" w:eastAsia="zh-CN" w:bidi="ar"/>
              </w:rPr>
              <w:t>20</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74ABBA">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农村供水工程</w:t>
            </w:r>
          </w:p>
          <w:p w14:paraId="6CB981DA">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管理</w:t>
            </w:r>
          </w:p>
        </w:tc>
        <w:tc>
          <w:tcPr>
            <w:tcW w:w="1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AA9275">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市水务局</w:t>
            </w:r>
          </w:p>
        </w:tc>
        <w:tc>
          <w:tcPr>
            <w:tcW w:w="5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E7EAEA">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1.负责全市农村供水工程建设以及运行管护的监督管理工作；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2.组织编制农村饮水安全工程发展规划；</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3.履行农村饮水安全工程建设职责，建成后及时移交受益乡镇（街道）；</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4.负责指导农村饮水工程运行管理和供水服务，对水质进行监督检测，组织开展农村饮水安全工程从业人员的相关技术培训；</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5.协调各职能部门密切配合，依法保护农村饮水安全工程长期发挥效益，保障农村饮水安全。</w:t>
            </w:r>
          </w:p>
        </w:tc>
        <w:tc>
          <w:tcPr>
            <w:tcW w:w="3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3E6AC0">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1.配合做好辖区农村供水工程管理的有关工作，并确定相应的管护人员；</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2.督促管护人员加强日常巡查，及时处理解决相关问题，确保正常供水；</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3.协助开展农村供水工程的水质检测；</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4.督促规范收取农村供水费用水费。</w:t>
            </w:r>
          </w:p>
        </w:tc>
      </w:tr>
      <w:tr w14:paraId="26FF01DD">
        <w:tblPrEx>
          <w:shd w:val="clear" w:color="auto" w:fill="auto"/>
          <w:tblCellMar>
            <w:top w:w="0" w:type="dxa"/>
            <w:left w:w="0" w:type="dxa"/>
            <w:bottom w:w="0" w:type="dxa"/>
            <w:right w:w="0" w:type="dxa"/>
          </w:tblCellMar>
        </w:tblPrEx>
        <w:trPr>
          <w:trHeight w:val="4762" w:hRule="atLeast"/>
          <w:jc w:val="center"/>
        </w:trPr>
        <w:tc>
          <w:tcPr>
            <w:tcW w:w="8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4CF691">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21</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A6D79A">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农村厕所整改</w:t>
            </w:r>
          </w:p>
          <w:p w14:paraId="2811699F">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整治</w:t>
            </w:r>
          </w:p>
        </w:tc>
        <w:tc>
          <w:tcPr>
            <w:tcW w:w="1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BA2F42">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市农业农村局</w:t>
            </w:r>
          </w:p>
        </w:tc>
        <w:tc>
          <w:tcPr>
            <w:tcW w:w="5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C0C9A3">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1.科学开展调查研究，因地制宜制定改厕技术手册，行之有效推行科学改厕模式，督导、指导基层有序开展改厕工作；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 xml:space="preserve">2.严格落实“中省奖补、市级为主、农户自筹”的农村户厕资金保障模式，保障农村问题厕所整改资金投入，积极协调解决问题厕所整改整治工作中存在的困难和问题，对整改完成后的问题厕所进行检查验收，加强宣传引导；                                                      </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3.落实项目资金监管责任，用好农村厕所革命资金，坚决查处骗取、套取、挤占、挪用等行为，确保资金使用安全；</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4.落实项目抽查验收工作。</w:t>
            </w:r>
          </w:p>
        </w:tc>
        <w:tc>
          <w:tcPr>
            <w:tcW w:w="3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F0FB70">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 xml:space="preserve">1.落实政策宣传、入户动员、调查摸底、技术培训等工作；                               </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2.以村为单位科学编制项目实施方案，明确建设任务；</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3.规范招标程序，落实项目招标工作；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4.落实项目过程管理责任；</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5.开展项目全覆盖验收工作和问题整治整改工作；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6.落实项目资金拨付工作；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7.严把项目建设质量、项目安全关口，按要求开展项目档案管理工作；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8.落实项目进度、质量等调度上报工作；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9.落实项目维稳信访工作。</w:t>
            </w:r>
          </w:p>
        </w:tc>
      </w:tr>
      <w:tr w14:paraId="007C4BB3">
        <w:tblPrEx>
          <w:shd w:val="clear" w:color="auto" w:fill="auto"/>
          <w:tblCellMar>
            <w:top w:w="0" w:type="dxa"/>
            <w:left w:w="0" w:type="dxa"/>
            <w:bottom w:w="0" w:type="dxa"/>
            <w:right w:w="0" w:type="dxa"/>
          </w:tblCellMar>
        </w:tblPrEx>
        <w:trPr>
          <w:trHeight w:val="2948" w:hRule="atLeast"/>
          <w:jc w:val="center"/>
        </w:trPr>
        <w:tc>
          <w:tcPr>
            <w:tcW w:w="8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4EF4E8">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22</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2BB561">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农药使用指导、服务、管理</w:t>
            </w:r>
          </w:p>
        </w:tc>
        <w:tc>
          <w:tcPr>
            <w:tcW w:w="1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930C54">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市农业农村局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达州市万源生态环境局</w:t>
            </w:r>
          </w:p>
        </w:tc>
        <w:tc>
          <w:tcPr>
            <w:tcW w:w="5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6BC432">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市农业农村局：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1.推广绿色防控和统防统治技术，开展科学安全用药培训和农药固定监测调查。</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 xml:space="preserve">2.会同达州市万源生态环境局等部门负责建立农药包装废弃物回收处理体系，规范化开展回收处理工作。                                                                           </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达州市万源生态环境局：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开展规范化回收处理日常执法监管工作。</w:t>
            </w:r>
          </w:p>
        </w:tc>
        <w:tc>
          <w:tcPr>
            <w:tcW w:w="3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2B3D8F">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1.组织落实植保项目，培育实施主体；</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2.组织开展科学安全用药培训和现场技术指导；</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 xml:space="preserve">3.配合开展农资门店和新型经营主体宣传指导工作，探索“店村结合”回收体系建设；                                            </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 xml:space="preserve"> 4.结合日常工作开展巡查，发现违法行为及时上报并配合相关部门开展执法工作。</w:t>
            </w:r>
          </w:p>
        </w:tc>
      </w:tr>
      <w:tr w14:paraId="4972C519">
        <w:tblPrEx>
          <w:shd w:val="clear" w:color="auto" w:fill="auto"/>
          <w:tblCellMar>
            <w:top w:w="0" w:type="dxa"/>
            <w:left w:w="0" w:type="dxa"/>
            <w:bottom w:w="0" w:type="dxa"/>
            <w:right w:w="0" w:type="dxa"/>
          </w:tblCellMar>
        </w:tblPrEx>
        <w:trPr>
          <w:trHeight w:val="596" w:hRule="atLeast"/>
          <w:jc w:val="center"/>
        </w:trPr>
        <w:tc>
          <w:tcPr>
            <w:tcW w:w="1393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CCE058">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黑体简体" w:cs="Times New Roman"/>
                <w:b/>
                <w:bCs/>
                <w:i w:val="0"/>
                <w:color w:val="000000"/>
                <w:sz w:val="21"/>
                <w:szCs w:val="21"/>
                <w:u w:val="none"/>
              </w:rPr>
            </w:pPr>
            <w:r>
              <w:rPr>
                <w:rFonts w:hint="default" w:ascii="Times New Roman" w:hAnsi="Times New Roman" w:eastAsia="方正黑体简体" w:cs="Times New Roman"/>
                <w:b/>
                <w:bCs/>
                <w:i w:val="0"/>
                <w:color w:val="000000"/>
                <w:kern w:val="0"/>
                <w:sz w:val="21"/>
                <w:szCs w:val="21"/>
                <w:u w:val="none"/>
                <w:lang w:val="en-US" w:eastAsia="zh-CN" w:bidi="ar"/>
              </w:rPr>
              <w:t>六、社会管理（6项）</w:t>
            </w:r>
          </w:p>
        </w:tc>
      </w:tr>
      <w:tr w14:paraId="5C8029CA">
        <w:tblPrEx>
          <w:tblCellMar>
            <w:top w:w="0" w:type="dxa"/>
            <w:left w:w="0" w:type="dxa"/>
            <w:bottom w:w="0" w:type="dxa"/>
            <w:right w:w="0" w:type="dxa"/>
          </w:tblCellMar>
        </w:tblPrEx>
        <w:trPr>
          <w:trHeight w:val="4572" w:hRule="atLeast"/>
          <w:jc w:val="center"/>
        </w:trPr>
        <w:tc>
          <w:tcPr>
            <w:tcW w:w="8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DCE240">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23</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7E5702">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行政区划和地名管理</w:t>
            </w:r>
          </w:p>
        </w:tc>
        <w:tc>
          <w:tcPr>
            <w:tcW w:w="1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334B92">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市民政局</w:t>
            </w:r>
          </w:p>
        </w:tc>
        <w:tc>
          <w:tcPr>
            <w:tcW w:w="5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6914EA">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1.负责行政区划的设立、撤销、变更以及政府驻地迁移审核报批和备案、公告等工作；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2.负责市级行政区域界线联合检查和行政区域界线的勘定、管理和争议处理；</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3.负责街路巷的命名、更名及备案、公告等工作；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4.负责其他有关部门对地名命名、更名的指导和备案提醒及公告等工作；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5.对具有重要历史文化价值、体现中华历史文脉的地名进行普查，开展收集、记录、统计等工作，制定保护名录；</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6.对行政区划和地名管理相关违法违规行为进行处罚。</w:t>
            </w:r>
          </w:p>
        </w:tc>
        <w:tc>
          <w:tcPr>
            <w:tcW w:w="3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8CB62E">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1.负责街路巷的命名、更名申请及备案、公告等基础资料的上报；</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2.配合梳理上报行政区划设立、撤销、变更及政府驻地迁移等相关基础资料；</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3.配合行政区域界线勘定及审核校对新的行政区划图；</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4.配合做好所涉及的行政区域界线联合检查；</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5.配合处理行政区域边界争议；</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6.配合做好界桩的维护管理，结合日常工作开展巡查，对发现的行政区划和地名管理相关违法违规行为及时制止并上报。</w:t>
            </w:r>
          </w:p>
        </w:tc>
      </w:tr>
      <w:tr w14:paraId="6E259700">
        <w:tblPrEx>
          <w:tblCellMar>
            <w:top w:w="0" w:type="dxa"/>
            <w:left w:w="0" w:type="dxa"/>
            <w:bottom w:w="0" w:type="dxa"/>
            <w:right w:w="0" w:type="dxa"/>
          </w:tblCellMar>
        </w:tblPrEx>
        <w:trPr>
          <w:trHeight w:val="4892" w:hRule="atLeast"/>
          <w:jc w:val="center"/>
        </w:trPr>
        <w:tc>
          <w:tcPr>
            <w:tcW w:w="8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6B640B">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24</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CFD6C1">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犬只管理</w:t>
            </w:r>
          </w:p>
        </w:tc>
        <w:tc>
          <w:tcPr>
            <w:tcW w:w="1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84C63D">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市公安局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市住建局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市农业农村局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市卫生健康局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市综合执法局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市市场监管局</w:t>
            </w:r>
          </w:p>
        </w:tc>
        <w:tc>
          <w:tcPr>
            <w:tcW w:w="5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C26AC1">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市公安局：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负责养犬登记，依法查处违法养犬行为。</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市住建局：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负责指导物业服务企业配合养犬管理工作。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市农业农村局：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负责兽用狂犬病疫苗的供应，犬只的预防接种、登记，免疫证的发放，对犬只病疫情进行监测。</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市卫生健康局：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负责人用狂犬病疫苗注射、犬伤处置，狂犬病人抢救治疗、人类狂犬病疫情监测以及卫生宣传教育工作。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市综合执法局：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负责对养犬影响环境卫生和周围居民正常生活的行为依法查处。</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市市场监管局：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负责涉犬经营活动的市场主体登记、依法对涉犬经营活动实施监督管理。</w:t>
            </w:r>
          </w:p>
        </w:tc>
        <w:tc>
          <w:tcPr>
            <w:tcW w:w="3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E21FCE">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1.开展文明养犬宣传，对不文明养犬行为进行劝导、制止；</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2.负责养犬登记证办理初审，上报市公安局统一制证；</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3.开展免疫和狂犬、野犬等处置。</w:t>
            </w:r>
          </w:p>
        </w:tc>
      </w:tr>
      <w:tr w14:paraId="26F21237">
        <w:tblPrEx>
          <w:tblCellMar>
            <w:top w:w="0" w:type="dxa"/>
            <w:left w:w="0" w:type="dxa"/>
            <w:bottom w:w="0" w:type="dxa"/>
            <w:right w:w="0" w:type="dxa"/>
          </w:tblCellMar>
        </w:tblPrEx>
        <w:trPr>
          <w:trHeight w:val="1465" w:hRule="atLeast"/>
          <w:jc w:val="center"/>
        </w:trPr>
        <w:tc>
          <w:tcPr>
            <w:tcW w:w="8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5E7D93">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lang w:val="en-US"/>
              </w:rPr>
            </w:pPr>
            <w:r>
              <w:rPr>
                <w:rFonts w:hint="default" w:ascii="Times New Roman" w:hAnsi="Times New Roman" w:eastAsia="方正仿宋_GBK" w:cs="Times New Roman"/>
                <w:b/>
                <w:bCs/>
                <w:i w:val="0"/>
                <w:color w:val="000000"/>
                <w:kern w:val="0"/>
                <w:sz w:val="21"/>
                <w:szCs w:val="21"/>
                <w:u w:val="none"/>
                <w:lang w:val="en-US" w:eastAsia="zh-CN" w:bidi="ar"/>
              </w:rPr>
              <w:t>25</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DF6081">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流动人口管理</w:t>
            </w:r>
          </w:p>
        </w:tc>
        <w:tc>
          <w:tcPr>
            <w:tcW w:w="1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8A6792">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市公安局</w:t>
            </w:r>
          </w:p>
        </w:tc>
        <w:tc>
          <w:tcPr>
            <w:tcW w:w="5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AC6838">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负责全省流动人口信息综合管理平台的日常维护，对乡镇（街道）流动人口信息工作进行业务指导，督促检查相关场所流动人口信息登记申报工作，查处违反规定的行为。</w:t>
            </w:r>
          </w:p>
        </w:tc>
        <w:tc>
          <w:tcPr>
            <w:tcW w:w="3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37AD8C">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1.开展流动人口信息登记政策法规宣传；</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2.组织村（社区）参加流动人口信息采集核实工作。</w:t>
            </w:r>
          </w:p>
        </w:tc>
      </w:tr>
      <w:tr w14:paraId="7F2FF92C">
        <w:tblPrEx>
          <w:shd w:val="clear" w:color="auto" w:fill="auto"/>
          <w:tblCellMar>
            <w:top w:w="0" w:type="dxa"/>
            <w:left w:w="0" w:type="dxa"/>
            <w:bottom w:w="0" w:type="dxa"/>
            <w:right w:w="0" w:type="dxa"/>
          </w:tblCellMar>
        </w:tblPrEx>
        <w:trPr>
          <w:trHeight w:val="1627" w:hRule="atLeast"/>
          <w:jc w:val="center"/>
        </w:trPr>
        <w:tc>
          <w:tcPr>
            <w:tcW w:w="8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6E041C">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lang w:val="en-US"/>
              </w:rPr>
            </w:pPr>
            <w:r>
              <w:rPr>
                <w:rFonts w:hint="default" w:ascii="Times New Roman" w:hAnsi="Times New Roman" w:eastAsia="方正仿宋_GBK" w:cs="Times New Roman"/>
                <w:b/>
                <w:bCs/>
                <w:i w:val="0"/>
                <w:color w:val="000000"/>
                <w:kern w:val="0"/>
                <w:sz w:val="21"/>
                <w:szCs w:val="21"/>
                <w:u w:val="none"/>
                <w:lang w:val="en-US" w:eastAsia="zh-CN" w:bidi="ar"/>
              </w:rPr>
              <w:t>26</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4489D6">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无人驾驶航空器飞行管理</w:t>
            </w:r>
          </w:p>
        </w:tc>
        <w:tc>
          <w:tcPr>
            <w:tcW w:w="1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B06BA6">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市公安局</w:t>
            </w:r>
          </w:p>
        </w:tc>
        <w:tc>
          <w:tcPr>
            <w:tcW w:w="5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768394">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1.制定无人驾驶航空器飞行安全管理应急预案，定期组织开展应急演练；</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2.按规定划设管制空域或落实管制措施；</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3.依法管理飞行活动，开展无人驾驶航空器飞行监督检查。</w:t>
            </w:r>
          </w:p>
        </w:tc>
        <w:tc>
          <w:tcPr>
            <w:tcW w:w="3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F9FCC0">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1.配合开展无人驾驶航空器飞行管理；                                                             2.结合日常工作开展巡查，发现问题开展先期处置并及时上报。</w:t>
            </w:r>
          </w:p>
        </w:tc>
      </w:tr>
      <w:tr w14:paraId="5DBF89A9">
        <w:tblPrEx>
          <w:shd w:val="clear" w:color="auto" w:fill="auto"/>
          <w:tblCellMar>
            <w:top w:w="0" w:type="dxa"/>
            <w:left w:w="0" w:type="dxa"/>
            <w:bottom w:w="0" w:type="dxa"/>
            <w:right w:w="0" w:type="dxa"/>
          </w:tblCellMar>
        </w:tblPrEx>
        <w:trPr>
          <w:trHeight w:val="2075" w:hRule="atLeast"/>
          <w:jc w:val="center"/>
        </w:trPr>
        <w:tc>
          <w:tcPr>
            <w:tcW w:w="8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13901D">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lang w:val="en-US"/>
              </w:rPr>
            </w:pPr>
            <w:r>
              <w:rPr>
                <w:rFonts w:hint="default" w:ascii="Times New Roman" w:hAnsi="Times New Roman" w:eastAsia="方正仿宋_GBK" w:cs="Times New Roman"/>
                <w:b/>
                <w:bCs/>
                <w:i w:val="0"/>
                <w:color w:val="000000"/>
                <w:kern w:val="0"/>
                <w:sz w:val="21"/>
                <w:szCs w:val="21"/>
                <w:u w:val="none"/>
                <w:lang w:val="en-US" w:eastAsia="zh-CN" w:bidi="ar"/>
              </w:rPr>
              <w:t>27</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E53F7E">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社会工作中心（站）建设与</w:t>
            </w:r>
          </w:p>
          <w:p w14:paraId="551E7FA0">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管理</w:t>
            </w:r>
          </w:p>
        </w:tc>
        <w:tc>
          <w:tcPr>
            <w:tcW w:w="1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EA65E8">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市委社会工作部</w:t>
            </w:r>
          </w:p>
        </w:tc>
        <w:tc>
          <w:tcPr>
            <w:tcW w:w="5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A53304">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1.积极申报四川省城乡社区治理优化提升项目；                                                                                               2.制定乡镇（街道）社会工作综合服务中心建设工作方案；</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3.指导配强社会工作综合服务中心人员力量；</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4.对接市财政局、市民政局等部门整合政府购买社会工作服务事项，及时兑现政府购买服务资金；                                                                                5.组织实施城乡社区治理优化提升项目实施及项目绩效评估。</w:t>
            </w:r>
          </w:p>
        </w:tc>
        <w:tc>
          <w:tcPr>
            <w:tcW w:w="3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7B6EF1">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1.管理进驻的社会组织，组织开展相关活动并提供必要的办公和服务设施；                                                                                                                                            2.推荐项目申报点位并完善申报资料；</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3.科学合理制定实施方案，确定项目实施进度，准确把握时间节点；</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4.按照项目方案推进相关工作，自觉接受监督检查，根据相关要求完善项目绩效评估考核资料。</w:t>
            </w:r>
          </w:p>
        </w:tc>
      </w:tr>
      <w:tr w14:paraId="489B02A5">
        <w:tblPrEx>
          <w:shd w:val="clear" w:color="auto" w:fill="auto"/>
          <w:tblCellMar>
            <w:top w:w="0" w:type="dxa"/>
            <w:left w:w="0" w:type="dxa"/>
            <w:bottom w:w="0" w:type="dxa"/>
            <w:right w:w="0" w:type="dxa"/>
          </w:tblCellMar>
        </w:tblPrEx>
        <w:trPr>
          <w:trHeight w:val="6115" w:hRule="atLeast"/>
          <w:jc w:val="center"/>
        </w:trPr>
        <w:tc>
          <w:tcPr>
            <w:tcW w:w="8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6846F5">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lang w:val="en-US"/>
              </w:rPr>
            </w:pPr>
            <w:r>
              <w:rPr>
                <w:rFonts w:hint="default" w:ascii="Times New Roman" w:hAnsi="Times New Roman" w:eastAsia="方正仿宋_GBK" w:cs="Times New Roman"/>
                <w:b/>
                <w:bCs/>
                <w:i w:val="0"/>
                <w:color w:val="000000"/>
                <w:kern w:val="0"/>
                <w:sz w:val="21"/>
                <w:szCs w:val="21"/>
                <w:u w:val="none"/>
                <w:lang w:val="en-US" w:eastAsia="zh-CN" w:bidi="ar"/>
              </w:rPr>
              <w:t>28</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777A55">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校外培训机构</w:t>
            </w:r>
          </w:p>
          <w:p w14:paraId="465201AB">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监管</w:t>
            </w:r>
          </w:p>
        </w:tc>
        <w:tc>
          <w:tcPr>
            <w:tcW w:w="1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1810B8">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市教育局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市市场监管局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市人社局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市民政局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市行政审批局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市文体旅游局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市科技局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市公安局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市应急局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市卫生健康局</w:t>
            </w:r>
          </w:p>
        </w:tc>
        <w:tc>
          <w:tcPr>
            <w:tcW w:w="5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C4B912">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市教育局：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负责校外培训机构有关政策的宣传，加强综合执法、联合执法的组织协调，常态化开展联合检查，牵头组织查处未取得办学许可证违法经营的机构；负责学科类教育培训机构的监管。</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市市场监管局：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1.负责对获得办学许可证的营利性校外培训机构依法登记和校外培训机构收费、价格公示、广告宣传、反垄断、食品安全等方面的日常监管；</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2.对违反市场监管行为依法予以相应处置。</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市人社局：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负责职业培训机构未经批准面向中小学生开展培训的监管工作。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市民政局：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负责校外培训机构违反相关登记管理规定的监管工作。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市行政审批局：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负责民办校外培训机构办学许可证的审批。</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市文体旅游局：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负责文化艺术类、体育类校外培训市场联合执法，重点加强培训内容、培训行为的日常监管。</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市科技局：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负责校外科技类培训机构监管工作。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市公安局、市应急局、市卫生健康局重点做好校外培训机构安全、消防、卫生条件保障的监管工作。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市公安局、市民政局、市市场监管局负责将查处无证无照“黑机构”纳入社区治理和非法社会组织整治内容。</w:t>
            </w:r>
          </w:p>
        </w:tc>
        <w:tc>
          <w:tcPr>
            <w:tcW w:w="3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FF432B">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1.配合开展校外培训机构有关政策宣传；</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2.结合日常工作开展巡查，发现违规问题及时劝阻，并上报业务主管部门；</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3.配合业务主管部门督促培训机构做好整改工作。</w:t>
            </w:r>
          </w:p>
        </w:tc>
      </w:tr>
      <w:tr w14:paraId="7EBCB2E2">
        <w:tblPrEx>
          <w:shd w:val="clear" w:color="auto" w:fill="auto"/>
          <w:tblCellMar>
            <w:top w:w="0" w:type="dxa"/>
            <w:left w:w="0" w:type="dxa"/>
            <w:bottom w:w="0" w:type="dxa"/>
            <w:right w:w="0" w:type="dxa"/>
          </w:tblCellMar>
        </w:tblPrEx>
        <w:trPr>
          <w:trHeight w:val="458" w:hRule="atLeast"/>
          <w:jc w:val="center"/>
        </w:trPr>
        <w:tc>
          <w:tcPr>
            <w:tcW w:w="1393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DD5BAC">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黑体简体" w:cs="Times New Roman"/>
                <w:b/>
                <w:bCs/>
                <w:i w:val="0"/>
                <w:color w:val="000000"/>
                <w:sz w:val="21"/>
                <w:szCs w:val="21"/>
                <w:u w:val="none"/>
              </w:rPr>
            </w:pPr>
            <w:r>
              <w:rPr>
                <w:rFonts w:hint="default" w:ascii="Times New Roman" w:hAnsi="Times New Roman" w:eastAsia="方正黑体简体" w:cs="Times New Roman"/>
                <w:b/>
                <w:bCs/>
                <w:i w:val="0"/>
                <w:color w:val="000000"/>
                <w:kern w:val="0"/>
                <w:sz w:val="21"/>
                <w:szCs w:val="21"/>
                <w:u w:val="none"/>
                <w:lang w:val="en-US" w:eastAsia="zh-CN" w:bidi="ar"/>
              </w:rPr>
              <w:t>七、安全稳定（4项）</w:t>
            </w:r>
          </w:p>
        </w:tc>
      </w:tr>
      <w:tr w14:paraId="0E176D93">
        <w:tblPrEx>
          <w:shd w:val="clear" w:color="auto" w:fill="auto"/>
          <w:tblCellMar>
            <w:top w:w="0" w:type="dxa"/>
            <w:left w:w="0" w:type="dxa"/>
            <w:bottom w:w="0" w:type="dxa"/>
            <w:right w:w="0" w:type="dxa"/>
          </w:tblCellMar>
        </w:tblPrEx>
        <w:trPr>
          <w:trHeight w:val="7318" w:hRule="atLeast"/>
          <w:jc w:val="center"/>
        </w:trPr>
        <w:tc>
          <w:tcPr>
            <w:tcW w:w="8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F49BE9">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lang w:val="en-US"/>
              </w:rPr>
            </w:pPr>
            <w:r>
              <w:rPr>
                <w:rFonts w:hint="default" w:ascii="Times New Roman" w:hAnsi="Times New Roman" w:eastAsia="方正仿宋_GBK" w:cs="Times New Roman"/>
                <w:b/>
                <w:bCs/>
                <w:i w:val="0"/>
                <w:color w:val="000000"/>
                <w:kern w:val="0"/>
                <w:sz w:val="21"/>
                <w:szCs w:val="21"/>
                <w:u w:val="none"/>
                <w:lang w:val="en-US" w:eastAsia="zh-CN" w:bidi="ar"/>
              </w:rPr>
              <w:t>29</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3270EC">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校园周边环境</w:t>
            </w:r>
          </w:p>
          <w:p w14:paraId="19C0A5FD">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治理</w:t>
            </w:r>
          </w:p>
        </w:tc>
        <w:tc>
          <w:tcPr>
            <w:tcW w:w="1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87FD6E">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市委政法委</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市教育局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市公安局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市市场监管局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市综合执法局</w:t>
            </w:r>
          </w:p>
        </w:tc>
        <w:tc>
          <w:tcPr>
            <w:tcW w:w="5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494E53">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市委政法委：</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将校园周边安全治理纳入平安建设工作，督促相关部门履职尽责。</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市教育局：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负责学校安保工作及校园内部环境治理，强化师生安全教育，清理校园周边各类违规培训班、托管班。</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市公安局：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负责对校园周边出租房屋、宾馆、酒店等重点场所进行清理整治，落实“护学岗”高峰勤务。</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市市场监管局：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负责检查校园周边经营单位食品安全、产品质量安全。</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市综合执法局：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负责城区校园周边市容市貌秩序管理工作。</w:t>
            </w:r>
          </w:p>
        </w:tc>
        <w:tc>
          <w:tcPr>
            <w:tcW w:w="3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760A4E">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1.配合开展校园周边安全宣传教育、安全检查和隐患排查，发现问题及时上报；</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2.配合开展风险防控和应对处置工作；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3.负责维护校园周边环境及秩序管理工作。</w:t>
            </w:r>
          </w:p>
        </w:tc>
      </w:tr>
      <w:tr w14:paraId="0C820955">
        <w:tblPrEx>
          <w:tblCellMar>
            <w:top w:w="0" w:type="dxa"/>
            <w:left w:w="0" w:type="dxa"/>
            <w:bottom w:w="0" w:type="dxa"/>
            <w:right w:w="0" w:type="dxa"/>
          </w:tblCellMar>
        </w:tblPrEx>
        <w:trPr>
          <w:trHeight w:val="8207" w:hRule="atLeast"/>
          <w:jc w:val="center"/>
        </w:trPr>
        <w:tc>
          <w:tcPr>
            <w:tcW w:w="8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716B0F">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lang w:val="en-US"/>
              </w:rPr>
            </w:pPr>
            <w:r>
              <w:rPr>
                <w:rFonts w:hint="default" w:ascii="Times New Roman" w:hAnsi="Times New Roman" w:eastAsia="方正仿宋_GBK" w:cs="Times New Roman"/>
                <w:b/>
                <w:bCs/>
                <w:i w:val="0"/>
                <w:color w:val="000000"/>
                <w:kern w:val="0"/>
                <w:sz w:val="21"/>
                <w:szCs w:val="21"/>
                <w:u w:val="none"/>
                <w:lang w:val="en-US" w:eastAsia="zh-CN" w:bidi="ar"/>
              </w:rPr>
              <w:t>30</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0F8A8F">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未成年人防溺水</w:t>
            </w:r>
          </w:p>
        </w:tc>
        <w:tc>
          <w:tcPr>
            <w:tcW w:w="1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A52DF7">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市教育局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市应急局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市公安局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市自然资源局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市住建局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市水务局</w:t>
            </w:r>
          </w:p>
        </w:tc>
        <w:tc>
          <w:tcPr>
            <w:tcW w:w="5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0DE803">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市教育局：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1.开展学生防溺水安全教育和宣传；</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2.督促家长落实监护责任，会同水务、公安等部门摸排学校周边危险水域、监督隐患整改情况。</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市应急局：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协调专业队伍开展溺水救援，做好培训演练工作。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市公安局：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1.积极配合开展学生溺水事故救援工作，强化涉溺水事故接处警及警力调度，及时赶赴现场配合施救，维护好现场治安秩序；</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2.加强在重点时段、时间点巡查巡防并建立联网监督模式和通报制度。</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市自然资源局：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负责矿山地质环境治理，加强积水矿坑等监管，配合有关部门和属地乡镇做好矿山企业安全生产的宣传、警示和防护工作。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市住建局：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加强在建建筑工程内深基坑的安全监督管理，督促施工单位对工程内深基坑、沟槽、水池等采取安全防护措施，设立安全警示牌。</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市水务局：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1.督促有关单位对水利在建工程管理范围内的重点水域，设置安全警示标识；</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2.负责所管辖大中型水库的安全监管，切实落实人员值班制度，加强巡查巡防并建立联网监督模式和通报制度。</w:t>
            </w:r>
          </w:p>
        </w:tc>
        <w:tc>
          <w:tcPr>
            <w:tcW w:w="3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99E5F1">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1.配合开展未成年人防溺水安全宣传教育；</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2.结合日常工作开展巡防、隐患排查并整改；</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3.负责在重点河道、水域及农村集体经济组织所属小型水库设置安全防护警示标志和救护设备等，并加强巡护；配合市水务局在大中型水库设置安全防护警示标志和救护设备等，并加强巡护；</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4.对巡查发现和群众报告的溺水事故第一时间组织开展救援并上报；</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5.协助市公安局开展事故原因调查，并做好溺水未成年人家属思想安抚及其他善后工作。</w:t>
            </w:r>
          </w:p>
        </w:tc>
      </w:tr>
      <w:tr w14:paraId="077329CE">
        <w:tblPrEx>
          <w:shd w:val="clear" w:color="auto" w:fill="auto"/>
          <w:tblCellMar>
            <w:top w:w="0" w:type="dxa"/>
            <w:left w:w="0" w:type="dxa"/>
            <w:bottom w:w="0" w:type="dxa"/>
            <w:right w:w="0" w:type="dxa"/>
          </w:tblCellMar>
        </w:tblPrEx>
        <w:trPr>
          <w:trHeight w:val="3956" w:hRule="atLeast"/>
          <w:jc w:val="center"/>
        </w:trPr>
        <w:tc>
          <w:tcPr>
            <w:tcW w:w="8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C68D36">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lang w:val="en-US"/>
              </w:rPr>
            </w:pPr>
            <w:r>
              <w:rPr>
                <w:rFonts w:hint="default" w:ascii="Times New Roman" w:hAnsi="Times New Roman" w:eastAsia="方正仿宋_GBK" w:cs="Times New Roman"/>
                <w:b/>
                <w:bCs/>
                <w:i w:val="0"/>
                <w:color w:val="000000"/>
                <w:kern w:val="0"/>
                <w:sz w:val="21"/>
                <w:szCs w:val="21"/>
                <w:u w:val="none"/>
                <w:lang w:val="en-US" w:eastAsia="zh-CN" w:bidi="ar"/>
              </w:rPr>
              <w:t>31</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3F759B">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大型活动和重要时期维护公共</w:t>
            </w:r>
          </w:p>
          <w:p w14:paraId="2180C6E0">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安全</w:t>
            </w:r>
          </w:p>
        </w:tc>
        <w:tc>
          <w:tcPr>
            <w:tcW w:w="1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98EF5D">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市公安局</w:t>
            </w:r>
          </w:p>
        </w:tc>
        <w:tc>
          <w:tcPr>
            <w:tcW w:w="5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5DC136">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1.负责大型活动的行政审批许可，对活动规模、参与人数、场地条件等进行风险评估；</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2.指导督促活动承办单位按照要求制定防暴恐、防火灾、防突发公共卫生事件等预案，并按照方案做好安保工作；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3.对活动场地或重点区域进行安全检查，对可疑人员、物品进行排查，设置警戒线，控制人流，防止拥挤、踩踏等事故；</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4.根据活动规模，在现场部署警力，维护现场秩序，加强巡逻，防范处置治安案件和突发事件；</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5.根据需要，在活动现场周边实施临时交通限行或分流等措施，疏散密集人群、车流，避免拥堵；</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6.发现可疑人员，及时通报给乡镇（街道），并协助做好管控工作；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7.重要时期根据上级工作安排对涉及治安类安全、公共安全隐患进行排查整治。</w:t>
            </w:r>
          </w:p>
        </w:tc>
        <w:tc>
          <w:tcPr>
            <w:tcW w:w="3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6E24BE">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1.加强宣传教育，做好重点人群管控等社会面稳控工作；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2.组织工作人员维护活动秩序，在指定区域内做好安保值守工作；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3.按照活动预案安排，及时做好突发事件应对处置。</w:t>
            </w:r>
          </w:p>
        </w:tc>
      </w:tr>
      <w:tr w14:paraId="5AA74959">
        <w:tblPrEx>
          <w:shd w:val="clear" w:color="auto" w:fill="auto"/>
          <w:tblCellMar>
            <w:top w:w="0" w:type="dxa"/>
            <w:left w:w="0" w:type="dxa"/>
            <w:bottom w:w="0" w:type="dxa"/>
            <w:right w:w="0" w:type="dxa"/>
          </w:tblCellMar>
        </w:tblPrEx>
        <w:trPr>
          <w:trHeight w:val="4082" w:hRule="atLeast"/>
          <w:jc w:val="center"/>
        </w:trPr>
        <w:tc>
          <w:tcPr>
            <w:tcW w:w="8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B9B8DC">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lang w:val="en-US"/>
              </w:rPr>
            </w:pPr>
            <w:r>
              <w:rPr>
                <w:rFonts w:hint="default" w:ascii="Times New Roman" w:hAnsi="Times New Roman" w:eastAsia="方正仿宋_GBK" w:cs="Times New Roman"/>
                <w:b/>
                <w:bCs/>
                <w:i w:val="0"/>
                <w:color w:val="000000"/>
                <w:kern w:val="0"/>
                <w:sz w:val="21"/>
                <w:szCs w:val="21"/>
                <w:u w:val="none"/>
                <w:lang w:val="en-US" w:eastAsia="zh-CN" w:bidi="ar"/>
              </w:rPr>
              <w:t>32</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77D426">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反电信网络诈骗</w:t>
            </w:r>
          </w:p>
        </w:tc>
        <w:tc>
          <w:tcPr>
            <w:tcW w:w="1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0A89F3">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市公安局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市经信局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市委宣传部（网信办）</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其他行业主管部门</w:t>
            </w:r>
          </w:p>
        </w:tc>
        <w:tc>
          <w:tcPr>
            <w:tcW w:w="5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2B63E2">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市公安局：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1.牵头负责反电信网络诈骗工作，开展预防宣传、预警劝阻工作；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2.负责银行卡、手机卡用于违法犯罪的涉案人员的核查与打击治理；</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3.摸排涉诈高危人员，开展涉诈重点人员管控工作；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4.打击电信网络诈骗犯罪及其关联犯罪，对滞留境外人员进行劝返、破案追赃。</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市经信局：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加强通信行业监管，督促落实电话卡实名制等。</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市委宣传部（网信办）：</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督促互联网服务提供者对监测识别的涉诈异常账号重新核验，采取限制功能、暂停服务等处置措施。</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其他行业主管部门负责职责范围内的反电信网络诈骗工作。</w:t>
            </w:r>
          </w:p>
        </w:tc>
        <w:tc>
          <w:tcPr>
            <w:tcW w:w="3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CA0D47">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1.开展反电信网络诈骗宣传教育；</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2.协助摸排涉诈高危人员、劝返滞留境外人员；</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3.对涉诈重点人员开展日常管控，配合公安部门核实、查处涉诈违法案件。</w:t>
            </w:r>
          </w:p>
        </w:tc>
      </w:tr>
      <w:tr w14:paraId="2D0CF5F5">
        <w:tblPrEx>
          <w:tblCellMar>
            <w:top w:w="0" w:type="dxa"/>
            <w:left w:w="0" w:type="dxa"/>
            <w:bottom w:w="0" w:type="dxa"/>
            <w:right w:w="0" w:type="dxa"/>
          </w:tblCellMar>
        </w:tblPrEx>
        <w:trPr>
          <w:trHeight w:val="490" w:hRule="atLeast"/>
          <w:jc w:val="center"/>
        </w:trPr>
        <w:tc>
          <w:tcPr>
            <w:tcW w:w="1393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4CB307">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黑体简体" w:cs="Times New Roman"/>
                <w:b/>
                <w:bCs/>
                <w:i w:val="0"/>
                <w:color w:val="000000"/>
                <w:sz w:val="21"/>
                <w:szCs w:val="21"/>
                <w:u w:val="none"/>
              </w:rPr>
            </w:pPr>
            <w:r>
              <w:rPr>
                <w:rFonts w:hint="default" w:ascii="Times New Roman" w:hAnsi="Times New Roman" w:eastAsia="方正黑体简体" w:cs="Times New Roman"/>
                <w:b/>
                <w:bCs/>
                <w:i w:val="0"/>
                <w:color w:val="000000"/>
                <w:kern w:val="0"/>
                <w:sz w:val="21"/>
                <w:szCs w:val="21"/>
                <w:u w:val="none"/>
                <w:lang w:val="en-US" w:eastAsia="zh-CN" w:bidi="ar"/>
              </w:rPr>
              <w:t>八、自然资源（12项）</w:t>
            </w:r>
          </w:p>
        </w:tc>
      </w:tr>
      <w:tr w14:paraId="491A987D">
        <w:tblPrEx>
          <w:shd w:val="clear" w:color="auto" w:fill="auto"/>
          <w:tblCellMar>
            <w:top w:w="0" w:type="dxa"/>
            <w:left w:w="0" w:type="dxa"/>
            <w:bottom w:w="0" w:type="dxa"/>
            <w:right w:w="0" w:type="dxa"/>
          </w:tblCellMar>
        </w:tblPrEx>
        <w:trPr>
          <w:trHeight w:val="1744" w:hRule="atLeast"/>
          <w:jc w:val="center"/>
        </w:trPr>
        <w:tc>
          <w:tcPr>
            <w:tcW w:w="8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96F84E">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33</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9298E2">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乡镇国土空间</w:t>
            </w:r>
          </w:p>
          <w:p w14:paraId="0C138A24">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规划编制</w:t>
            </w:r>
          </w:p>
        </w:tc>
        <w:tc>
          <w:tcPr>
            <w:tcW w:w="1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1C6515">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市城乡规划编制中心</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市自然资源局</w:t>
            </w:r>
          </w:p>
        </w:tc>
        <w:tc>
          <w:tcPr>
            <w:tcW w:w="5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EB08FF">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市城乡规划编制中心：</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1.负责编制万源市国土空间总体规划、详细规划；</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2.指导乡镇开展村庄规划编制工作。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市自然资源局：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1.解读乡镇国土空间规划相关政策，组织规划评审；</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2.组织编制城镇开发边界局部优化方案、专家论证和公示征求公众意见。</w:t>
            </w:r>
          </w:p>
        </w:tc>
        <w:tc>
          <w:tcPr>
            <w:tcW w:w="3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7ACAEB">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1.开展国土空间规划宣传；</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2.参与编制万源市及镇国土空间总体规划、城镇开发边界内详细规划；</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3.上报编制计划、开展镇村规划编制；</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4.组织镇人大对规划进行审议并报批。</w:t>
            </w:r>
          </w:p>
        </w:tc>
      </w:tr>
      <w:tr w14:paraId="07BA939D">
        <w:tblPrEx>
          <w:shd w:val="clear" w:color="auto" w:fill="auto"/>
          <w:tblCellMar>
            <w:top w:w="0" w:type="dxa"/>
            <w:left w:w="0" w:type="dxa"/>
            <w:bottom w:w="0" w:type="dxa"/>
            <w:right w:w="0" w:type="dxa"/>
          </w:tblCellMar>
        </w:tblPrEx>
        <w:trPr>
          <w:trHeight w:val="1942" w:hRule="atLeast"/>
          <w:jc w:val="center"/>
        </w:trPr>
        <w:tc>
          <w:tcPr>
            <w:tcW w:w="8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B66C09">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lang w:val="en-US"/>
              </w:rPr>
            </w:pPr>
            <w:r>
              <w:rPr>
                <w:rFonts w:hint="default" w:ascii="Times New Roman" w:hAnsi="Times New Roman" w:eastAsia="方正仿宋_GBK" w:cs="Times New Roman"/>
                <w:b/>
                <w:bCs/>
                <w:i w:val="0"/>
                <w:color w:val="000000"/>
                <w:kern w:val="0"/>
                <w:sz w:val="21"/>
                <w:szCs w:val="21"/>
                <w:u w:val="none"/>
                <w:lang w:val="en-US" w:eastAsia="zh-CN" w:bidi="ar"/>
              </w:rPr>
              <w:t>34</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679F0F">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造林绿化及森林四库建设</w:t>
            </w:r>
          </w:p>
        </w:tc>
        <w:tc>
          <w:tcPr>
            <w:tcW w:w="1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AF7355">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市林业局</w:t>
            </w:r>
          </w:p>
        </w:tc>
        <w:tc>
          <w:tcPr>
            <w:tcW w:w="5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FE1B4E">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1.负责贯彻落实国土绿化重大方针政策；</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2.负责全市营林、造林、产业项目、森林四库建设项目总体规划组织实施，并开展技术指导；</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3.负责组织开展营林、造林、产业、森林四库建设项目检查验收、落地上图；</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4.会同市财政局，开展营林、造林、产业项目补助资金发放工作；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5.会同市公安局对破坏营林、造林、产业等项目的违法行为进行查处。</w:t>
            </w:r>
          </w:p>
        </w:tc>
        <w:tc>
          <w:tcPr>
            <w:tcW w:w="3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FE25DD">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1.开展造林绿化及森林四库建设相关政策宣传、舆论引导；</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2.配合开展林业产业及森林四库建设规划；</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3.按规划配合完成造林绿化、产业及森林四库建设项目建设任务；</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4.配合开展检查验收工作。</w:t>
            </w:r>
          </w:p>
        </w:tc>
      </w:tr>
      <w:tr w14:paraId="5684DF69">
        <w:tblPrEx>
          <w:shd w:val="clear" w:color="auto" w:fill="auto"/>
          <w:tblCellMar>
            <w:top w:w="0" w:type="dxa"/>
            <w:left w:w="0" w:type="dxa"/>
            <w:bottom w:w="0" w:type="dxa"/>
            <w:right w:w="0" w:type="dxa"/>
          </w:tblCellMar>
        </w:tblPrEx>
        <w:trPr>
          <w:trHeight w:val="3943" w:hRule="atLeast"/>
          <w:jc w:val="center"/>
        </w:trPr>
        <w:tc>
          <w:tcPr>
            <w:tcW w:w="8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20FF0B">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lang w:val="en-US"/>
              </w:rPr>
            </w:pPr>
            <w:r>
              <w:rPr>
                <w:rFonts w:hint="default" w:ascii="Times New Roman" w:hAnsi="Times New Roman" w:eastAsia="方正仿宋_GBK" w:cs="Times New Roman"/>
                <w:b/>
                <w:bCs/>
                <w:i w:val="0"/>
                <w:color w:val="000000"/>
                <w:kern w:val="0"/>
                <w:sz w:val="21"/>
                <w:szCs w:val="21"/>
                <w:u w:val="none"/>
                <w:lang w:val="en-US" w:eastAsia="zh-CN" w:bidi="ar"/>
              </w:rPr>
              <w:t>35</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321CD8">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卫片图斑违法</w:t>
            </w:r>
          </w:p>
          <w:p w14:paraId="2CCB60C1">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行为处置</w:t>
            </w:r>
          </w:p>
        </w:tc>
        <w:tc>
          <w:tcPr>
            <w:tcW w:w="1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3688E2">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市自然资源局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市农业农村局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市林业局</w:t>
            </w:r>
          </w:p>
        </w:tc>
        <w:tc>
          <w:tcPr>
            <w:tcW w:w="5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B87515">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市自然资源局：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1.开展土地资源保护宣传，建立土地执法动态巡查制度，运用卫星遥感等技术手段，及时发现并依法制止土地违法行为；</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2.对上级下发的卫片图斑进行对比甄别、实地查看、系统核实认定，确定违法名单；</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3.根据职责对“非农化”（不含农村宅基地）等违法违规行为进行督促整改、立案查处。</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市农业农村局：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对耕地“非粮化”违法违规行为进行督促整改、立案查处。</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市林业局：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1.建立林地林木执法动态巡查制度并审查上报，运用卫星遥感等技术手段，及时发现并依法制止土地违法违规行为；</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2.对上级下发的卫片图斑进行对比甄别、实地查看、系统核实认定，确定违法名单；</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3.根据职责对违法违规行为督促整改、立案查处。</w:t>
            </w:r>
          </w:p>
        </w:tc>
        <w:tc>
          <w:tcPr>
            <w:tcW w:w="3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B69025">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1.开展卫片图斑法律法规宣传；</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2.结合日常工作开展巡查、卫片图斑核查，发现问题线索上报，并建立台账；</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3.负责对农户私搭乱建行为进行整改；</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4.配合开展执法及整改。</w:t>
            </w:r>
          </w:p>
        </w:tc>
      </w:tr>
      <w:tr w14:paraId="255379FF">
        <w:tblPrEx>
          <w:shd w:val="clear" w:color="auto" w:fill="auto"/>
          <w:tblCellMar>
            <w:top w:w="0" w:type="dxa"/>
            <w:left w:w="0" w:type="dxa"/>
            <w:bottom w:w="0" w:type="dxa"/>
            <w:right w:w="0" w:type="dxa"/>
          </w:tblCellMar>
        </w:tblPrEx>
        <w:trPr>
          <w:trHeight w:val="3685" w:hRule="atLeast"/>
          <w:jc w:val="center"/>
        </w:trPr>
        <w:tc>
          <w:tcPr>
            <w:tcW w:w="8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CD9047">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lang w:val="en-US"/>
              </w:rPr>
            </w:pPr>
            <w:r>
              <w:rPr>
                <w:rFonts w:hint="default" w:ascii="Times New Roman" w:hAnsi="Times New Roman" w:eastAsia="方正仿宋_GBK" w:cs="Times New Roman"/>
                <w:b/>
                <w:bCs/>
                <w:i w:val="0"/>
                <w:color w:val="000000"/>
                <w:kern w:val="0"/>
                <w:sz w:val="21"/>
                <w:szCs w:val="21"/>
                <w:u w:val="none"/>
                <w:lang w:val="en-US" w:eastAsia="zh-CN" w:bidi="ar"/>
              </w:rPr>
              <w:t>36</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58CDF3">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土地整治项目</w:t>
            </w:r>
          </w:p>
          <w:p w14:paraId="6F333F68">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实施</w:t>
            </w:r>
          </w:p>
        </w:tc>
        <w:tc>
          <w:tcPr>
            <w:tcW w:w="1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A7347F">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市自然资源局</w:t>
            </w:r>
          </w:p>
        </w:tc>
        <w:tc>
          <w:tcPr>
            <w:tcW w:w="5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DA943A">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1.负责组织项目入库、立项的评审论证工作，配合做好财政评审；</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2.负责项目实施技术服务，监督及时足额兑付民工工资；</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3.负责项目施工监理、工程审计、补充耕地面积测量和质量等级评定等关键核心环节工作的组织实施；</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4.负责项目竣工验收、新增耕地核定、备案入库的组织评审、验收认定等工作；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5.负责项目审核验收及资金拨付。</w:t>
            </w:r>
          </w:p>
        </w:tc>
        <w:tc>
          <w:tcPr>
            <w:tcW w:w="3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BEBE9F">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1.宣传土地整治项目实施相关政策，收集整理项目区群众对项目规划设计的意见建议；</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2.协调配合项目规划、实施、验收，开展矛盾调处；</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3.承担项目基础设施后期管护和土地整理后的耕地粮用，足额下发粮食种植补贴至项目区群众。</w:t>
            </w:r>
          </w:p>
        </w:tc>
      </w:tr>
      <w:tr w14:paraId="03156FBE">
        <w:tblPrEx>
          <w:shd w:val="clear" w:color="auto" w:fill="auto"/>
          <w:tblCellMar>
            <w:top w:w="0" w:type="dxa"/>
            <w:left w:w="0" w:type="dxa"/>
            <w:bottom w:w="0" w:type="dxa"/>
            <w:right w:w="0" w:type="dxa"/>
          </w:tblCellMar>
        </w:tblPrEx>
        <w:trPr>
          <w:trHeight w:val="1962" w:hRule="atLeast"/>
          <w:jc w:val="center"/>
        </w:trPr>
        <w:tc>
          <w:tcPr>
            <w:tcW w:w="8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70FC41">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lang w:val="en-US"/>
              </w:rPr>
            </w:pPr>
            <w:r>
              <w:rPr>
                <w:rFonts w:hint="default" w:ascii="Times New Roman" w:hAnsi="Times New Roman" w:eastAsia="方正仿宋_GBK" w:cs="Times New Roman"/>
                <w:b/>
                <w:bCs/>
                <w:i w:val="0"/>
                <w:color w:val="000000"/>
                <w:kern w:val="0"/>
                <w:sz w:val="21"/>
                <w:szCs w:val="21"/>
                <w:u w:val="none"/>
                <w:lang w:val="en-US" w:eastAsia="zh-CN" w:bidi="ar"/>
              </w:rPr>
              <w:t>37</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4C7E3E">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流出耕地整改、耕地占补平衡</w:t>
            </w:r>
          </w:p>
        </w:tc>
        <w:tc>
          <w:tcPr>
            <w:tcW w:w="1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CF401C">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市自然资源局</w:t>
            </w:r>
          </w:p>
        </w:tc>
        <w:tc>
          <w:tcPr>
            <w:tcW w:w="5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C5C4DC">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1.综合分析和研判耕地流出和恢复情况，下发耕地恢复补充任务；</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2.指导、督促流出耕地整改恢复工作。</w:t>
            </w:r>
          </w:p>
        </w:tc>
        <w:tc>
          <w:tcPr>
            <w:tcW w:w="3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7BFC81">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1.核实下发流出耕地图斑；</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2.开展流出耕地整改和恢复补充工作，建立核实整改台账。</w:t>
            </w:r>
          </w:p>
        </w:tc>
      </w:tr>
      <w:tr w14:paraId="7946CBA5">
        <w:tblPrEx>
          <w:shd w:val="clear" w:color="auto" w:fill="auto"/>
          <w:tblCellMar>
            <w:top w:w="0" w:type="dxa"/>
            <w:left w:w="0" w:type="dxa"/>
            <w:bottom w:w="0" w:type="dxa"/>
            <w:right w:w="0" w:type="dxa"/>
          </w:tblCellMar>
        </w:tblPrEx>
        <w:trPr>
          <w:trHeight w:val="2393" w:hRule="atLeast"/>
          <w:jc w:val="center"/>
        </w:trPr>
        <w:tc>
          <w:tcPr>
            <w:tcW w:w="8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1C0FF5">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lang w:val="en-US"/>
              </w:rPr>
            </w:pPr>
            <w:r>
              <w:rPr>
                <w:rFonts w:hint="default" w:ascii="Times New Roman" w:hAnsi="Times New Roman" w:eastAsia="方正仿宋_GBK" w:cs="Times New Roman"/>
                <w:b/>
                <w:bCs/>
                <w:i w:val="0"/>
                <w:color w:val="000000"/>
                <w:kern w:val="0"/>
                <w:sz w:val="21"/>
                <w:szCs w:val="21"/>
                <w:u w:val="none"/>
                <w:lang w:val="en-US" w:eastAsia="zh-CN" w:bidi="ar"/>
              </w:rPr>
              <w:t>38</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29B41F">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林业生态修复</w:t>
            </w:r>
          </w:p>
        </w:tc>
        <w:tc>
          <w:tcPr>
            <w:tcW w:w="1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8EFC9F">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市林业局</w:t>
            </w:r>
          </w:p>
        </w:tc>
        <w:tc>
          <w:tcPr>
            <w:tcW w:w="5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63808F">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1.组织实施全市林业重点生态保护修复工程，提供技术指导；</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2.负责检查验收、落地上图，并会同市财政局，开展补助资金发放工作。</w:t>
            </w:r>
          </w:p>
        </w:tc>
        <w:tc>
          <w:tcPr>
            <w:tcW w:w="3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7FC8B9">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1.配合实施林业重点生态保护修复工程；</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2.开展全民义务植树、城乡绿化工作。</w:t>
            </w:r>
          </w:p>
        </w:tc>
      </w:tr>
      <w:tr w14:paraId="3DF14147">
        <w:tblPrEx>
          <w:shd w:val="clear" w:color="auto" w:fill="auto"/>
          <w:tblCellMar>
            <w:top w:w="0" w:type="dxa"/>
            <w:left w:w="0" w:type="dxa"/>
            <w:bottom w:w="0" w:type="dxa"/>
            <w:right w:w="0" w:type="dxa"/>
          </w:tblCellMar>
        </w:tblPrEx>
        <w:trPr>
          <w:trHeight w:val="8045" w:hRule="atLeast"/>
          <w:jc w:val="center"/>
        </w:trPr>
        <w:tc>
          <w:tcPr>
            <w:tcW w:w="8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879727">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lang w:val="en-US"/>
              </w:rPr>
            </w:pPr>
            <w:r>
              <w:rPr>
                <w:rFonts w:hint="default" w:ascii="Times New Roman" w:hAnsi="Times New Roman" w:eastAsia="方正仿宋_GBK" w:cs="Times New Roman"/>
                <w:b/>
                <w:bCs/>
                <w:i w:val="0"/>
                <w:color w:val="000000"/>
                <w:kern w:val="0"/>
                <w:sz w:val="21"/>
                <w:szCs w:val="21"/>
                <w:u w:val="none"/>
                <w:lang w:val="en-US" w:eastAsia="zh-CN" w:bidi="ar"/>
              </w:rPr>
              <w:t>39</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20C843">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野生动植物保护</w:t>
            </w:r>
          </w:p>
        </w:tc>
        <w:tc>
          <w:tcPr>
            <w:tcW w:w="1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4432B2">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 xml:space="preserve">市林业局                    </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 xml:space="preserve">市农业农村局                </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市公安局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 xml:space="preserve">市市场监管局     </w:t>
            </w:r>
          </w:p>
        </w:tc>
        <w:tc>
          <w:tcPr>
            <w:tcW w:w="5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C5B733">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市林业局：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1.牵头开展野生动植物保护法律法规宣传；</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2.对执法、巡查相关人员开展知识培训和业务指导；</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3.建立巡查机制，开展定期巡查，受理投诉举报并及时查证、处理；</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4.组织开展野生动植物救助工作；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5.组织开展因保护的陆生野生动物造成的财产损失补偿资料的复核、上报等工作。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市农业农村局：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1.牵头开展水生野生动物保护法律法规宣传；</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2.对执法、巡查相关人员开展知识培训和业务指导；</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3.建立巡查机制，开展定期巡查，受理投诉举报并及时查证、处理；</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4.组织开展水生野生动物救助工作。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市公安局：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侦办全市破坏野生动植物的刑事案件。</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市市场监管局：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负责对进入市场（流通）环节的野生动植物及其制品的监督检查和违法行为的查处。</w:t>
            </w:r>
          </w:p>
        </w:tc>
        <w:tc>
          <w:tcPr>
            <w:tcW w:w="3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28C28A">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1.配合开展野生动植物保护法律法规宣传；</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2.负责野生动物致害补偿；</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3.对违法猎捕、运输、交易及破坏野生动植物栖息地的行为及时制止并上报。</w:t>
            </w:r>
          </w:p>
        </w:tc>
      </w:tr>
      <w:tr w14:paraId="5CDD4114">
        <w:tblPrEx>
          <w:shd w:val="clear" w:color="auto" w:fill="auto"/>
          <w:tblCellMar>
            <w:top w:w="0" w:type="dxa"/>
            <w:left w:w="0" w:type="dxa"/>
            <w:bottom w:w="0" w:type="dxa"/>
            <w:right w:w="0" w:type="dxa"/>
          </w:tblCellMar>
        </w:tblPrEx>
        <w:trPr>
          <w:trHeight w:val="5791" w:hRule="atLeast"/>
          <w:jc w:val="center"/>
        </w:trPr>
        <w:tc>
          <w:tcPr>
            <w:tcW w:w="8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8F57D3">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40</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C3B314">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不动产、林地、土地承包经营权登记</w:t>
            </w:r>
          </w:p>
        </w:tc>
        <w:tc>
          <w:tcPr>
            <w:tcW w:w="1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15DF33">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市自然资源局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市林业局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市农业农村局</w:t>
            </w:r>
          </w:p>
        </w:tc>
        <w:tc>
          <w:tcPr>
            <w:tcW w:w="5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A00CBC">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市自然资源局：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1.负责自然资源、不动产（宅基地使用权及房屋所有权、农村土地承包经营权、林权等）统一登记、颁证；</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2.开展权籍调查，负责个人之间、个人与单位、单位与单位之间发生的土地权属争议的权属认定和技术支撑。</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市林业局：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1.负责林地承包经营及承包经营合同的管理， 指导监督林地承包合同明确土地的名称、坐落、面积、质量等级等信息及数据；将承包林地权属数据、地理信息数据和其他相关数据等纳入农村土地承包数据管理。认定森林林木性质、林种等；</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2.负责林权流转的指导和监督管理林地边界裁定。</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市农业农村局：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负责农村土地承包经营及承包经营合同的管理，指导监督承包合同明确土地的名称、坐落、面积、质量等级等信息及数据；将承包土地权属数据、地理信息数据和其他相关数据等纳入农村土地承包数据管理。</w:t>
            </w:r>
          </w:p>
        </w:tc>
        <w:tc>
          <w:tcPr>
            <w:tcW w:w="3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B18C8E">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1.配合为申请人不动产登记出具宅基地审批、规划许可和验收材料以及农村土地承包经营合同管理备案材料；</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2.配合开展自然资源各类土地调查、统一确权登记和不动产统一登记的外业测绘、权籍调查、资料收集工作；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3.审查集体土地房屋所有权、土地使用权转移和转移登记；</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4.协助产权纠纷的协调处理工作；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5.依法指导发包方和承包方订立、变更或者终止承包合同，并对承包合同实施监督，发现不符合要求的，应当及时通知发包方更正。</w:t>
            </w:r>
          </w:p>
        </w:tc>
      </w:tr>
      <w:tr w14:paraId="6277DB60">
        <w:tblPrEx>
          <w:shd w:val="clear" w:color="auto" w:fill="auto"/>
          <w:tblCellMar>
            <w:top w:w="0" w:type="dxa"/>
            <w:left w:w="0" w:type="dxa"/>
            <w:bottom w:w="0" w:type="dxa"/>
            <w:right w:w="0" w:type="dxa"/>
          </w:tblCellMar>
        </w:tblPrEx>
        <w:trPr>
          <w:trHeight w:val="2244" w:hRule="atLeast"/>
          <w:jc w:val="center"/>
        </w:trPr>
        <w:tc>
          <w:tcPr>
            <w:tcW w:w="8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6A77AE">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41</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5EA9DA">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古树名木保护</w:t>
            </w:r>
          </w:p>
        </w:tc>
        <w:tc>
          <w:tcPr>
            <w:tcW w:w="1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C6C960">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市林业局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市住建局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其他行业主管部门</w:t>
            </w:r>
          </w:p>
        </w:tc>
        <w:tc>
          <w:tcPr>
            <w:tcW w:w="5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308D7D">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市林业局：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负责城市建成区外古树名木保护管理工作，对古树名木进行认定，对破坏古树名木的行为进行处罚。</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市住建局：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负责城市建成区内古树名木保护管理工作。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其他行业主管部门按照职责分工做好古树名木保护管理工作。</w:t>
            </w:r>
          </w:p>
        </w:tc>
        <w:tc>
          <w:tcPr>
            <w:tcW w:w="3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0D8FD2">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1.开展古树名木保护政策宣传；</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2.结合日常工作进行巡查，发现古树名木异常和擅自移栽、破坏古树名木等问题及时上报。</w:t>
            </w:r>
          </w:p>
        </w:tc>
      </w:tr>
      <w:tr w14:paraId="33A129ED">
        <w:tblPrEx>
          <w:shd w:val="clear" w:color="auto" w:fill="auto"/>
          <w:tblCellMar>
            <w:top w:w="0" w:type="dxa"/>
            <w:left w:w="0" w:type="dxa"/>
            <w:bottom w:w="0" w:type="dxa"/>
            <w:right w:w="0" w:type="dxa"/>
          </w:tblCellMar>
        </w:tblPrEx>
        <w:trPr>
          <w:trHeight w:val="2181" w:hRule="atLeast"/>
          <w:jc w:val="center"/>
        </w:trPr>
        <w:tc>
          <w:tcPr>
            <w:tcW w:w="82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6D3C75">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42</w:t>
            </w:r>
          </w:p>
        </w:tc>
        <w:tc>
          <w:tcPr>
            <w:tcW w:w="158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110C13">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森林防灭火</w:t>
            </w:r>
          </w:p>
        </w:tc>
        <w:tc>
          <w:tcPr>
            <w:tcW w:w="182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FCC029">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市应急局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市林业局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市公安局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市消防救援大队</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其他行业主管部门</w:t>
            </w:r>
          </w:p>
        </w:tc>
        <w:tc>
          <w:tcPr>
            <w:tcW w:w="596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431B03">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市应急局：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1.统筹负责重大森林火灾“救”的工作；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2.负责综合指导督导森林火灾防控工作；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3.牵头开展森林火灾预警监测和信息发布工作；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4.负责统筹协调国家综合救援力量参与森林火灾扑救处置等工作；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5.牵头负责综合考核森林防灭火指标。</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市林业局：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 xml:space="preserve">1.负责履行森林防火工作行业管理责任，主“防”的工作；              </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负责森林火险火情监测预警、火灾预防工作；指导并开展防火巡护、火源管理、日常检查、隐患排查整治、野外违规用火行政案件查处、宣传教育、灾损评估等工作；组织指导开展林区输配电设施火灾隐患排查整治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3.指导、推动林业行业森林防灭火基础设施、防灭火装备和专业扑火队伍建设；</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负责火情早期处理工作；负责指导市森林专业扑火队开展森林火灾扑救技能培训和执行森林火灾应急处置任务；牵头指挥部火灾风险隐患排查整治组、林区输配电设施火灾隐患排查整治组和小火打早打了组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市公安局：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1.牵头森林防灭火“查”的工作，负责火案侦破及有关违法犯罪案件查处；</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2.负责森林火灾火场警戒、交通疏导、治安维护等工作；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3.协同市林业局开展防火宣传、火灾隐患排查、重点区域巡护、违规用火处罚等工作。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市消防救援大队：</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负责参与一定等级森林火灾突发事件的处置。</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其他行业主管部门按职责分工开展相关工作。</w:t>
            </w:r>
          </w:p>
        </w:tc>
        <w:tc>
          <w:tcPr>
            <w:tcW w:w="373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D345B9">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1.制定森林防灭火应急预案，开展演练，做好值班值守；</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2.划分网格，组建护林员队伍和防火灭火力量，储备必要的灭火物资；</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3.发现火情，立即上报火灾地点、火势大小以及是否有人员被困等信息；</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4.在火势较小、保证安全的前提下，先行组织进行初期扑救。</w:t>
            </w:r>
          </w:p>
        </w:tc>
      </w:tr>
      <w:tr w14:paraId="0ED1C7DD">
        <w:tblPrEx>
          <w:shd w:val="clear" w:color="auto" w:fill="auto"/>
          <w:tblCellMar>
            <w:top w:w="0" w:type="dxa"/>
            <w:left w:w="0" w:type="dxa"/>
            <w:bottom w:w="0" w:type="dxa"/>
            <w:right w:w="0" w:type="dxa"/>
          </w:tblCellMar>
        </w:tblPrEx>
        <w:trPr>
          <w:trHeight w:val="5869" w:hRule="atLeast"/>
          <w:jc w:val="center"/>
        </w:trPr>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7DB6BB">
            <w:pPr>
              <w:keepNext w:val="0"/>
              <w:keepLines w:val="0"/>
              <w:pageBreakBefore w:val="0"/>
              <w:widowControl w:val="0"/>
              <w:kinsoku/>
              <w:wordWrap/>
              <w:overflowPunct w:val="0"/>
              <w:topLinePunct w:val="0"/>
              <w:autoSpaceDE/>
              <w:autoSpaceDN/>
              <w:bidi w:val="0"/>
              <w:adjustRightInd w:val="0"/>
              <w:snapToGrid w:val="0"/>
              <w:spacing w:line="240" w:lineRule="exact"/>
              <w:jc w:val="center"/>
              <w:rPr>
                <w:rFonts w:hint="default" w:ascii="Times New Roman" w:hAnsi="Times New Roman" w:eastAsia="方正仿宋_GBK" w:cs="Times New Roman"/>
                <w:b/>
                <w:bCs/>
                <w:i w:val="0"/>
                <w:color w:val="000000"/>
                <w:sz w:val="21"/>
                <w:szCs w:val="21"/>
                <w:u w:val="none"/>
              </w:rPr>
            </w:pPr>
          </w:p>
        </w:tc>
        <w:tc>
          <w:tcPr>
            <w:tcW w:w="15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0C488E">
            <w:pPr>
              <w:keepNext w:val="0"/>
              <w:keepLines w:val="0"/>
              <w:pageBreakBefore w:val="0"/>
              <w:widowControl w:val="0"/>
              <w:kinsoku/>
              <w:wordWrap/>
              <w:overflowPunct w:val="0"/>
              <w:topLinePunct w:val="0"/>
              <w:autoSpaceDE/>
              <w:autoSpaceDN/>
              <w:bidi w:val="0"/>
              <w:adjustRightInd w:val="0"/>
              <w:snapToGrid w:val="0"/>
              <w:spacing w:line="240" w:lineRule="exact"/>
              <w:jc w:val="center"/>
              <w:rPr>
                <w:rFonts w:hint="default" w:ascii="Times New Roman" w:hAnsi="Times New Roman" w:eastAsia="方正仿宋_GBK" w:cs="Times New Roman"/>
                <w:b/>
                <w:bCs/>
                <w:i w:val="0"/>
                <w:color w:val="000000"/>
                <w:sz w:val="21"/>
                <w:szCs w:val="21"/>
                <w:u w:val="none"/>
              </w:rPr>
            </w:pPr>
          </w:p>
        </w:tc>
        <w:tc>
          <w:tcPr>
            <w:tcW w:w="18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EF917A">
            <w:pPr>
              <w:keepNext w:val="0"/>
              <w:keepLines w:val="0"/>
              <w:pageBreakBefore w:val="0"/>
              <w:widowControl w:val="0"/>
              <w:kinsoku/>
              <w:wordWrap/>
              <w:overflowPunct w:val="0"/>
              <w:topLinePunct w:val="0"/>
              <w:autoSpaceDE/>
              <w:autoSpaceDN/>
              <w:bidi w:val="0"/>
              <w:adjustRightInd w:val="0"/>
              <w:snapToGrid w:val="0"/>
              <w:spacing w:line="240" w:lineRule="exact"/>
              <w:jc w:val="center"/>
              <w:rPr>
                <w:rFonts w:hint="default" w:ascii="Times New Roman" w:hAnsi="Times New Roman" w:eastAsia="方正仿宋_GBK" w:cs="Times New Roman"/>
                <w:b/>
                <w:bCs/>
                <w:i w:val="0"/>
                <w:color w:val="000000"/>
                <w:sz w:val="21"/>
                <w:szCs w:val="21"/>
                <w:u w:val="none"/>
              </w:rPr>
            </w:pPr>
          </w:p>
        </w:tc>
        <w:tc>
          <w:tcPr>
            <w:tcW w:w="59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55BC51">
            <w:pPr>
              <w:keepNext w:val="0"/>
              <w:keepLines w:val="0"/>
              <w:pageBreakBefore w:val="0"/>
              <w:widowControl w:val="0"/>
              <w:kinsoku/>
              <w:wordWrap/>
              <w:overflowPunct w:val="0"/>
              <w:topLinePunct w:val="0"/>
              <w:autoSpaceDE/>
              <w:autoSpaceDN/>
              <w:bidi w:val="0"/>
              <w:adjustRightInd w:val="0"/>
              <w:snapToGrid w:val="0"/>
              <w:spacing w:line="240" w:lineRule="exact"/>
              <w:jc w:val="left"/>
              <w:rPr>
                <w:rFonts w:hint="default" w:ascii="Times New Roman" w:hAnsi="Times New Roman" w:eastAsia="方正仿宋_GBK" w:cs="Times New Roman"/>
                <w:b/>
                <w:bCs/>
                <w:i w:val="0"/>
                <w:color w:val="000000"/>
                <w:sz w:val="21"/>
                <w:szCs w:val="21"/>
                <w:u w:val="none"/>
              </w:rPr>
            </w:pPr>
          </w:p>
        </w:tc>
        <w:tc>
          <w:tcPr>
            <w:tcW w:w="37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C1B004">
            <w:pPr>
              <w:keepNext w:val="0"/>
              <w:keepLines w:val="0"/>
              <w:pageBreakBefore w:val="0"/>
              <w:widowControl w:val="0"/>
              <w:kinsoku/>
              <w:wordWrap/>
              <w:overflowPunct w:val="0"/>
              <w:topLinePunct w:val="0"/>
              <w:autoSpaceDE/>
              <w:autoSpaceDN/>
              <w:bidi w:val="0"/>
              <w:adjustRightInd w:val="0"/>
              <w:snapToGrid w:val="0"/>
              <w:spacing w:line="240" w:lineRule="exact"/>
              <w:jc w:val="left"/>
              <w:rPr>
                <w:rFonts w:hint="default" w:ascii="Times New Roman" w:hAnsi="Times New Roman" w:eastAsia="方正仿宋_GBK" w:cs="Times New Roman"/>
                <w:b/>
                <w:bCs/>
                <w:i w:val="0"/>
                <w:color w:val="000000"/>
                <w:sz w:val="21"/>
                <w:szCs w:val="21"/>
                <w:u w:val="none"/>
              </w:rPr>
            </w:pPr>
          </w:p>
        </w:tc>
      </w:tr>
      <w:tr w14:paraId="75A36BFE">
        <w:tblPrEx>
          <w:shd w:val="clear" w:color="auto" w:fill="auto"/>
          <w:tblCellMar>
            <w:top w:w="0" w:type="dxa"/>
            <w:left w:w="0" w:type="dxa"/>
            <w:bottom w:w="0" w:type="dxa"/>
            <w:right w:w="0" w:type="dxa"/>
          </w:tblCellMar>
        </w:tblPrEx>
        <w:trPr>
          <w:trHeight w:val="3849" w:hRule="atLeast"/>
          <w:jc w:val="center"/>
        </w:trPr>
        <w:tc>
          <w:tcPr>
            <w:tcW w:w="8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2ED347">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43</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D75A02">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矿产资源保护</w:t>
            </w:r>
          </w:p>
        </w:tc>
        <w:tc>
          <w:tcPr>
            <w:tcW w:w="1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4EB2E8">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市自然资源局</w:t>
            </w:r>
          </w:p>
        </w:tc>
        <w:tc>
          <w:tcPr>
            <w:tcW w:w="5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76DCB4">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1.维护矿产资源开发秩序，依法进行采矿权登记和采矿权审查上报；</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2.组织开展矿山日常巡查监管并建立巡查台账；打击矿产资源违法行为，依法查处发现、上级转办、社会公众举报、媒体反映的矿产资源违法违规行为；</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3.负责历史遗留矿山生态修复；</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4.开展矿业权出让及房屋征收补偿安置。</w:t>
            </w:r>
          </w:p>
        </w:tc>
        <w:tc>
          <w:tcPr>
            <w:tcW w:w="3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5FA777">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1.结合日常工作开展矿山巡查，及时发现、制止违法行为，上报并协助查处；</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2.配合落实历史遗留矿山生态修复项目后期管护工作；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3.配合矿业权出让涉及的房屋征收补偿安置。</w:t>
            </w:r>
          </w:p>
        </w:tc>
      </w:tr>
      <w:tr w14:paraId="6358DFBB">
        <w:tblPrEx>
          <w:shd w:val="clear" w:color="auto" w:fill="auto"/>
          <w:tblCellMar>
            <w:top w:w="0" w:type="dxa"/>
            <w:left w:w="0" w:type="dxa"/>
            <w:bottom w:w="0" w:type="dxa"/>
            <w:right w:w="0" w:type="dxa"/>
          </w:tblCellMar>
        </w:tblPrEx>
        <w:trPr>
          <w:trHeight w:val="3821" w:hRule="atLeast"/>
          <w:jc w:val="center"/>
        </w:trPr>
        <w:tc>
          <w:tcPr>
            <w:tcW w:w="8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B229A4">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lang w:val="en-US"/>
              </w:rPr>
            </w:pPr>
            <w:r>
              <w:rPr>
                <w:rFonts w:hint="default" w:ascii="Times New Roman" w:hAnsi="Times New Roman" w:eastAsia="方正仿宋_GBK" w:cs="Times New Roman"/>
                <w:b/>
                <w:bCs/>
                <w:i w:val="0"/>
                <w:color w:val="000000"/>
                <w:kern w:val="0"/>
                <w:sz w:val="21"/>
                <w:szCs w:val="21"/>
                <w:u w:val="none"/>
                <w:lang w:val="en-US" w:eastAsia="zh-CN" w:bidi="ar"/>
              </w:rPr>
              <w:t>44</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3E7ADA">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水资源保护</w:t>
            </w:r>
          </w:p>
        </w:tc>
        <w:tc>
          <w:tcPr>
            <w:tcW w:w="1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07B47A">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市水务局</w:t>
            </w:r>
          </w:p>
        </w:tc>
        <w:tc>
          <w:tcPr>
            <w:tcW w:w="5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21D757">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1.拟订水资源保护规划，统一管理水资源（含地表水、地下水），组织实施取水许可制度和水资源费征收制度，发布水资源公报；</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2.拟订节约用水政策和水量分配方案，编制计划用水、节约用水规划，制定有关标准并监督实施，组织指导和监督计划用水、节约用水工作；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3.组织开展水资源调查、评价有关工作；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4.对水资源保护方面存在的违规违法问题进行处理。</w:t>
            </w:r>
          </w:p>
        </w:tc>
        <w:tc>
          <w:tcPr>
            <w:tcW w:w="3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986619">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1.制定节约用水规划和计划，开展节水宣传教育；</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2.结合日常工作，开展取用水日常检查，发现问题及时上报。</w:t>
            </w:r>
          </w:p>
        </w:tc>
      </w:tr>
      <w:tr w14:paraId="6F368C27">
        <w:tblPrEx>
          <w:shd w:val="clear" w:color="auto" w:fill="auto"/>
          <w:tblCellMar>
            <w:top w:w="0" w:type="dxa"/>
            <w:left w:w="0" w:type="dxa"/>
            <w:bottom w:w="0" w:type="dxa"/>
            <w:right w:w="0" w:type="dxa"/>
          </w:tblCellMar>
        </w:tblPrEx>
        <w:trPr>
          <w:trHeight w:val="601" w:hRule="atLeast"/>
          <w:jc w:val="center"/>
        </w:trPr>
        <w:tc>
          <w:tcPr>
            <w:tcW w:w="1393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E3E163">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黑体简体" w:cs="Times New Roman"/>
                <w:b/>
                <w:bCs/>
                <w:i w:val="0"/>
                <w:color w:val="000000"/>
                <w:sz w:val="21"/>
                <w:szCs w:val="21"/>
                <w:u w:val="none"/>
              </w:rPr>
            </w:pPr>
            <w:r>
              <w:rPr>
                <w:rFonts w:hint="default" w:ascii="Times New Roman" w:hAnsi="Times New Roman" w:eastAsia="方正黑体简体" w:cs="Times New Roman"/>
                <w:b/>
                <w:bCs/>
                <w:i w:val="0"/>
                <w:color w:val="000000"/>
                <w:kern w:val="0"/>
                <w:sz w:val="21"/>
                <w:szCs w:val="21"/>
                <w:u w:val="none"/>
                <w:lang w:val="en-US" w:eastAsia="zh-CN" w:bidi="ar"/>
              </w:rPr>
              <w:t>九、生态环保（9项）</w:t>
            </w:r>
          </w:p>
        </w:tc>
      </w:tr>
      <w:tr w14:paraId="1F0A1DC0">
        <w:tblPrEx>
          <w:shd w:val="clear" w:color="auto" w:fill="auto"/>
          <w:tblCellMar>
            <w:top w:w="0" w:type="dxa"/>
            <w:left w:w="0" w:type="dxa"/>
            <w:bottom w:w="0" w:type="dxa"/>
            <w:right w:w="0" w:type="dxa"/>
          </w:tblCellMar>
        </w:tblPrEx>
        <w:trPr>
          <w:trHeight w:val="7030" w:hRule="atLeast"/>
          <w:jc w:val="center"/>
        </w:trPr>
        <w:tc>
          <w:tcPr>
            <w:tcW w:w="8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40709A">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lang w:val="en-US"/>
              </w:rPr>
            </w:pPr>
            <w:r>
              <w:rPr>
                <w:rFonts w:hint="default" w:ascii="Times New Roman" w:hAnsi="Times New Roman" w:eastAsia="方正仿宋_GBK" w:cs="Times New Roman"/>
                <w:b/>
                <w:bCs/>
                <w:i w:val="0"/>
                <w:color w:val="000000"/>
                <w:kern w:val="0"/>
                <w:sz w:val="21"/>
                <w:szCs w:val="21"/>
                <w:u w:val="none"/>
                <w:lang w:val="en-US" w:eastAsia="zh-CN" w:bidi="ar"/>
              </w:rPr>
              <w:t>45</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7F1EDA">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水土保持</w:t>
            </w:r>
          </w:p>
        </w:tc>
        <w:tc>
          <w:tcPr>
            <w:tcW w:w="1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62C1E1">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市水务局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市农业农村局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市林业局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其他行业主管部门</w:t>
            </w:r>
          </w:p>
        </w:tc>
        <w:tc>
          <w:tcPr>
            <w:tcW w:w="5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169E58">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市水务局：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1.拟订全市水土保持规划，并监督实施；</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2.组织开展水土流失监测、水土保持综合治理；</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3.审核生产建设项目水土保持方案并监督实施；</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4.开展生产建设项目水土保持设施自主验收报备及核查工作；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5.开展生产建设项目水土保持补偿费核收，对违法取土、挖砂、采石等行为进行处罚；</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6.负责督促自然资源开发、生态保护红线评估调整和矿山开采等项目依法履行水土保持手续；</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7.负责督促规划编制部门在矿产资源、生态修复等规划中提出水土流失预防和治理的对策和措施；</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8.协助开展矿区等行业相关的水土流失综合治理工作；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9.负责督促行业内生产建设项目依法落实水土流失防治、补偿费缴纳、监测、监理、自主验收等工作。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市农业农村局：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1.负责督促高标准农田建设项目区落实田间工程、农耕农艺等水土保持措施，减少水土流失；</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2.开展坡耕地和沟道等行业相关的水土流失综合治理工作。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市林业局：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负责森林资源的保护和合理利用，通过植树造林、森林抚育等措施，增强森林的水土保持功能。</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其他行业主管部门按职责分工开展水土保持相关工作。</w:t>
            </w:r>
          </w:p>
        </w:tc>
        <w:tc>
          <w:tcPr>
            <w:tcW w:w="3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8B1A7F">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1.开展水土保持政策宣传；</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2.引导社会资本和符合条件的农民合作社、家庭农场等新型农业经营主体开展水土流失治理；</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3.配合对坡耕地和沟道水土流失进行综合治理；</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4.组织单位和个人植树种草，扩大林草覆盖面积，涵养水源。</w:t>
            </w:r>
          </w:p>
        </w:tc>
      </w:tr>
      <w:tr w14:paraId="600FE5B7">
        <w:tblPrEx>
          <w:shd w:val="clear" w:color="auto" w:fill="auto"/>
          <w:tblCellMar>
            <w:top w:w="0" w:type="dxa"/>
            <w:left w:w="0" w:type="dxa"/>
            <w:bottom w:w="0" w:type="dxa"/>
            <w:right w:w="0" w:type="dxa"/>
          </w:tblCellMar>
        </w:tblPrEx>
        <w:trPr>
          <w:trHeight w:val="8090" w:hRule="atLeast"/>
          <w:jc w:val="center"/>
        </w:trPr>
        <w:tc>
          <w:tcPr>
            <w:tcW w:w="8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237ECE">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lang w:val="en-US"/>
              </w:rPr>
            </w:pPr>
            <w:r>
              <w:rPr>
                <w:rFonts w:hint="default" w:ascii="Times New Roman" w:hAnsi="Times New Roman" w:eastAsia="方正仿宋_GBK" w:cs="Times New Roman"/>
                <w:b/>
                <w:bCs/>
                <w:i w:val="0"/>
                <w:color w:val="000000"/>
                <w:kern w:val="0"/>
                <w:sz w:val="21"/>
                <w:szCs w:val="21"/>
                <w:u w:val="none"/>
                <w:lang w:val="en-US" w:eastAsia="zh-CN" w:bidi="ar"/>
              </w:rPr>
              <w:t>46</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919BE4">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土壤污染防治</w:t>
            </w:r>
          </w:p>
        </w:tc>
        <w:tc>
          <w:tcPr>
            <w:tcW w:w="1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6765C8">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达州市万源生态环境局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市自然资源局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市农业农村局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市住建局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市城市发展中心</w:t>
            </w:r>
          </w:p>
        </w:tc>
        <w:tc>
          <w:tcPr>
            <w:tcW w:w="5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5E637C">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达州市万源生态环境局：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1.负责土壤及地下水环境监督管理；</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2.建立并公开土壤污染重点监管企业名单，对其废水、废气、固体废物等处理情况及其用地和周边土壤环境进行监督检查；</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3.做好疑似污染地块和污染地块安全利用监管，开展土壤污染风险管控和修复管理；</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4.贯彻落实工业用地和经营性用地土壤环境保护管理制度；</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5.负责对用地性质变更为“一住两公”（土地使用性质变更为住宅居住用地、公共管理和公共服务设施用地）的建设用地地块开展土壤污染状况调查。</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市自然资源局：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负责提供用地性质变更为“一住两公”的建设用地信息。</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市农业农村局：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1.负责开展耕地环境和农产品例行监测；</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2.开展受污染耕地分类管理和安全利用工作；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3.根据耕地环境质量类别划定落实管理措施，控制区域农业面源污染，推进农业废弃物综合利用，保障农业用地安全利用。</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市住建局：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负责城镇生活污水处理设施建设及运维涉及土壤污染的监督管理。</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市城市发展中心：</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负责减少城市区域性生活点源污染，推进生活垃圾无害化处置。</w:t>
            </w:r>
          </w:p>
        </w:tc>
        <w:tc>
          <w:tcPr>
            <w:tcW w:w="3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20B442">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1.开展土壤污染防治宣传教育和科学普及；</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2.结合日常工作开展巡查，发现情况及时上报；</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3.收集农业面源污染物（农用薄膜、农用药、化肥包装物）；</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4.指导农业生产者科学使用化肥，推广使用高效、低毒、低残留农药；</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5.发生突发事件可能造成土壤污染的，立即采取应急措施；</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6.配合实施土壤污染风险管控和修复。</w:t>
            </w:r>
          </w:p>
        </w:tc>
      </w:tr>
      <w:tr w14:paraId="13955281">
        <w:tblPrEx>
          <w:shd w:val="clear" w:color="auto" w:fill="auto"/>
          <w:tblCellMar>
            <w:top w:w="0" w:type="dxa"/>
            <w:left w:w="0" w:type="dxa"/>
            <w:bottom w:w="0" w:type="dxa"/>
            <w:right w:w="0" w:type="dxa"/>
          </w:tblCellMar>
        </w:tblPrEx>
        <w:trPr>
          <w:trHeight w:val="7553" w:hRule="atLeast"/>
          <w:jc w:val="center"/>
        </w:trPr>
        <w:tc>
          <w:tcPr>
            <w:tcW w:w="8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C800D7">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lang w:val="en-US"/>
              </w:rPr>
            </w:pPr>
            <w:r>
              <w:rPr>
                <w:rFonts w:hint="default" w:ascii="Times New Roman" w:hAnsi="Times New Roman" w:eastAsia="方正仿宋_GBK" w:cs="Times New Roman"/>
                <w:b/>
                <w:bCs/>
                <w:i w:val="0"/>
                <w:color w:val="000000"/>
                <w:kern w:val="0"/>
                <w:sz w:val="21"/>
                <w:szCs w:val="21"/>
                <w:u w:val="none"/>
                <w:lang w:val="en-US" w:eastAsia="zh-CN" w:bidi="ar"/>
              </w:rPr>
              <w:t>47</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DC23D8">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固体废物污染</w:t>
            </w:r>
          </w:p>
          <w:p w14:paraId="1DABE4C6">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防治</w:t>
            </w:r>
          </w:p>
        </w:tc>
        <w:tc>
          <w:tcPr>
            <w:tcW w:w="1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C5B9F1">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达州市万源生态环境局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市农业农村局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市住建局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市商务局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市综合执法局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市城市发展中心</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市卫生健康局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市交运局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市经信局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市教育局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市林业局</w:t>
            </w:r>
          </w:p>
        </w:tc>
        <w:tc>
          <w:tcPr>
            <w:tcW w:w="5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9C492D">
            <w:pPr>
              <w:keepNext w:val="0"/>
              <w:keepLines w:val="0"/>
              <w:pageBreakBefore w:val="0"/>
              <w:widowControl w:val="0"/>
              <w:suppressLineNumbers w:val="0"/>
              <w:kinsoku/>
              <w:wordWrap/>
              <w:overflowPunct w:val="0"/>
              <w:topLinePunct w:val="0"/>
              <w:autoSpaceDE/>
              <w:autoSpaceDN/>
              <w:bidi w:val="0"/>
              <w:adjustRightInd w:val="0"/>
              <w:snapToGrid w:val="0"/>
              <w:spacing w:line="23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达州市万源生态环境局 ：</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1.负责固体废物、化学品、重金属等污染防治的监督管理工作；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2.负责监督管理危险废物的处置。</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市农业农村局：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指导农业固体废物回收利用，推动农业固体废物的资源化利用、处置。</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市住建局：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负责城镇生活污水处理厂（站）污泥处理处置的监督管理。</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市商务局：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负责报废机动车拆解行业、再生资源回收行业、洗染行业和电子商务固体废物污染环境防治的监督管理。</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市综合执法局：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负责城区建筑垃圾收集、转运、处置的监督管理。</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市城市发展中心：</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负责城区生活垃圾（含餐厨垃圾）收集、转运、处置的监督管理。</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市卫生健康局：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负责医疗卫生机构和生物实验室废弃物的监督管理。</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市交运局：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负责船舶、汽修行业固体废物和危险废物运输行业的监督管理。</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市经信局：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负责砖瓦、通信行业固体废物污染环境防治的监督管理。</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市教育局：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 xml:space="preserve">负责学校实验室固体废物污染环境防治的监督管理 。 </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市林业局：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负责林业、林产品及加工行业固体废物污染环境防治的监督管理。</w:t>
            </w:r>
          </w:p>
        </w:tc>
        <w:tc>
          <w:tcPr>
            <w:tcW w:w="3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8358AB">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1.开展防治固体废物和危险废物污染环境的宣传教育；</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2.结合日常工作开展固体废物污染巡查，及时制止、先期处置污染和破坏生态行为，发现违法行为及时上报。</w:t>
            </w:r>
          </w:p>
        </w:tc>
      </w:tr>
      <w:tr w14:paraId="73BB8E17">
        <w:tblPrEx>
          <w:shd w:val="clear" w:color="auto" w:fill="auto"/>
          <w:tblCellMar>
            <w:top w:w="0" w:type="dxa"/>
            <w:left w:w="0" w:type="dxa"/>
            <w:bottom w:w="0" w:type="dxa"/>
            <w:right w:w="0" w:type="dxa"/>
          </w:tblCellMar>
        </w:tblPrEx>
        <w:trPr>
          <w:trHeight w:val="7337" w:hRule="atLeast"/>
          <w:jc w:val="center"/>
        </w:trPr>
        <w:tc>
          <w:tcPr>
            <w:tcW w:w="8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1B827C">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lang w:val="en-US"/>
              </w:rPr>
            </w:pPr>
            <w:r>
              <w:rPr>
                <w:rFonts w:hint="default" w:ascii="Times New Roman" w:hAnsi="Times New Roman" w:eastAsia="方正仿宋_GBK" w:cs="Times New Roman"/>
                <w:b/>
                <w:bCs/>
                <w:i w:val="0"/>
                <w:color w:val="000000"/>
                <w:kern w:val="0"/>
                <w:sz w:val="21"/>
                <w:szCs w:val="21"/>
                <w:u w:val="none"/>
                <w:lang w:val="en-US" w:eastAsia="zh-CN" w:bidi="ar"/>
              </w:rPr>
              <w:t>48</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B8B928">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水污染防治</w:t>
            </w:r>
          </w:p>
        </w:tc>
        <w:tc>
          <w:tcPr>
            <w:tcW w:w="1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F11006">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达州市万源生态环境局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市农业农村局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市水务局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市住建局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市交运局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市经信局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市综合执法局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市卫生健康局</w:t>
            </w:r>
          </w:p>
        </w:tc>
        <w:tc>
          <w:tcPr>
            <w:tcW w:w="5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F067ED">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达州市万源生态环境局：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牵头开展水污染防治和监管工作，统筹农村黑臭水体治理。</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市农业农村局：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负责渔业活动和水产养殖活动的污染防治。</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市水务局：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1.负责河湖生态流量水量管理、地下水资源管理保护；</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2.负责监督管理水电站生态流量下泄、指导农村水电站、拦河闸等排沙清淤工作；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3.负责对在河道、湖泊管理范围内倾倒垃圾、渣土，从事影响河势稳定、危害河岸堤防安全和其他妨碍河道行洪的活动的进行行政处罚。</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市住建局：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1.负责城市建成区生活污水处理设施的建设和管理，污水排放日常监管；</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2.指导建制乡镇场镇生活污水处理设施的建设和管理；</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3.推进城镇雨污分流，开展城市建成区黑臭水体治理。</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市交运局：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1.负责机动车维修企业、营运船舶的污染防治；</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2.负责对违规向河道倾倒泥沙、石块和废弃物等行为的行政处罚。</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市经信局：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督促工业园区污水处理设施建设，配合工业园区开展污水处理设施运营及监督管理。</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市综合执法局：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负责城市建成区生活污水违法排放行政处罚。</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市卫生健康局：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1.负责公共场所和饮用水卫生监督管理；</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2.负责医疗机构污水收集、处理和消毒的监管。</w:t>
            </w:r>
          </w:p>
        </w:tc>
        <w:tc>
          <w:tcPr>
            <w:tcW w:w="3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D57D20">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1.开展水环境保护宣传教育；</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2.配合开展农村、场镇生活污水处理设施的规划建设，督促生活污水处理厂正常运行；</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3.结合日常工作对农村污水、农村黑臭水体、入河排污口等进行摸排巡查，按权限开展整治，发现涉及水污染违法行为及时制止并上报；</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4.督促企事业单位整改违法排放问题，落实无主入河排污口的问题整改。</w:t>
            </w:r>
          </w:p>
        </w:tc>
      </w:tr>
      <w:tr w14:paraId="66ED1F7A">
        <w:tblPrEx>
          <w:shd w:val="clear" w:color="auto" w:fill="auto"/>
          <w:tblCellMar>
            <w:top w:w="0" w:type="dxa"/>
            <w:left w:w="0" w:type="dxa"/>
            <w:bottom w:w="0" w:type="dxa"/>
            <w:right w:w="0" w:type="dxa"/>
          </w:tblCellMar>
        </w:tblPrEx>
        <w:trPr>
          <w:trHeight w:val="7768" w:hRule="atLeast"/>
          <w:jc w:val="center"/>
        </w:trPr>
        <w:tc>
          <w:tcPr>
            <w:tcW w:w="8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F4EEE1">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lang w:val="en-US"/>
              </w:rPr>
            </w:pPr>
            <w:r>
              <w:rPr>
                <w:rFonts w:hint="default" w:ascii="Times New Roman" w:hAnsi="Times New Roman" w:eastAsia="方正仿宋_GBK" w:cs="Times New Roman"/>
                <w:b/>
                <w:bCs/>
                <w:i w:val="0"/>
                <w:color w:val="000000"/>
                <w:kern w:val="0"/>
                <w:sz w:val="21"/>
                <w:szCs w:val="21"/>
                <w:u w:val="none"/>
                <w:lang w:val="en-US" w:eastAsia="zh-CN" w:bidi="ar"/>
              </w:rPr>
              <w:t>49</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767E4C">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大气污染防治</w:t>
            </w:r>
          </w:p>
        </w:tc>
        <w:tc>
          <w:tcPr>
            <w:tcW w:w="1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32CAEF">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达州市万源生态环境局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市农业农村局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市住建局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市水务局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市市场监管局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市交运局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市公安局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市综合执法局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市应急局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市经信局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市自然资源局</w:t>
            </w:r>
          </w:p>
        </w:tc>
        <w:tc>
          <w:tcPr>
            <w:tcW w:w="5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E7F5F4">
            <w:pPr>
              <w:keepNext w:val="0"/>
              <w:keepLines w:val="0"/>
              <w:pageBreakBefore w:val="0"/>
              <w:widowControl w:val="0"/>
              <w:suppressLineNumbers w:val="0"/>
              <w:kinsoku/>
              <w:wordWrap/>
              <w:overflowPunct w:val="0"/>
              <w:topLinePunct w:val="0"/>
              <w:autoSpaceDE/>
              <w:autoSpaceDN/>
              <w:bidi w:val="0"/>
              <w:adjustRightInd w:val="0"/>
              <w:snapToGrid w:val="0"/>
              <w:spacing w:line="22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达州市万源生态环境局：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1.负责大气污染防治统一监督管理，制定重污染天气的应对方案，推进大气污染联防联控机制，推进重点企业行业大气污染防治整治提升和温室气体减排；</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2.负责河道管理范围外的经营性砂石堆码场（无加工功能）扬尘污染防治。</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市农业农村局：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负责指导秸秆综合利用的实施工作。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市住建局：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负责房屋和市政工程施工扬尘污染监督管理。</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市水务局：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负责河道管理范围内的砂石装卸点、堆码场扬尘污染防治。</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市市场监管局：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会同生态环境部门对锅炉生产、进口、销售和使用环节执行环境保护标准或者要求的情况进行监督检查；</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市交运局：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负责汽修行业喷涂、交通在建工程扬尘、管养公路扬尘大气污染防治，督促营运车辆尾气超标整改。</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市公安局：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负责机动车尾气超标排放查处。</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市综合执法局：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负责城市建成区道路扬尘、餐饮油烟、腊制品熏制、露天焚烧大气污染防治工作，负责露天焚烧秸秆、落叶产生烟尘污染物质的处罚。</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市应急局：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负责煤矿开采扬尘污染防治及烟花爆竹销售管控。</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市经信局：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负责督促加油站按照技术规范安装并运行油气回收装置。</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市自然资源局：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负责非煤矿山开采扬尘污染防治，督促矿山企业落实矿山生态修复主体责任。</w:t>
            </w:r>
          </w:p>
        </w:tc>
        <w:tc>
          <w:tcPr>
            <w:tcW w:w="3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20DF24">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1.开展大气环境保护宣传，普及大气污染防治法律法规和科学知识，督促各行业经营主体落实环保主体责任；</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2.结合日常工作对场镇扬尘（施工、道路）等大气污染源开展巡查，发现问题及时制止、上报；</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3.配合开展大气污染物减排、机动车污染监督、应对气候变化及温室气体减排工作；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4.及时制止、处置露天焚烧秸秆、违规熏制腌腊制品、违规燃放烟花爆竹等各类环境污染和生态破坏行为，及时上报违法情况；</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5.受理破坏大气环境投诉，调处环境初信初访和矛盾纠纷。</w:t>
            </w:r>
          </w:p>
        </w:tc>
      </w:tr>
      <w:tr w14:paraId="444E1DB3">
        <w:tblPrEx>
          <w:shd w:val="clear" w:color="auto" w:fill="auto"/>
          <w:tblCellMar>
            <w:top w:w="0" w:type="dxa"/>
            <w:left w:w="0" w:type="dxa"/>
            <w:bottom w:w="0" w:type="dxa"/>
            <w:right w:w="0" w:type="dxa"/>
          </w:tblCellMar>
        </w:tblPrEx>
        <w:trPr>
          <w:trHeight w:val="7768" w:hRule="atLeast"/>
          <w:jc w:val="center"/>
        </w:trPr>
        <w:tc>
          <w:tcPr>
            <w:tcW w:w="8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325EA9">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50</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6BD854">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噪声污染防治</w:t>
            </w:r>
          </w:p>
        </w:tc>
        <w:tc>
          <w:tcPr>
            <w:tcW w:w="1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8507B8">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达州市万源生态环境局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市综合执法局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市公安局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市交运局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市市场监管局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市住建局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市发改局</w:t>
            </w:r>
          </w:p>
        </w:tc>
        <w:tc>
          <w:tcPr>
            <w:tcW w:w="5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C6A0FE">
            <w:pPr>
              <w:keepNext w:val="0"/>
              <w:keepLines w:val="0"/>
              <w:pageBreakBefore w:val="0"/>
              <w:widowControl w:val="0"/>
              <w:suppressLineNumbers w:val="0"/>
              <w:kinsoku/>
              <w:wordWrap/>
              <w:overflowPunct w:val="0"/>
              <w:topLinePunct w:val="0"/>
              <w:autoSpaceDE/>
              <w:autoSpaceDN/>
              <w:bidi w:val="0"/>
              <w:adjustRightInd w:val="0"/>
              <w:snapToGrid w:val="0"/>
              <w:spacing w:line="21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达州市万源生态环境局：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组织制定并监督实施噪声污染防治管理制度；负责噪声污染防治的监督管理，按规定设置声控环境质量监测点；定期向社会公布声环境质量现状信息；划分各类声环境质量标准的适用区域；对噪声敏感建筑物周边等重点区域噪声排放的调查监督；负责工业噪声污染防治。</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市综合执法局：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负责建筑施工噪声污染处罚；与生态环境、交通运输、公安部门共同负责中、高考等特殊活动期间的噪声防治；商业经营中广告宣传噪声污染防治；营业门市、房屋装修噪声污染防治；KTV 等室内娱乐噪声污染的处罚。</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市公安局：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负责对涉及广场、公园、街道产生的广场舞、体育锻炼生活噪声及家庭室内噪声干扰居民生活调解无效的社会噪声污染的行政处罚；对违反社会生活噪声污染防治法律规定的，依法给予治安处罚。</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市交运局：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负责交通运输噪声监督管理；交通基础设施工程噪声污染防治；负责车站、码头噪声管控；协调民用机场、通航企业等噪声污染防治；交通运输工具使用声响装置的管控。</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市市场监管局：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负责生产、进口、销售淘汰设备的噪声污染处罚；居民住宅安装电梯等特种设备产品质量问题引起的噪声污染和农贸市场等噪声污染防治。</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市住建局、市综合执法局：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负责噪声敏感建筑物集中区域的噪声管控；督促噪声敏感建筑物集中区域等优先使用降噪工艺和设备；行业主管部门负责建筑施工过程中的噪声监管。</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市发改局：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负责协调铁路监管部门对铁路建设施工项目实施噪声监督管理，督促建设单位落实噪声防控措施。</w:t>
            </w:r>
          </w:p>
        </w:tc>
        <w:tc>
          <w:tcPr>
            <w:tcW w:w="3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2ABBAF">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1.开展噪声污染防治法律法规和知识的宣传；</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2.结合日常工作开展巡查，对噪声污染行为进行劝阻，并及时上报；</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3.配合做好噪声污染现场确认，协助噪声减轻、源头消除工作；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4.负责噪音扰民的矛盾纠纷调解。</w:t>
            </w:r>
          </w:p>
        </w:tc>
      </w:tr>
      <w:tr w14:paraId="7F467ABA">
        <w:tblPrEx>
          <w:shd w:val="clear" w:color="auto" w:fill="auto"/>
          <w:tblCellMar>
            <w:top w:w="0" w:type="dxa"/>
            <w:left w:w="0" w:type="dxa"/>
            <w:bottom w:w="0" w:type="dxa"/>
            <w:right w:w="0" w:type="dxa"/>
          </w:tblCellMar>
        </w:tblPrEx>
        <w:trPr>
          <w:trHeight w:val="3320" w:hRule="atLeast"/>
          <w:jc w:val="center"/>
        </w:trPr>
        <w:tc>
          <w:tcPr>
            <w:tcW w:w="8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2103CA">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lang w:val="en-US"/>
              </w:rPr>
            </w:pPr>
            <w:r>
              <w:rPr>
                <w:rFonts w:hint="default" w:ascii="Times New Roman" w:hAnsi="Times New Roman" w:eastAsia="方正仿宋_GBK" w:cs="Times New Roman"/>
                <w:b/>
                <w:bCs/>
                <w:i w:val="0"/>
                <w:color w:val="000000"/>
                <w:kern w:val="0"/>
                <w:sz w:val="21"/>
                <w:szCs w:val="21"/>
                <w:u w:val="none"/>
                <w:lang w:val="en-US" w:eastAsia="zh-CN" w:bidi="ar"/>
              </w:rPr>
              <w:t>51</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D5F928">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突发环境事件</w:t>
            </w:r>
          </w:p>
          <w:p w14:paraId="6BF1A61C">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应急处置</w:t>
            </w:r>
          </w:p>
        </w:tc>
        <w:tc>
          <w:tcPr>
            <w:tcW w:w="1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5F32F1">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达州市万源生态环境局</w:t>
            </w:r>
          </w:p>
        </w:tc>
        <w:tc>
          <w:tcPr>
            <w:tcW w:w="5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93D87B">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1.负责生态环境问题的统筹协调和监督管理，突发环境事件应急知识宣传；</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2.牵头突发环境事件和生态破坏事件的调查处理，开展风险评估、预警、隐患排查和应急演练，制定专项应急预案并组织实施；</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 xml:space="preserve">3.负责重点区域、流域生态环境保护，指导突发环境事件应对工作； </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4.收集突发环境事件信息并按程序公开，加强应急救援能力建设；</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5.组织实施生态环境损害赔偿制度，解决有关环境污染纠纷。</w:t>
            </w:r>
          </w:p>
        </w:tc>
        <w:tc>
          <w:tcPr>
            <w:tcW w:w="3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CE37F0">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1.配合开展突发环境事件应急知识宣传、风险评估和预防工作，组织人员参加应急演练；</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2.开展突发环境事件中的先期处置工作，采取有效控制措施制度，防止事态扩大，并及时上报相关情况；</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3.开展人员安抚和事故处置等善后工作；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4.开展舆论引导和宣传解释。</w:t>
            </w:r>
          </w:p>
        </w:tc>
      </w:tr>
      <w:tr w14:paraId="71230D0D">
        <w:tblPrEx>
          <w:shd w:val="clear" w:color="auto" w:fill="auto"/>
          <w:tblCellMar>
            <w:top w:w="0" w:type="dxa"/>
            <w:left w:w="0" w:type="dxa"/>
            <w:bottom w:w="0" w:type="dxa"/>
            <w:right w:w="0" w:type="dxa"/>
          </w:tblCellMar>
        </w:tblPrEx>
        <w:trPr>
          <w:trHeight w:val="4760" w:hRule="atLeast"/>
          <w:jc w:val="center"/>
        </w:trPr>
        <w:tc>
          <w:tcPr>
            <w:tcW w:w="8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DF2231">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52</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522DCF">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畜禽养殖污染</w:t>
            </w:r>
          </w:p>
          <w:p w14:paraId="27A43695">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防治</w:t>
            </w:r>
          </w:p>
        </w:tc>
        <w:tc>
          <w:tcPr>
            <w:tcW w:w="1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399CC5">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市农业农村局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达州市万源生态环境局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市自然资源局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市行政审批局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市住建局</w:t>
            </w:r>
          </w:p>
        </w:tc>
        <w:tc>
          <w:tcPr>
            <w:tcW w:w="5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00077F">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市农业农村局：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1.编制畜牧业发展规划，配合生态环境部门编制畜禽养殖污染防治规划；</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2.负责屠宰场日常监管；</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3.对畜禽粪污资源化利用进行技术培训推广；</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4.开展畜禽养殖废弃物综合利用，发现畜禽养殖污染及时处置、移交生态环境部门，并对整改情况进行跟踪；</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5.负责退养和生态化改造工作；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6.负责畜禽养殖场、养殖小区备案。</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达州市万源生态环境局：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对规模畜禽养殖污染进行监督并跟踪整改情况，对违法行为进行处罚。</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市自然资源局、市行政审批局、市住建局、市农业农村局、达州市万源生态环境局等按职能职责对畜禽规模养殖场的选址进行审核、审批。</w:t>
            </w:r>
          </w:p>
        </w:tc>
        <w:tc>
          <w:tcPr>
            <w:tcW w:w="3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AE4F0C">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1.配合开展畜禽粪污资源化利用技术的宣传推广；</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2.排查、及时制止和报告畜禽养殖环境污染行为；</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3.督促养殖户对畜禽养殖污染进行整改，并将整改情况上报；</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4.配合对畜禽养殖污染等行为进行查处；                                                                                                                           5.配合开展畜禽养殖、屠宰场等安全生产检查，发现问题及时上报并协助做好整治整改工作；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6.负责对畜禽规模养殖场的选址进行初审并上报。</w:t>
            </w:r>
          </w:p>
        </w:tc>
      </w:tr>
      <w:tr w14:paraId="33F809A0">
        <w:tblPrEx>
          <w:shd w:val="clear" w:color="auto" w:fill="auto"/>
          <w:tblCellMar>
            <w:top w:w="0" w:type="dxa"/>
            <w:left w:w="0" w:type="dxa"/>
            <w:bottom w:w="0" w:type="dxa"/>
            <w:right w:w="0" w:type="dxa"/>
          </w:tblCellMar>
        </w:tblPrEx>
        <w:trPr>
          <w:trHeight w:val="7632" w:hRule="atLeast"/>
          <w:jc w:val="center"/>
        </w:trPr>
        <w:tc>
          <w:tcPr>
            <w:tcW w:w="8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D7C106">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lang w:val="en-US"/>
              </w:rPr>
            </w:pPr>
            <w:r>
              <w:rPr>
                <w:rFonts w:hint="default" w:ascii="Times New Roman" w:hAnsi="Times New Roman" w:eastAsia="方正仿宋_GBK" w:cs="Times New Roman"/>
                <w:b/>
                <w:bCs/>
                <w:i w:val="0"/>
                <w:color w:val="000000"/>
                <w:kern w:val="0"/>
                <w:sz w:val="21"/>
                <w:szCs w:val="21"/>
                <w:u w:val="none"/>
                <w:lang w:val="en-US" w:eastAsia="zh-CN" w:bidi="ar"/>
              </w:rPr>
              <w:t>53</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3E0D24">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禁渔退捕管理</w:t>
            </w:r>
          </w:p>
        </w:tc>
        <w:tc>
          <w:tcPr>
            <w:tcW w:w="1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7F69F9">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市农业农村局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市公安局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市市场监管局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市交运局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市水务局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市财政局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市人社局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市自然资源局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达州市万源生态环境局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市检察院</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市法院</w:t>
            </w:r>
          </w:p>
        </w:tc>
        <w:tc>
          <w:tcPr>
            <w:tcW w:w="5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D8805B">
            <w:pPr>
              <w:keepNext w:val="0"/>
              <w:keepLines w:val="0"/>
              <w:pageBreakBefore w:val="0"/>
              <w:widowControl w:val="0"/>
              <w:suppressLineNumbers w:val="0"/>
              <w:kinsoku/>
              <w:wordWrap/>
              <w:overflowPunct w:val="0"/>
              <w:topLinePunct w:val="0"/>
              <w:autoSpaceDE/>
              <w:autoSpaceDN/>
              <w:bidi w:val="0"/>
              <w:adjustRightInd w:val="0"/>
              <w:snapToGrid w:val="0"/>
              <w:spacing w:line="26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1.市农业农村局：</w:t>
            </w:r>
          </w:p>
          <w:p w14:paraId="364AA41E">
            <w:pPr>
              <w:keepNext w:val="0"/>
              <w:keepLines w:val="0"/>
              <w:pageBreakBefore w:val="0"/>
              <w:widowControl w:val="0"/>
              <w:suppressLineNumbers w:val="0"/>
              <w:kinsoku/>
              <w:wordWrap/>
              <w:overflowPunct w:val="0"/>
              <w:topLinePunct w:val="0"/>
              <w:autoSpaceDE/>
              <w:autoSpaceDN/>
              <w:bidi w:val="0"/>
              <w:adjustRightInd w:val="0"/>
              <w:snapToGrid w:val="0"/>
              <w:spacing w:line="26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作为牵头部门，承担日常工作，负责组织协调、综合调度等工作。加强禁捕执法监管，打击非法捕捞行为，开展日常巡查、专项执法行动等。负责水生生物资源养护，实施增殖放流，开展水生生物及其重要栖息地生境质量监测调查，落实珍稀濒危物种保护拯救行动。管理涉渔工程建设项目，开展水生生物影响评价，落实补救措施。</w:t>
            </w:r>
          </w:p>
          <w:p w14:paraId="58B704AC">
            <w:pPr>
              <w:keepNext w:val="0"/>
              <w:keepLines w:val="0"/>
              <w:pageBreakBefore w:val="0"/>
              <w:widowControl w:val="0"/>
              <w:suppressLineNumbers w:val="0"/>
              <w:kinsoku/>
              <w:wordWrap/>
              <w:overflowPunct w:val="0"/>
              <w:topLinePunct w:val="0"/>
              <w:autoSpaceDE/>
              <w:autoSpaceDN/>
              <w:bidi w:val="0"/>
              <w:adjustRightInd w:val="0"/>
              <w:snapToGrid w:val="0"/>
              <w:spacing w:line="26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2.市公安局：</w:t>
            </w:r>
          </w:p>
          <w:p w14:paraId="40D22446">
            <w:pPr>
              <w:keepNext w:val="0"/>
              <w:keepLines w:val="0"/>
              <w:pageBreakBefore w:val="0"/>
              <w:widowControl w:val="0"/>
              <w:suppressLineNumbers w:val="0"/>
              <w:kinsoku/>
              <w:wordWrap/>
              <w:overflowPunct w:val="0"/>
              <w:topLinePunct w:val="0"/>
              <w:autoSpaceDE/>
              <w:autoSpaceDN/>
              <w:bidi w:val="0"/>
              <w:adjustRightInd w:val="0"/>
              <w:snapToGrid w:val="0"/>
              <w:spacing w:line="26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负责依法打击非法捕捞、运输、销售长江流域渔获物等涉渔犯罪行为。配合相关部门开展联合执法行动，维护禁捕执法秩序，保障执法人员安全。</w:t>
            </w:r>
          </w:p>
          <w:p w14:paraId="5E77CE6E">
            <w:pPr>
              <w:keepNext w:val="0"/>
              <w:keepLines w:val="0"/>
              <w:pageBreakBefore w:val="0"/>
              <w:widowControl w:val="0"/>
              <w:suppressLineNumbers w:val="0"/>
              <w:kinsoku/>
              <w:wordWrap/>
              <w:overflowPunct w:val="0"/>
              <w:topLinePunct w:val="0"/>
              <w:autoSpaceDE/>
              <w:autoSpaceDN/>
              <w:bidi w:val="0"/>
              <w:adjustRightInd w:val="0"/>
              <w:snapToGrid w:val="0"/>
              <w:spacing w:line="26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3.市市场监管局：</w:t>
            </w:r>
          </w:p>
          <w:p w14:paraId="7B9AAD6C">
            <w:pPr>
              <w:keepNext w:val="0"/>
              <w:keepLines w:val="0"/>
              <w:pageBreakBefore w:val="0"/>
              <w:widowControl w:val="0"/>
              <w:suppressLineNumbers w:val="0"/>
              <w:kinsoku/>
              <w:wordWrap/>
              <w:overflowPunct w:val="0"/>
              <w:topLinePunct w:val="0"/>
              <w:autoSpaceDE/>
              <w:autoSpaceDN/>
              <w:bidi w:val="0"/>
              <w:adjustRightInd w:val="0"/>
              <w:snapToGrid w:val="0"/>
              <w:spacing w:line="26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负责加强市场监管，禁止以“长江野生鱼”等为噱头开展宣传营销，打击收购、加工、销售非法渔获物等行为。检查水产品交易市场、餐饮场所、电商平台、生产厂家等市场主体，禁止非法渔获物上市交易和网上交易，规范市场经营秩序。</w:t>
            </w:r>
          </w:p>
          <w:p w14:paraId="4B707673">
            <w:pPr>
              <w:keepNext w:val="0"/>
              <w:keepLines w:val="0"/>
              <w:pageBreakBefore w:val="0"/>
              <w:widowControl w:val="0"/>
              <w:suppressLineNumbers w:val="0"/>
              <w:kinsoku/>
              <w:wordWrap/>
              <w:overflowPunct w:val="0"/>
              <w:topLinePunct w:val="0"/>
              <w:autoSpaceDE/>
              <w:autoSpaceDN/>
              <w:bidi w:val="0"/>
              <w:adjustRightInd w:val="0"/>
              <w:snapToGrid w:val="0"/>
              <w:spacing w:line="26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4.市交运局：</w:t>
            </w:r>
          </w:p>
          <w:p w14:paraId="2433A887">
            <w:pPr>
              <w:keepNext w:val="0"/>
              <w:keepLines w:val="0"/>
              <w:pageBreakBefore w:val="0"/>
              <w:widowControl w:val="0"/>
              <w:suppressLineNumbers w:val="0"/>
              <w:kinsoku/>
              <w:wordWrap/>
              <w:overflowPunct w:val="0"/>
              <w:topLinePunct w:val="0"/>
              <w:autoSpaceDE/>
              <w:autoSpaceDN/>
              <w:bidi w:val="0"/>
              <w:adjustRightInd w:val="0"/>
              <w:snapToGrid w:val="0"/>
              <w:spacing w:line="26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负责加强禁捕水域各类船舶规范管理，排查清理水上闲置、无人管理、所有人不明的船舶及“三无”船舶，消除非法捕捞隐患。配合相关部门开展水上执法行动，提供执法船只等必要的交通保障。</w:t>
            </w:r>
          </w:p>
          <w:p w14:paraId="5773C202">
            <w:pPr>
              <w:keepNext w:val="0"/>
              <w:keepLines w:val="0"/>
              <w:pageBreakBefore w:val="0"/>
              <w:widowControl w:val="0"/>
              <w:suppressLineNumbers w:val="0"/>
              <w:kinsoku/>
              <w:wordWrap/>
              <w:overflowPunct w:val="0"/>
              <w:topLinePunct w:val="0"/>
              <w:autoSpaceDE/>
              <w:autoSpaceDN/>
              <w:bidi w:val="0"/>
              <w:adjustRightInd w:val="0"/>
              <w:snapToGrid w:val="0"/>
              <w:spacing w:line="26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5.市水务局：</w:t>
            </w:r>
          </w:p>
          <w:p w14:paraId="78CE1B8C">
            <w:pPr>
              <w:keepNext w:val="0"/>
              <w:keepLines w:val="0"/>
              <w:pageBreakBefore w:val="0"/>
              <w:widowControl w:val="0"/>
              <w:suppressLineNumbers w:val="0"/>
              <w:kinsoku/>
              <w:wordWrap/>
              <w:overflowPunct w:val="0"/>
              <w:topLinePunct w:val="0"/>
              <w:autoSpaceDE/>
              <w:autoSpaceDN/>
              <w:bidi w:val="0"/>
              <w:adjustRightInd w:val="0"/>
              <w:snapToGrid w:val="0"/>
              <w:spacing w:line="26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负责加强涉渔水利工程监管，督促落实水生生物保护措施，在水利工程建设和运行中充分考虑对渔业资源和生态环境的影响。配合开展非法捕捞行为打击和水域生态保护等工作，将禁捕工作纳入河湖长制管理内容，协同推进禁捕工作落实。</w:t>
            </w:r>
          </w:p>
          <w:p w14:paraId="43CD3F50">
            <w:pPr>
              <w:keepNext w:val="0"/>
              <w:keepLines w:val="0"/>
              <w:pageBreakBefore w:val="0"/>
              <w:widowControl w:val="0"/>
              <w:suppressLineNumbers w:val="0"/>
              <w:kinsoku/>
              <w:wordWrap/>
              <w:overflowPunct w:val="0"/>
              <w:topLinePunct w:val="0"/>
              <w:autoSpaceDE/>
              <w:autoSpaceDN/>
              <w:bidi w:val="0"/>
              <w:adjustRightInd w:val="0"/>
              <w:snapToGrid w:val="0"/>
              <w:spacing w:line="26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6.市人社局：</w:t>
            </w:r>
          </w:p>
          <w:p w14:paraId="344D27CB">
            <w:pPr>
              <w:keepNext w:val="0"/>
              <w:keepLines w:val="0"/>
              <w:pageBreakBefore w:val="0"/>
              <w:widowControl w:val="0"/>
              <w:suppressLineNumbers w:val="0"/>
              <w:kinsoku/>
              <w:wordWrap/>
              <w:overflowPunct w:val="0"/>
              <w:topLinePunct w:val="0"/>
              <w:autoSpaceDE/>
              <w:autoSpaceDN/>
              <w:bidi w:val="0"/>
              <w:adjustRightInd w:val="0"/>
              <w:snapToGrid w:val="0"/>
              <w:spacing w:line="26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负责落实退捕渔民就业创业扶持政策，组织开展职业技能培训，引导退捕渔民转产转业，促进其就业创业。做好退捕渔民社会保障工作，确保符合条件的退捕渔民按规定参加基本养老保险、医疗保险等社会保险，保障其基本生活。</w:t>
            </w:r>
          </w:p>
          <w:p w14:paraId="3091622E">
            <w:pPr>
              <w:keepNext w:val="0"/>
              <w:keepLines w:val="0"/>
              <w:pageBreakBefore w:val="0"/>
              <w:widowControl w:val="0"/>
              <w:suppressLineNumbers w:val="0"/>
              <w:kinsoku/>
              <w:wordWrap/>
              <w:overflowPunct w:val="0"/>
              <w:topLinePunct w:val="0"/>
              <w:autoSpaceDE/>
              <w:autoSpaceDN/>
              <w:bidi w:val="0"/>
              <w:adjustRightInd w:val="0"/>
              <w:snapToGrid w:val="0"/>
              <w:spacing w:line="26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7.市自然资源局：</w:t>
            </w:r>
          </w:p>
          <w:p w14:paraId="3A95D57D">
            <w:pPr>
              <w:keepNext w:val="0"/>
              <w:keepLines w:val="0"/>
              <w:pageBreakBefore w:val="0"/>
              <w:widowControl w:val="0"/>
              <w:suppressLineNumbers w:val="0"/>
              <w:kinsoku/>
              <w:wordWrap/>
              <w:overflowPunct w:val="0"/>
              <w:topLinePunct w:val="0"/>
              <w:autoSpaceDE/>
              <w:autoSpaceDN/>
              <w:bidi w:val="0"/>
              <w:adjustRightInd w:val="0"/>
              <w:snapToGrid w:val="0"/>
              <w:spacing w:line="26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负责统筹协调长江流域自然资源保护与利用，在国土空间规划中充分考虑禁捕工作需求，保障水生生物重要栖息地等生态空间。指导乡镇做好退捕渔民安置用地保障等工作，支持渔业资源养护和生态修复项目建设。</w:t>
            </w:r>
          </w:p>
          <w:p w14:paraId="5F48BB9E">
            <w:pPr>
              <w:keepNext w:val="0"/>
              <w:keepLines w:val="0"/>
              <w:pageBreakBefore w:val="0"/>
              <w:widowControl w:val="0"/>
              <w:suppressLineNumbers w:val="0"/>
              <w:kinsoku/>
              <w:wordWrap/>
              <w:overflowPunct w:val="0"/>
              <w:topLinePunct w:val="0"/>
              <w:autoSpaceDE/>
              <w:autoSpaceDN/>
              <w:bidi w:val="0"/>
              <w:adjustRightInd w:val="0"/>
              <w:snapToGrid w:val="0"/>
              <w:spacing w:line="26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8.达州市万源生态环境局：</w:t>
            </w:r>
          </w:p>
          <w:p w14:paraId="364F3E99">
            <w:pPr>
              <w:keepNext w:val="0"/>
              <w:keepLines w:val="0"/>
              <w:pageBreakBefore w:val="0"/>
              <w:widowControl w:val="0"/>
              <w:suppressLineNumbers w:val="0"/>
              <w:kinsoku/>
              <w:wordWrap/>
              <w:overflowPunct w:val="0"/>
              <w:topLinePunct w:val="0"/>
              <w:autoSpaceDE/>
              <w:autoSpaceDN/>
              <w:bidi w:val="0"/>
              <w:adjustRightInd w:val="0"/>
              <w:snapToGrid w:val="0"/>
              <w:spacing w:line="26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负责加强长江流域生态环境监测和评估，将禁捕工作纳入生态环境保护目标考核体系，推动水域生态环境质量持续改善。查处涉渔环境污染违法行为，加强对涉渔建设项目环境影响评价审批和监管，防止因环境污染对渔业资源和生态环境造成破坏。</w:t>
            </w:r>
          </w:p>
          <w:p w14:paraId="1FC6E6A5">
            <w:pPr>
              <w:keepNext w:val="0"/>
              <w:keepLines w:val="0"/>
              <w:pageBreakBefore w:val="0"/>
              <w:widowControl w:val="0"/>
              <w:suppressLineNumbers w:val="0"/>
              <w:kinsoku/>
              <w:wordWrap/>
              <w:overflowPunct w:val="0"/>
              <w:topLinePunct w:val="0"/>
              <w:autoSpaceDE/>
              <w:autoSpaceDN/>
              <w:bidi w:val="0"/>
              <w:adjustRightInd w:val="0"/>
              <w:snapToGrid w:val="0"/>
              <w:spacing w:line="26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9.市检察院、市法院：</w:t>
            </w:r>
          </w:p>
          <w:p w14:paraId="7969B145">
            <w:pPr>
              <w:keepNext w:val="0"/>
              <w:keepLines w:val="0"/>
              <w:pageBreakBefore w:val="0"/>
              <w:widowControl w:val="0"/>
              <w:suppressLineNumbers w:val="0"/>
              <w:kinsoku/>
              <w:wordWrap/>
              <w:overflowPunct w:val="0"/>
              <w:topLinePunct w:val="0"/>
              <w:autoSpaceDE/>
              <w:autoSpaceDN/>
              <w:bidi w:val="0"/>
              <w:adjustRightInd w:val="0"/>
              <w:snapToGrid w:val="0"/>
              <w:spacing w:line="26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负责相关案件的行政、民事、刑事审判、刑事检察、法律监督、公益诉讼和法律法规宣传教育。</w:t>
            </w:r>
          </w:p>
          <w:p w14:paraId="751F41EE">
            <w:pPr>
              <w:keepNext w:val="0"/>
              <w:keepLines w:val="0"/>
              <w:pageBreakBefore w:val="0"/>
              <w:widowControl w:val="0"/>
              <w:suppressLineNumbers w:val="0"/>
              <w:kinsoku/>
              <w:wordWrap/>
              <w:overflowPunct w:val="0"/>
              <w:topLinePunct w:val="0"/>
              <w:autoSpaceDE/>
              <w:autoSpaceDN/>
              <w:bidi w:val="0"/>
              <w:adjustRightInd w:val="0"/>
              <w:snapToGrid w:val="0"/>
              <w:spacing w:line="26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p>
          <w:p w14:paraId="253353AA">
            <w:pPr>
              <w:keepNext w:val="0"/>
              <w:keepLines w:val="0"/>
              <w:pageBreakBefore w:val="0"/>
              <w:widowControl w:val="0"/>
              <w:suppressLineNumbers w:val="0"/>
              <w:kinsoku/>
              <w:wordWrap/>
              <w:overflowPunct w:val="0"/>
              <w:topLinePunct w:val="0"/>
              <w:autoSpaceDE/>
              <w:autoSpaceDN/>
              <w:bidi w:val="0"/>
              <w:adjustRightInd w:val="0"/>
              <w:snapToGrid w:val="0"/>
              <w:spacing w:line="26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p>
          <w:p w14:paraId="55263121">
            <w:pPr>
              <w:keepNext w:val="0"/>
              <w:keepLines w:val="0"/>
              <w:pageBreakBefore w:val="0"/>
              <w:widowControl w:val="0"/>
              <w:suppressLineNumbers w:val="0"/>
              <w:kinsoku/>
              <w:wordWrap/>
              <w:overflowPunct w:val="0"/>
              <w:topLinePunct w:val="0"/>
              <w:autoSpaceDE/>
              <w:autoSpaceDN/>
              <w:bidi w:val="0"/>
              <w:adjustRightInd w:val="0"/>
              <w:snapToGrid w:val="0"/>
              <w:spacing w:line="26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p>
          <w:p w14:paraId="38EBD808">
            <w:pPr>
              <w:keepNext w:val="0"/>
              <w:keepLines w:val="0"/>
              <w:pageBreakBefore w:val="0"/>
              <w:widowControl w:val="0"/>
              <w:suppressLineNumbers w:val="0"/>
              <w:kinsoku/>
              <w:wordWrap/>
              <w:overflowPunct w:val="0"/>
              <w:topLinePunct w:val="0"/>
              <w:autoSpaceDE/>
              <w:autoSpaceDN/>
              <w:bidi w:val="0"/>
              <w:adjustRightInd w:val="0"/>
              <w:snapToGrid w:val="0"/>
              <w:spacing w:line="26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p>
        </w:tc>
        <w:tc>
          <w:tcPr>
            <w:tcW w:w="3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C361C1">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1.配合开展政策法规宣传和日常巡查；</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2.配合市直相关部门开展联合执法、跨区域巡查、涉渔工程监督、专项整治行动及案件查处；</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w:t>
            </w:r>
            <w:r>
              <w:rPr>
                <w:rStyle w:val="28"/>
                <w:rFonts w:hint="default" w:ascii="Times New Roman" w:hAnsi="Times New Roman" w:eastAsia="方正仿宋_GBK" w:cs="Times New Roman"/>
                <w:b/>
                <w:bCs/>
                <w:sz w:val="21"/>
                <w:szCs w:val="21"/>
                <w:lang w:val="en-US" w:eastAsia="zh-CN" w:bidi="ar"/>
              </w:rPr>
              <w:t>.</w:t>
            </w:r>
            <w:r>
              <w:rPr>
                <w:rFonts w:hint="default" w:ascii="Times New Roman" w:hAnsi="Times New Roman" w:eastAsia="方正仿宋_GBK" w:cs="Times New Roman"/>
                <w:b/>
                <w:bCs/>
                <w:i w:val="0"/>
                <w:color w:val="000000"/>
                <w:kern w:val="0"/>
                <w:sz w:val="21"/>
                <w:szCs w:val="21"/>
                <w:u w:val="none"/>
                <w:lang w:val="en-US" w:eastAsia="zh-CN" w:bidi="ar"/>
              </w:rPr>
              <w:t>结合日常工作开展渔业和涉渔自用船舶巡查。</w:t>
            </w:r>
          </w:p>
        </w:tc>
      </w:tr>
      <w:tr w14:paraId="35FDFCD8">
        <w:tblPrEx>
          <w:shd w:val="clear" w:color="auto" w:fill="auto"/>
          <w:tblCellMar>
            <w:top w:w="0" w:type="dxa"/>
            <w:left w:w="0" w:type="dxa"/>
            <w:bottom w:w="0" w:type="dxa"/>
            <w:right w:w="0" w:type="dxa"/>
          </w:tblCellMar>
        </w:tblPrEx>
        <w:trPr>
          <w:trHeight w:val="607" w:hRule="atLeast"/>
          <w:jc w:val="center"/>
        </w:trPr>
        <w:tc>
          <w:tcPr>
            <w:tcW w:w="1393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6B22C5">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黑体简体" w:cs="Times New Roman"/>
                <w:b/>
                <w:bCs/>
                <w:i w:val="0"/>
                <w:color w:val="000000"/>
                <w:sz w:val="21"/>
                <w:szCs w:val="21"/>
                <w:u w:val="none"/>
              </w:rPr>
            </w:pPr>
            <w:r>
              <w:rPr>
                <w:rFonts w:hint="default" w:ascii="Times New Roman" w:hAnsi="Times New Roman" w:eastAsia="方正黑体简体" w:cs="Times New Roman"/>
                <w:b/>
                <w:bCs/>
                <w:i w:val="0"/>
                <w:color w:val="000000"/>
                <w:kern w:val="0"/>
                <w:sz w:val="21"/>
                <w:szCs w:val="21"/>
                <w:u w:val="none"/>
                <w:lang w:val="en-US" w:eastAsia="zh-CN" w:bidi="ar"/>
              </w:rPr>
              <w:t>十、城乡建设（7项）</w:t>
            </w:r>
          </w:p>
        </w:tc>
      </w:tr>
      <w:tr w14:paraId="4CE66C91">
        <w:tblPrEx>
          <w:shd w:val="clear" w:color="auto" w:fill="auto"/>
          <w:tblCellMar>
            <w:top w:w="0" w:type="dxa"/>
            <w:left w:w="0" w:type="dxa"/>
            <w:bottom w:w="0" w:type="dxa"/>
            <w:right w:w="0" w:type="dxa"/>
          </w:tblCellMar>
        </w:tblPrEx>
        <w:trPr>
          <w:trHeight w:val="7505" w:hRule="atLeast"/>
          <w:jc w:val="center"/>
        </w:trPr>
        <w:tc>
          <w:tcPr>
            <w:tcW w:w="8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6E981E">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lang w:val="en-US"/>
              </w:rPr>
            </w:pPr>
            <w:r>
              <w:rPr>
                <w:rFonts w:hint="default" w:ascii="Times New Roman" w:hAnsi="Times New Roman" w:eastAsia="方正仿宋_GBK" w:cs="Times New Roman"/>
                <w:b/>
                <w:bCs/>
                <w:i w:val="0"/>
                <w:color w:val="000000"/>
                <w:kern w:val="0"/>
                <w:sz w:val="21"/>
                <w:szCs w:val="21"/>
                <w:u w:val="none"/>
                <w:lang w:val="en-US" w:eastAsia="zh-CN" w:bidi="ar"/>
              </w:rPr>
              <w:t>54</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53ECE2">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房屋安全隐患</w:t>
            </w:r>
          </w:p>
          <w:p w14:paraId="41F9A4E6">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整治</w:t>
            </w:r>
          </w:p>
        </w:tc>
        <w:tc>
          <w:tcPr>
            <w:tcW w:w="1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EC00F3">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市住建局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市农业农村局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其他行业主管部门</w:t>
            </w:r>
          </w:p>
        </w:tc>
        <w:tc>
          <w:tcPr>
            <w:tcW w:w="5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7B318B">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市住建局：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1.指导属地政府落实城市房屋安全管理工作，统筹指导城镇住宅区房屋安全风险排查工作，负责对县级政府所在城市存在安全隐患的房屋落实排危措施；</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2.指导属地政府、相关部门落实城镇房屋安全风险整治措施，提供技术支持；</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3.负责房屋改造项目的审定、资金拨付和监督管理工作；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4.加强督查检查，督促属地政府、相关部门做好抢险救灾工作；会同市自然资源局、综合执法局等相关部门对群众反映强烈、社会影响恶劣的行为，协调多部门联合依法查处。</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市农业农村局：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1.指导属地政府落实农村房屋安全管理工作，统筹指导农村房屋安全风险排查工作；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2.指导属地政府落实农村房屋安全风险整治措施，提供技术支持；</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3.加强督查检查，督促属地政府、相关部门做好抢险救灾工作；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4.会同市自然资源局等相关部门对群众反映强烈，社会影响恶劣的行为，协调多部门联合依法查处。</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其他行业主管部门按照安全生产“三管三必须”要求，负责行业领域房屋安全风险排查整治工作。</w:t>
            </w:r>
          </w:p>
        </w:tc>
        <w:tc>
          <w:tcPr>
            <w:tcW w:w="3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C9A7FB">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1.开展房屋安全使用宣传；</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2.配合开展房屋结构、外墙安全及地灾点房屋检查、巡查，建立动态信息台账，发现问题及时报告主管部门备案并督促产权人（使用人）对存危房屋开展安全鉴定、隐患整治；</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3.督促产权人（使用人）主动排危，负责房屋改造名单初审报送、住户搬离等工作；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4.配合市住建局对城市危险房屋落实排危措施。</w:t>
            </w:r>
          </w:p>
        </w:tc>
      </w:tr>
      <w:tr w14:paraId="62D688BF">
        <w:tblPrEx>
          <w:shd w:val="clear" w:color="auto" w:fill="auto"/>
          <w:tblCellMar>
            <w:top w:w="0" w:type="dxa"/>
            <w:left w:w="0" w:type="dxa"/>
            <w:bottom w:w="0" w:type="dxa"/>
            <w:right w:w="0" w:type="dxa"/>
          </w:tblCellMar>
        </w:tblPrEx>
        <w:trPr>
          <w:trHeight w:val="8082" w:hRule="atLeast"/>
          <w:jc w:val="center"/>
        </w:trPr>
        <w:tc>
          <w:tcPr>
            <w:tcW w:w="8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AB6BF7">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lang w:val="en-US"/>
              </w:rPr>
            </w:pPr>
            <w:r>
              <w:rPr>
                <w:rFonts w:hint="default" w:ascii="Times New Roman" w:hAnsi="Times New Roman" w:eastAsia="方正仿宋_GBK" w:cs="Times New Roman"/>
                <w:b/>
                <w:bCs/>
                <w:i w:val="0"/>
                <w:color w:val="000000"/>
                <w:kern w:val="0"/>
                <w:sz w:val="21"/>
                <w:szCs w:val="21"/>
                <w:u w:val="none"/>
                <w:lang w:val="en-US" w:eastAsia="zh-CN" w:bidi="ar"/>
              </w:rPr>
              <w:t>55</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3FEA01">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“两违”（违法用地、违法建设）整治</w:t>
            </w:r>
          </w:p>
        </w:tc>
        <w:tc>
          <w:tcPr>
            <w:tcW w:w="1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A1F2B2">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市自然资源局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市住建局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市农业农村局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市综合执法局</w:t>
            </w:r>
          </w:p>
        </w:tc>
        <w:tc>
          <w:tcPr>
            <w:tcW w:w="5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8A988E">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市自然资源局：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1.负责对万源市总体规划确定的城市建设用地范围内的违法占地以及违反规划的行为予以认定；</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2.负责对城市规划区内非法占用土地和擅自将农用地改为建设用地的违法行为进行查处；</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负责对城市规划区内国有土地及集体土地上的建设用地的违法建设进行查处，对城市规划区内应取得而未取得建设工程规划许可证或者未按照建设工程规划许可证的规定进行建设的违法行为依法查处，负责规划核实前的监督检查及违法查处。</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4.负责对中心城区（古东关太平组团）内“两违”行为进行巡查、发现并立案查处。</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市住建局：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1.负责建立完善商品房销售、物业管理、装饰装修等行业监管制度，预防违法建设滋生；</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2.对制止违法建设不力的物业服务企业、参与违法违规建设的设计施工单位加强行业监管。</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市农业农村局：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负责对城市规划区外违反农村宅基地管理法律法规的行为进行查处。</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市综合执法局：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1.负责对中心城区未办理施工许可证擅自施工等违反住建领域法律法规的违法行为进行立案查处；</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2.对违反规划的违法建设行为确需查封施工现场、强制拆除的情况执行查封施工现场、强制拆除；</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3.指导、会同辖区街道（乡镇）对住宅小区违法建设进行拆除。</w:t>
            </w:r>
          </w:p>
        </w:tc>
        <w:tc>
          <w:tcPr>
            <w:tcW w:w="3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C09F77">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1.开展相关法律法规和政策宣传教育；</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2.结合日常工作开展巡查，发现苗头及时劝阻；</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3.对疑似违法行为进行核实；</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4.属于个人或企业私搭乱建的，督促整改；拒不整改的，按不同违法类型上报相关部门；</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5.依职责组织或协助上级有关部门实施拆除和善后工作；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6.按权限审批在村庄、集镇规划内和道路、河道两旁修建临时建筑物、构筑物和其他设施。</w:t>
            </w:r>
          </w:p>
        </w:tc>
      </w:tr>
      <w:tr w14:paraId="60A20416">
        <w:tblPrEx>
          <w:shd w:val="clear" w:color="auto" w:fill="auto"/>
          <w:tblCellMar>
            <w:top w:w="0" w:type="dxa"/>
            <w:left w:w="0" w:type="dxa"/>
            <w:bottom w:w="0" w:type="dxa"/>
            <w:right w:w="0" w:type="dxa"/>
          </w:tblCellMar>
        </w:tblPrEx>
        <w:trPr>
          <w:trHeight w:val="3452" w:hRule="atLeast"/>
          <w:jc w:val="center"/>
        </w:trPr>
        <w:tc>
          <w:tcPr>
            <w:tcW w:w="8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9EC7A2">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lang w:val="en-US"/>
              </w:rPr>
            </w:pPr>
            <w:r>
              <w:rPr>
                <w:rFonts w:hint="default" w:ascii="Times New Roman" w:hAnsi="Times New Roman" w:eastAsia="方正仿宋_GBK" w:cs="Times New Roman"/>
                <w:b/>
                <w:bCs/>
                <w:i w:val="0"/>
                <w:color w:val="000000"/>
                <w:kern w:val="0"/>
                <w:sz w:val="21"/>
                <w:szCs w:val="21"/>
                <w:u w:val="none"/>
                <w:lang w:val="en-US" w:eastAsia="zh-CN" w:bidi="ar"/>
              </w:rPr>
              <w:t>56</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176032">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土地农转用审批</w:t>
            </w:r>
          </w:p>
        </w:tc>
        <w:tc>
          <w:tcPr>
            <w:tcW w:w="1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E4ACD6">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市自然资源局</w:t>
            </w:r>
          </w:p>
        </w:tc>
        <w:tc>
          <w:tcPr>
            <w:tcW w:w="5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453B8B">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1.审核土地是否符合规划、用途管制等相关政策，是否符合节约集约利用土地原则，是否满足土地利用年度计划；</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2.对于农村村民住宅农用地转用项目，负责指导乡镇按要求提供宅基地农用地转用资料并对资料进行审查，审查通过后转报万源市人民政府审批；</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3.对于产业等其他类型农用地转用项目，负责审核项目是否符合办理农用地转用条件，指导项目乡镇办理农用地转用前期资料，待前期资料齐全后组卷上报至达州市人民政府进行审批。</w:t>
            </w:r>
          </w:p>
        </w:tc>
        <w:tc>
          <w:tcPr>
            <w:tcW w:w="3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9FC353">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1.配合对拟转用土地地类、面积以及地上附着物的权属、种类、数量进行调查核实；</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2.配合土地转用主体开展青苗和地上附着物补偿；</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3.配合开展农用地转用报批组卷工作。</w:t>
            </w:r>
          </w:p>
        </w:tc>
      </w:tr>
      <w:tr w14:paraId="5FDE4635">
        <w:tblPrEx>
          <w:shd w:val="clear" w:color="auto" w:fill="auto"/>
          <w:tblCellMar>
            <w:top w:w="0" w:type="dxa"/>
            <w:left w:w="0" w:type="dxa"/>
            <w:bottom w:w="0" w:type="dxa"/>
            <w:right w:w="0" w:type="dxa"/>
          </w:tblCellMar>
        </w:tblPrEx>
        <w:trPr>
          <w:trHeight w:val="4479" w:hRule="atLeast"/>
          <w:jc w:val="center"/>
        </w:trPr>
        <w:tc>
          <w:tcPr>
            <w:tcW w:w="8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3E0FBF">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lang w:val="en-US"/>
              </w:rPr>
            </w:pPr>
            <w:r>
              <w:rPr>
                <w:rFonts w:hint="default" w:ascii="Times New Roman" w:hAnsi="Times New Roman" w:eastAsia="方正仿宋_GBK" w:cs="Times New Roman"/>
                <w:b/>
                <w:bCs/>
                <w:i w:val="0"/>
                <w:color w:val="000000"/>
                <w:kern w:val="0"/>
                <w:sz w:val="21"/>
                <w:szCs w:val="21"/>
                <w:u w:val="none"/>
                <w:lang w:val="en-US" w:eastAsia="zh-CN" w:bidi="ar"/>
              </w:rPr>
              <w:t>57</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DC0499">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既有住宅增设</w:t>
            </w:r>
          </w:p>
          <w:p w14:paraId="1C493DBE">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电梯</w:t>
            </w:r>
          </w:p>
        </w:tc>
        <w:tc>
          <w:tcPr>
            <w:tcW w:w="1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9F45DC">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市住建局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市市场监管局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市综合执法局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市财政局</w:t>
            </w:r>
          </w:p>
        </w:tc>
        <w:tc>
          <w:tcPr>
            <w:tcW w:w="5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CA9055">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市住建局：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1.负责既有住宅增设电梯政策宣传和解释；</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2.牵头既有住宅电梯增设工作，协调自然资源、乡镇（街道）等相关单位开展并联式现场踏勘核实、审批和验收；</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3.负责电梯建设工程质量安全监督、竣工验收（备案）等工作。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市市场监管局：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负责电梯安装单位资格审查、办理特种设备使用登记和电梯使用安全监管工作。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市综合执法局：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负责既有住宅电梯增设工作中违反住建领域法律法规等行为的查处。</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市财政局：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1.负责电梯增设财政奖补资金的拨付；</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2.负责对财政奖补资金使用情况进行监督管理。</w:t>
            </w:r>
          </w:p>
        </w:tc>
        <w:tc>
          <w:tcPr>
            <w:tcW w:w="3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52FCF1">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1.配合开展既有住宅电梯增设政策宣传；</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2.负责符合电梯增设条件的既有住宅幢数、拟增设电梯数量的调查摸底和统计上报；</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3.对业主加装电梯意愿的情况进行公示；</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4.指导有电梯增设需求的既有住宅全体业主成立业主委员会；</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5.开展群众关系协调和矛盾化解；</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6.配合做好住宅电梯的隐患排查。</w:t>
            </w:r>
          </w:p>
        </w:tc>
      </w:tr>
      <w:tr w14:paraId="335001DF">
        <w:tblPrEx>
          <w:shd w:val="clear" w:color="auto" w:fill="auto"/>
          <w:tblCellMar>
            <w:top w:w="0" w:type="dxa"/>
            <w:left w:w="0" w:type="dxa"/>
            <w:bottom w:w="0" w:type="dxa"/>
            <w:right w:w="0" w:type="dxa"/>
          </w:tblCellMar>
        </w:tblPrEx>
        <w:trPr>
          <w:trHeight w:val="7993" w:hRule="atLeast"/>
          <w:jc w:val="center"/>
        </w:trPr>
        <w:tc>
          <w:tcPr>
            <w:tcW w:w="8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854901">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lang w:val="en-US"/>
              </w:rPr>
            </w:pPr>
            <w:r>
              <w:rPr>
                <w:rFonts w:hint="default" w:ascii="Times New Roman" w:hAnsi="Times New Roman" w:eastAsia="方正仿宋_GBK" w:cs="Times New Roman"/>
                <w:b/>
                <w:bCs/>
                <w:i w:val="0"/>
                <w:color w:val="000000"/>
                <w:kern w:val="0"/>
                <w:sz w:val="21"/>
                <w:szCs w:val="21"/>
                <w:u w:val="none"/>
                <w:lang w:val="en-US" w:eastAsia="zh-CN" w:bidi="ar"/>
              </w:rPr>
              <w:t>58</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A0F827">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征地拆迁</w:t>
            </w:r>
          </w:p>
        </w:tc>
        <w:tc>
          <w:tcPr>
            <w:tcW w:w="1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5E89FE">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市自然资源局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市公安局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市农业农村局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市经信局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市人社局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市审计局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市征储中心</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市财政局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其他行业主管部门</w:t>
            </w:r>
          </w:p>
        </w:tc>
        <w:tc>
          <w:tcPr>
            <w:tcW w:w="5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86E597">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市自然资源局：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1.拟订征地公告；</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2.组织对拟征收地块开展现状调查及登记；</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3.对拟征地块开展社会稳定风险评估；</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4.拟订征收补偿安置方案。</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市公安局：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负责核实被征地农村集体经济组织成员户籍信息。</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市农业农村局：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负责被征地农村集体经济组织成员资格审查界定的监督指导、备案工作。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市经信局：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配合督促杆管线产权单位实施迁改工作。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市人社局：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负责牵头编制被征地农民养老保障方案，指导社会保险经办机构做好被征地农民养老保障经办工作，采取就业培训等措施促进被征地农民就业工作。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市审计局：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负责对征地拆迁补偿安置政策落实、资金使用开展审计监督。</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市征储中心：</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负责城镇规划区内土地征地拆迁安置补偿工作。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市财政局：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负责统筹落实集体土地征收补偿安置经费和被征地农民参加社会保险所需资金，并加强财政监督。</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其他行业主管部门负责职责范围内的土地征收相关工作。</w:t>
            </w:r>
          </w:p>
        </w:tc>
        <w:tc>
          <w:tcPr>
            <w:tcW w:w="3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F8BC90">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1.宣传征地拆迁相关法律法规和政策；</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2.配合开展征地补偿登记、公示；</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3.在被征地街道、村、组张贴公告；</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4.组织所有权人、使用权人（集体和个人）与征地拆迁有关部门签订征地补偿安置协议；</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 xml:space="preserve">5.审核、公示需纳入养老保障的被征地农民名单，报市自然资源局核定；       </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6.监督农村集体经济组织做好征地补偿费用的管理、使用、分配和公开；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7.调解处理征地补偿安置纠纷。</w:t>
            </w:r>
          </w:p>
        </w:tc>
      </w:tr>
      <w:tr w14:paraId="1A0DCB91">
        <w:tblPrEx>
          <w:shd w:val="clear" w:color="auto" w:fill="auto"/>
          <w:tblCellMar>
            <w:top w:w="0" w:type="dxa"/>
            <w:left w:w="0" w:type="dxa"/>
            <w:bottom w:w="0" w:type="dxa"/>
            <w:right w:w="0" w:type="dxa"/>
          </w:tblCellMar>
        </w:tblPrEx>
        <w:trPr>
          <w:trHeight w:val="4187" w:hRule="atLeast"/>
          <w:jc w:val="center"/>
        </w:trPr>
        <w:tc>
          <w:tcPr>
            <w:tcW w:w="8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049D25">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lang w:val="en-US"/>
              </w:rPr>
            </w:pPr>
            <w:r>
              <w:rPr>
                <w:rFonts w:hint="default" w:ascii="Times New Roman" w:hAnsi="Times New Roman" w:eastAsia="方正仿宋_GBK" w:cs="Times New Roman"/>
                <w:b/>
                <w:bCs/>
                <w:i w:val="0"/>
                <w:color w:val="000000"/>
                <w:kern w:val="0"/>
                <w:sz w:val="21"/>
                <w:szCs w:val="21"/>
                <w:u w:val="none"/>
                <w:lang w:val="en-US" w:eastAsia="zh-CN" w:bidi="ar"/>
              </w:rPr>
              <w:t>59</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26BD58">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城市更新、</w:t>
            </w:r>
          </w:p>
          <w:p w14:paraId="08C370B4">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老旧小区改造</w:t>
            </w:r>
          </w:p>
        </w:tc>
        <w:tc>
          <w:tcPr>
            <w:tcW w:w="1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C4C23C">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市住建局</w:t>
            </w:r>
          </w:p>
        </w:tc>
        <w:tc>
          <w:tcPr>
            <w:tcW w:w="5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5F71C0">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1.牵头制定老旧小区、棚户区及城市更新项目方案；</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2.负责宣传老旧小区、棚户区及城市更新项目政策；</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3.负责包装项目争取资金；</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4.牵头组织项目实施；</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5.负责项目实施中的信访稳定和群众矛盾纠纷调解工作。</w:t>
            </w:r>
          </w:p>
        </w:tc>
        <w:tc>
          <w:tcPr>
            <w:tcW w:w="3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C71054">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1.配合开展老旧小区、棚户区及城市更新项目政策宣传；</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2.负责老旧小区改造、棚户区改造以及城市更新项目前期业主改造意愿征集、情况统计、公示和上报；</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3.配合项目方案审查、专项维修资金归集及使用等工作；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4.配合老旧小区、棚户区、城市更新改造中的矛盾纠纷。</w:t>
            </w:r>
          </w:p>
        </w:tc>
      </w:tr>
      <w:tr w14:paraId="3945B9DD">
        <w:tblPrEx>
          <w:shd w:val="clear" w:color="auto" w:fill="auto"/>
          <w:tblCellMar>
            <w:top w:w="0" w:type="dxa"/>
            <w:left w:w="0" w:type="dxa"/>
            <w:bottom w:w="0" w:type="dxa"/>
            <w:right w:w="0" w:type="dxa"/>
          </w:tblCellMar>
        </w:tblPrEx>
        <w:trPr>
          <w:trHeight w:val="3907" w:hRule="atLeast"/>
          <w:jc w:val="center"/>
        </w:trPr>
        <w:tc>
          <w:tcPr>
            <w:tcW w:w="8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5FD2A5">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lang w:val="en-US"/>
              </w:rPr>
            </w:pPr>
            <w:r>
              <w:rPr>
                <w:rFonts w:hint="default" w:ascii="Times New Roman" w:hAnsi="Times New Roman" w:eastAsia="方正仿宋_GBK" w:cs="Times New Roman"/>
                <w:b/>
                <w:bCs/>
                <w:i w:val="0"/>
                <w:color w:val="000000"/>
                <w:kern w:val="0"/>
                <w:sz w:val="21"/>
                <w:szCs w:val="21"/>
                <w:u w:val="none"/>
                <w:lang w:val="en-US" w:eastAsia="zh-CN" w:bidi="ar"/>
              </w:rPr>
              <w:t>60</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BEA4B7">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预拌混凝土（砂浆）临时搅拌站巡查管理</w:t>
            </w:r>
          </w:p>
        </w:tc>
        <w:tc>
          <w:tcPr>
            <w:tcW w:w="1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0A8B5E">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市住建局</w:t>
            </w:r>
          </w:p>
        </w:tc>
        <w:tc>
          <w:tcPr>
            <w:tcW w:w="5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BE6FCF">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1.负责预拌混凝土临时搅拌站的监督管理；</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2.工程完工后3个月内，督促建设、施工单位对建立的预拌混凝土（砂浆）临时搅拌站进行拆除，并恢复临时占用地块原貌。未及时拆除的，按相关规定依法查处；</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3.负责散装水泥、预拌混凝土、预拌砂浆和混凝土预制构件发展应用的监督管理工作。</w:t>
            </w:r>
          </w:p>
        </w:tc>
        <w:tc>
          <w:tcPr>
            <w:tcW w:w="3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B8599A">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1.结合日常工作开展巡查，发现、制止并上报违法生产行为；</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2.协助市住建局等部门开展散装水泥发展应用工作。</w:t>
            </w:r>
          </w:p>
        </w:tc>
      </w:tr>
      <w:tr w14:paraId="670FD22D">
        <w:tblPrEx>
          <w:shd w:val="clear" w:color="auto" w:fill="auto"/>
          <w:tblCellMar>
            <w:top w:w="0" w:type="dxa"/>
            <w:left w:w="0" w:type="dxa"/>
            <w:bottom w:w="0" w:type="dxa"/>
            <w:right w:w="0" w:type="dxa"/>
          </w:tblCellMar>
        </w:tblPrEx>
        <w:trPr>
          <w:trHeight w:val="518" w:hRule="atLeast"/>
          <w:jc w:val="center"/>
        </w:trPr>
        <w:tc>
          <w:tcPr>
            <w:tcW w:w="1393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D03428">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黑体简体" w:cs="Times New Roman"/>
                <w:b/>
                <w:bCs/>
                <w:i w:val="0"/>
                <w:color w:val="000000"/>
                <w:sz w:val="21"/>
                <w:szCs w:val="21"/>
                <w:u w:val="none"/>
              </w:rPr>
            </w:pPr>
            <w:r>
              <w:rPr>
                <w:rFonts w:hint="default" w:ascii="Times New Roman" w:hAnsi="Times New Roman" w:eastAsia="方正黑体简体" w:cs="Times New Roman"/>
                <w:b/>
                <w:bCs/>
                <w:i w:val="0"/>
                <w:color w:val="000000"/>
                <w:kern w:val="0"/>
                <w:sz w:val="21"/>
                <w:szCs w:val="21"/>
                <w:u w:val="none"/>
                <w:lang w:val="en-US" w:eastAsia="zh-CN" w:bidi="ar"/>
              </w:rPr>
              <w:t>十一、交通运输（2项）</w:t>
            </w:r>
          </w:p>
        </w:tc>
      </w:tr>
      <w:tr w14:paraId="2E40105B">
        <w:tblPrEx>
          <w:shd w:val="clear" w:color="auto" w:fill="auto"/>
          <w:tblCellMar>
            <w:top w:w="0" w:type="dxa"/>
            <w:left w:w="0" w:type="dxa"/>
            <w:bottom w:w="0" w:type="dxa"/>
            <w:right w:w="0" w:type="dxa"/>
          </w:tblCellMar>
        </w:tblPrEx>
        <w:trPr>
          <w:trHeight w:val="7505" w:hRule="atLeast"/>
          <w:jc w:val="center"/>
        </w:trPr>
        <w:tc>
          <w:tcPr>
            <w:tcW w:w="8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F8E403">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61</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6419D3">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道路交通安全</w:t>
            </w:r>
          </w:p>
        </w:tc>
        <w:tc>
          <w:tcPr>
            <w:tcW w:w="1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6EAFAA">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市公安局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市交运局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市农业农村局</w:t>
            </w:r>
          </w:p>
        </w:tc>
        <w:tc>
          <w:tcPr>
            <w:tcW w:w="5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472DA5">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both"/>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市公安局：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1.牵头道路交通安全工作，开展道路交通安全法律法规宣传；</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2.建立日常巡查机制，开展定期巡查，受理投诉举报并及时查证；</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3.统筹开展道路交通安全隐患治理、综合治理督导及责任追究，负责道路交通违法行为专项整治，查处道路交通安全违法行为；</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4.协同有关部门按照各自职责做好道路交通安全工作。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市交运局：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1.开展公路管理等相关法律法规宣传，督促指导管理养护单位完善维护交通安全设施，做好道路隐患排查和治理；</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2.开展营运车辆管理，督促落实客货运源头监管等相关责任；</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3.协调有关单位和乡镇（街道）在应急状态下实行联合行动。</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市农业农村局：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负责拖拉机、联合收割机等上路农用机械的监督管理。</w:t>
            </w:r>
          </w:p>
        </w:tc>
        <w:tc>
          <w:tcPr>
            <w:tcW w:w="3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104583">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both"/>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1.配合开展宣传教育警示工作；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2.开展村组道路交通安全隐患排查与治理，对重大隐患及时上报；</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3.配合开展交通违法行为专项整治；</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4.对国省干道、乡道、村道进行隐患排查并上报，在乡道、村道的出入口规范设置必要的限高、限宽设施。</w:t>
            </w:r>
          </w:p>
        </w:tc>
      </w:tr>
      <w:tr w14:paraId="0BB46BC3">
        <w:tblPrEx>
          <w:tblCellMar>
            <w:top w:w="0" w:type="dxa"/>
            <w:left w:w="0" w:type="dxa"/>
            <w:bottom w:w="0" w:type="dxa"/>
            <w:right w:w="0" w:type="dxa"/>
          </w:tblCellMar>
        </w:tblPrEx>
        <w:trPr>
          <w:trHeight w:val="5381" w:hRule="atLeast"/>
          <w:jc w:val="center"/>
        </w:trPr>
        <w:tc>
          <w:tcPr>
            <w:tcW w:w="8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73A68D">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62</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713A52">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乡村寄递物流</w:t>
            </w:r>
          </w:p>
          <w:p w14:paraId="72514E7C">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体系建设</w:t>
            </w:r>
          </w:p>
        </w:tc>
        <w:tc>
          <w:tcPr>
            <w:tcW w:w="1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C887D2">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市商务局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市交运局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市公安局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市行政审批局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市供销社</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其他行业主管部门</w:t>
            </w:r>
          </w:p>
        </w:tc>
        <w:tc>
          <w:tcPr>
            <w:tcW w:w="5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6C005D">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市商务局：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1.承担物流配送、物流产业发展、物流行业管理等职责；</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2.会同市邮政分公司支持、引导经营快递业务的企业在城乡设置快件收投服务场所和智能收投设施；</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3.负责监督和管理本行政区域内的物流活动。</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市交运局：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1.承担物流通道建设、多式联运、协助做好邮政管理等职责；</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2.负责物流运输车辆合法性、合规性监管；</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3.负责对本辖区的快递市场实施监督管理。</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市公安局：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1.依法规范快递服务车辆的管理和使用；</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2.指导快递服务企业购买符合国家行业标准的电动三轮车，办理上户手续，统一编号，加强标识管理。</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市行政审批局：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负责物流寄递企业的注册管理和经营许可。</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市供销社：</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利用基层供销网点建设电商服务站。</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其他行业主管部门按职责分工开展工作。</w:t>
            </w:r>
          </w:p>
        </w:tc>
        <w:tc>
          <w:tcPr>
            <w:tcW w:w="3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1EF3AA">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1.宣传邮政管理、物流寄递领域法律法规；</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2.配合开展寄递行业日常巡查；</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3.开展接转场所、村级寄递物流综合服务站建设。</w:t>
            </w:r>
          </w:p>
        </w:tc>
      </w:tr>
      <w:tr w14:paraId="05811E1E">
        <w:tblPrEx>
          <w:shd w:val="clear" w:color="auto" w:fill="auto"/>
          <w:tblCellMar>
            <w:top w:w="0" w:type="dxa"/>
            <w:left w:w="0" w:type="dxa"/>
            <w:bottom w:w="0" w:type="dxa"/>
            <w:right w:w="0" w:type="dxa"/>
          </w:tblCellMar>
        </w:tblPrEx>
        <w:trPr>
          <w:trHeight w:val="627" w:hRule="atLeast"/>
          <w:jc w:val="center"/>
        </w:trPr>
        <w:tc>
          <w:tcPr>
            <w:tcW w:w="1393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919A16">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黑体简体" w:cs="Times New Roman"/>
                <w:b/>
                <w:bCs/>
                <w:i w:val="0"/>
                <w:color w:val="000000"/>
                <w:sz w:val="21"/>
                <w:szCs w:val="21"/>
                <w:u w:val="none"/>
              </w:rPr>
            </w:pPr>
            <w:r>
              <w:rPr>
                <w:rFonts w:hint="default" w:ascii="Times New Roman" w:hAnsi="Times New Roman" w:eastAsia="方正黑体简体" w:cs="Times New Roman"/>
                <w:b/>
                <w:bCs/>
                <w:i w:val="0"/>
                <w:color w:val="000000"/>
                <w:kern w:val="0"/>
                <w:sz w:val="21"/>
                <w:szCs w:val="21"/>
                <w:u w:val="none"/>
                <w:lang w:val="en-US" w:eastAsia="zh-CN" w:bidi="ar"/>
              </w:rPr>
              <w:t>十二、文化和旅游（3项）</w:t>
            </w:r>
          </w:p>
        </w:tc>
      </w:tr>
      <w:tr w14:paraId="01557FC9">
        <w:tblPrEx>
          <w:shd w:val="clear" w:color="auto" w:fill="auto"/>
          <w:tblCellMar>
            <w:top w:w="0" w:type="dxa"/>
            <w:left w:w="0" w:type="dxa"/>
            <w:bottom w:w="0" w:type="dxa"/>
            <w:right w:w="0" w:type="dxa"/>
          </w:tblCellMar>
        </w:tblPrEx>
        <w:trPr>
          <w:trHeight w:val="2020" w:hRule="atLeast"/>
          <w:jc w:val="center"/>
        </w:trPr>
        <w:tc>
          <w:tcPr>
            <w:tcW w:w="8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DDBF39">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lang w:val="en-US"/>
              </w:rPr>
            </w:pPr>
            <w:r>
              <w:rPr>
                <w:rFonts w:hint="default" w:ascii="Times New Roman" w:hAnsi="Times New Roman" w:eastAsia="方正仿宋_GBK" w:cs="Times New Roman"/>
                <w:b/>
                <w:bCs/>
                <w:i w:val="0"/>
                <w:color w:val="000000"/>
                <w:kern w:val="0"/>
                <w:sz w:val="21"/>
                <w:szCs w:val="21"/>
                <w:u w:val="none"/>
                <w:lang w:val="en-US" w:eastAsia="zh-CN" w:bidi="ar"/>
              </w:rPr>
              <w:t>63</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896912">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文化市场检查</w:t>
            </w:r>
          </w:p>
        </w:tc>
        <w:tc>
          <w:tcPr>
            <w:tcW w:w="1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D54039">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市委宣传部</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市文体旅游局</w:t>
            </w:r>
          </w:p>
        </w:tc>
        <w:tc>
          <w:tcPr>
            <w:tcW w:w="5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7A4404">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市委宣传部：</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负责扫黄打非、软件正版化和版权执法工作。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市文体旅游局：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负责对影院、书店、印刷企业等场所进行检查，查处出版、印刷或者复制、进口、发行有害出版物活动。</w:t>
            </w:r>
          </w:p>
        </w:tc>
        <w:tc>
          <w:tcPr>
            <w:tcW w:w="3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544014">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1.结合日常工作开展违法违禁的书报、期刊、光盘等出版物巡查，发现问题并上报；</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2.配合执法部门进行查处；</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3.配合开展文化市场宣传和教育。</w:t>
            </w:r>
          </w:p>
        </w:tc>
      </w:tr>
      <w:tr w14:paraId="75EC00AF">
        <w:tblPrEx>
          <w:shd w:val="clear" w:color="auto" w:fill="auto"/>
          <w:tblCellMar>
            <w:top w:w="0" w:type="dxa"/>
            <w:left w:w="0" w:type="dxa"/>
            <w:bottom w:w="0" w:type="dxa"/>
            <w:right w:w="0" w:type="dxa"/>
          </w:tblCellMar>
        </w:tblPrEx>
        <w:trPr>
          <w:trHeight w:val="7928" w:hRule="atLeast"/>
          <w:jc w:val="center"/>
        </w:trPr>
        <w:tc>
          <w:tcPr>
            <w:tcW w:w="8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46C847">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lang w:val="en-US"/>
              </w:rPr>
            </w:pPr>
            <w:r>
              <w:rPr>
                <w:rFonts w:hint="default" w:ascii="Times New Roman" w:hAnsi="Times New Roman" w:eastAsia="方正仿宋_GBK" w:cs="Times New Roman"/>
                <w:b/>
                <w:bCs/>
                <w:i w:val="0"/>
                <w:color w:val="000000"/>
                <w:kern w:val="0"/>
                <w:sz w:val="21"/>
                <w:szCs w:val="21"/>
                <w:u w:val="none"/>
                <w:lang w:val="en-US" w:eastAsia="zh-CN" w:bidi="ar"/>
              </w:rPr>
              <w:t>64</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5C2FD9">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文物保护</w:t>
            </w:r>
          </w:p>
        </w:tc>
        <w:tc>
          <w:tcPr>
            <w:tcW w:w="1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24EED2">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市文体旅游局（市文物局）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市公安局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其他行业主管部门</w:t>
            </w:r>
          </w:p>
        </w:tc>
        <w:tc>
          <w:tcPr>
            <w:tcW w:w="5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4C3F12">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市文体旅游局（市文物局）：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1.组织实施文物普查和专项调查，全面掌握文物资源及保护情况，组织编制不可移动文物的保护规划、未定级不可移动文物的登记公布；</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2.加强国有文物资源资产动态管理；</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3.公开投诉举报方式，及时受理处理投诉举报；</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4.监督管理全市范围内各级不可移动文物，开展申报和管理工作，制定不可移动文物的具体保护措施，及时发现问题隐患，防范安全风险，并督促指导不可移动文物所有人或者使用人履行保护职责；</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5.建立馆藏文物档案；</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6.负责对未定级不可移动文物作出标志说明，建立记录档案，明确管理责任人；</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7.负责县级文物保护单位、未定级不可移动文物原址保护措施、修缮的审批；</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8.履行文物安全监督和行政执法督查职责，依法组织查处重大文物违法案件，协调有关部门查处文物犯罪案件；</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9.负责牵头不可移动文物保护专项资金的申报审核、争取和分配、管理、使用。</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市公安局：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1.对违反文物保护的相关行为进行治安管理处罚；</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2.保护发现文物的现场；</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3.处理馆藏文物被盗、被抢或者丢失案件；</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4.依法打击盗掘、盗窃、倒卖文物等各类违法犯罪活动；</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5.协同对发现文物隐匿不报或者拒不上交、未按照规定移交拣选文物行为进行处罚；</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6.保管、移交涉案文物。</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其他行业主管部门负责职责范围内的文物保护工作。</w:t>
            </w:r>
          </w:p>
        </w:tc>
        <w:tc>
          <w:tcPr>
            <w:tcW w:w="3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9327B8">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1.负责文物保护的宣传教育；</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2.配合开展对不可移动文物的保护；</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3.对花萼山战场遗址、大面山战斗遗址等有关的文物采取措施，加强保护；</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4.结合日常工作开展巡查，发现破坏行为及时制止，保护现场并上报；</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5.配合调查处理危害文物安全的行为；</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6.提供文物线索，配合核实文物点权属及实地调查。</w:t>
            </w:r>
          </w:p>
        </w:tc>
      </w:tr>
      <w:tr w14:paraId="13A856F4">
        <w:tblPrEx>
          <w:shd w:val="clear" w:color="auto" w:fill="auto"/>
          <w:tblCellMar>
            <w:top w:w="0" w:type="dxa"/>
            <w:left w:w="0" w:type="dxa"/>
            <w:bottom w:w="0" w:type="dxa"/>
            <w:right w:w="0" w:type="dxa"/>
          </w:tblCellMar>
        </w:tblPrEx>
        <w:trPr>
          <w:trHeight w:val="2255" w:hRule="atLeast"/>
          <w:jc w:val="center"/>
        </w:trPr>
        <w:tc>
          <w:tcPr>
            <w:tcW w:w="8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0A4599">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lang w:val="en-US"/>
              </w:rPr>
            </w:pPr>
            <w:r>
              <w:rPr>
                <w:rFonts w:hint="default" w:ascii="Times New Roman" w:hAnsi="Times New Roman" w:eastAsia="方正仿宋_GBK" w:cs="Times New Roman"/>
                <w:b/>
                <w:bCs/>
                <w:i w:val="0"/>
                <w:color w:val="000000"/>
                <w:kern w:val="0"/>
                <w:sz w:val="21"/>
                <w:szCs w:val="21"/>
                <w:u w:val="none"/>
                <w:lang w:val="en-US" w:eastAsia="zh-CN" w:bidi="ar"/>
              </w:rPr>
              <w:t>65</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EE4643">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公共场所全民健身器材配建管理</w:t>
            </w:r>
          </w:p>
        </w:tc>
        <w:tc>
          <w:tcPr>
            <w:tcW w:w="1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A4FA85">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市文体旅游局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市财政局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市住建局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市教育局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市市场监管局</w:t>
            </w:r>
          </w:p>
        </w:tc>
        <w:tc>
          <w:tcPr>
            <w:tcW w:w="5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EF123D">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市文体旅游局：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 xml:space="preserve">对器材配建、安装、验收、日常管理行使监管和指导职责，按相关要求与器材接收方和供应商签订三方协议，明确器材产权、种类数量和管理维护等事项，建立可查询追溯的工作台账。                                                         </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市财政局：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负责安排体育设施下达资金，加强资金使用监管。</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 xml:space="preserve">市住建局、市教育局、市文体旅游局、市财政局、市市场监管局等部门配合做好公园、广场、景区等管理区域内体育设施的接收、安装、验收工作，负责体育场地设施的安全管理和维修维护。 </w:t>
            </w:r>
          </w:p>
        </w:tc>
        <w:tc>
          <w:tcPr>
            <w:tcW w:w="3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EE4952">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1.开展体育器材的接收和维护，结合日常工作开展巡查，发现问题及时处理并上报；</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2.对公共体育场馆做好开放工作；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3.开展体育场地设施统计调查工作。</w:t>
            </w:r>
          </w:p>
        </w:tc>
      </w:tr>
      <w:tr w14:paraId="3B33DEC0">
        <w:tblPrEx>
          <w:shd w:val="clear" w:color="auto" w:fill="auto"/>
          <w:tblCellMar>
            <w:top w:w="0" w:type="dxa"/>
            <w:left w:w="0" w:type="dxa"/>
            <w:bottom w:w="0" w:type="dxa"/>
            <w:right w:w="0" w:type="dxa"/>
          </w:tblCellMar>
        </w:tblPrEx>
        <w:trPr>
          <w:trHeight w:val="422" w:hRule="atLeast"/>
          <w:jc w:val="center"/>
        </w:trPr>
        <w:tc>
          <w:tcPr>
            <w:tcW w:w="1393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1B57B7">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黑体简体" w:cs="Times New Roman"/>
                <w:b/>
                <w:bCs/>
                <w:i w:val="0"/>
                <w:color w:val="000000"/>
                <w:sz w:val="21"/>
                <w:szCs w:val="21"/>
                <w:u w:val="none"/>
              </w:rPr>
            </w:pPr>
            <w:r>
              <w:rPr>
                <w:rFonts w:hint="default" w:ascii="Times New Roman" w:hAnsi="Times New Roman" w:eastAsia="方正黑体简体" w:cs="Times New Roman"/>
                <w:b/>
                <w:bCs/>
                <w:i w:val="0"/>
                <w:color w:val="000000"/>
                <w:kern w:val="0"/>
                <w:sz w:val="21"/>
                <w:szCs w:val="21"/>
                <w:u w:val="none"/>
                <w:lang w:val="en-US" w:eastAsia="zh-CN" w:bidi="ar"/>
              </w:rPr>
              <w:t>十三、卫生健康（1项）</w:t>
            </w:r>
          </w:p>
        </w:tc>
      </w:tr>
      <w:tr w14:paraId="743CA309">
        <w:tblPrEx>
          <w:shd w:val="clear" w:color="auto" w:fill="auto"/>
          <w:tblCellMar>
            <w:top w:w="0" w:type="dxa"/>
            <w:left w:w="0" w:type="dxa"/>
            <w:bottom w:w="0" w:type="dxa"/>
            <w:right w:w="0" w:type="dxa"/>
          </w:tblCellMar>
        </w:tblPrEx>
        <w:trPr>
          <w:trHeight w:val="5435" w:hRule="atLeast"/>
          <w:jc w:val="center"/>
        </w:trPr>
        <w:tc>
          <w:tcPr>
            <w:tcW w:w="8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8AB090">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lang w:val="en-US"/>
              </w:rPr>
            </w:pPr>
            <w:r>
              <w:rPr>
                <w:rFonts w:hint="default" w:ascii="Times New Roman" w:hAnsi="Times New Roman" w:eastAsia="方正仿宋_GBK" w:cs="Times New Roman"/>
                <w:b/>
                <w:bCs/>
                <w:i w:val="0"/>
                <w:color w:val="000000"/>
                <w:kern w:val="0"/>
                <w:sz w:val="21"/>
                <w:szCs w:val="21"/>
                <w:u w:val="none"/>
                <w:lang w:val="en-US" w:eastAsia="zh-CN" w:bidi="ar"/>
              </w:rPr>
              <w:t>66</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07E7E8">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公共卫生事件处置（含传染病</w:t>
            </w:r>
          </w:p>
          <w:p w14:paraId="237B8742">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防治）</w:t>
            </w:r>
          </w:p>
        </w:tc>
        <w:tc>
          <w:tcPr>
            <w:tcW w:w="1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C12526">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市卫生健康局（市疾控局）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市公安局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市农业农村局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市交运局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市市场监管局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市发改局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市商务局</w:t>
            </w:r>
          </w:p>
        </w:tc>
        <w:tc>
          <w:tcPr>
            <w:tcW w:w="5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98978B">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市卫生健康局（市疾控局）：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1.负责组织突发公共卫生事件的调查、控制和医疗救治；</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2.建立监测预警机制，开展应急演练；</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3.加强公共卫生和突发事件应急常识宣传教育。</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市公安局：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负责依法、及时、妥善处置与疫情有关的突发事件，查处打击违法犯罪活动。</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市农业农村局：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负责开展与人类接触密切动物相关传染病的监测和管理工作。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市交运局：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负责协助做好疫区医疗等急用物资和有关标本的运输。</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市市场监管局：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负责农贸市场等重点行业防控政策落实及实施情况的监督和指导，负责价格监督管理。</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市发改局：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负责公共卫生基础设施项目建设的审批。</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市商务局：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1.负责商超等重点行业防控政策落实及实施情况的监督和指导，在突发公共卫生事件发生期间，组织实施重要消费品市场调控和重要生产资料流通管理，维护市场运行、流通秩序；</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2.防止突发公共卫生事件在贸易活动举办期间发生和跨地区传播扩散。</w:t>
            </w:r>
          </w:p>
        </w:tc>
        <w:tc>
          <w:tcPr>
            <w:tcW w:w="3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3A0D6F">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1.配合开展突发公共卫生事件应急处理；</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2.落实传染病暴发、流行时的防治措施；</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3.组织开展群众性卫生活动，进行预防传染病的健康教育，发现疫情及时上报疾控部门；</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4.配合落实人员疏散隔离、救治及其他公共卫生措施；</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5.做好防控工作，建设专兼职工作队，鼓励群众参与防控活动；</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6.加强人员追踪，摸排人员往来情况，有针对性地采取防控措施。</w:t>
            </w:r>
          </w:p>
        </w:tc>
      </w:tr>
      <w:tr w14:paraId="227A4B8A">
        <w:tblPrEx>
          <w:shd w:val="clear" w:color="auto" w:fill="auto"/>
          <w:tblCellMar>
            <w:top w:w="0" w:type="dxa"/>
            <w:left w:w="0" w:type="dxa"/>
            <w:bottom w:w="0" w:type="dxa"/>
            <w:right w:w="0" w:type="dxa"/>
          </w:tblCellMar>
        </w:tblPrEx>
        <w:trPr>
          <w:trHeight w:val="565" w:hRule="atLeast"/>
          <w:jc w:val="center"/>
        </w:trPr>
        <w:tc>
          <w:tcPr>
            <w:tcW w:w="1393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3E99B8">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黑体简体" w:cs="Times New Roman"/>
                <w:b/>
                <w:bCs/>
                <w:i w:val="0"/>
                <w:color w:val="000000"/>
                <w:sz w:val="21"/>
                <w:szCs w:val="21"/>
                <w:u w:val="none"/>
              </w:rPr>
            </w:pPr>
            <w:r>
              <w:rPr>
                <w:rFonts w:hint="default" w:ascii="Times New Roman" w:hAnsi="Times New Roman" w:eastAsia="方正黑体简体" w:cs="Times New Roman"/>
                <w:b/>
                <w:bCs/>
                <w:i w:val="0"/>
                <w:color w:val="000000"/>
                <w:kern w:val="0"/>
                <w:sz w:val="21"/>
                <w:szCs w:val="21"/>
                <w:u w:val="none"/>
                <w:lang w:val="en-US" w:eastAsia="zh-CN" w:bidi="ar"/>
              </w:rPr>
              <w:t>十四、应急管理及消防（14项）</w:t>
            </w:r>
          </w:p>
        </w:tc>
      </w:tr>
      <w:tr w14:paraId="6F695337">
        <w:tblPrEx>
          <w:shd w:val="clear" w:color="auto" w:fill="auto"/>
          <w:tblCellMar>
            <w:top w:w="0" w:type="dxa"/>
            <w:left w:w="0" w:type="dxa"/>
            <w:bottom w:w="0" w:type="dxa"/>
            <w:right w:w="0" w:type="dxa"/>
          </w:tblCellMar>
        </w:tblPrEx>
        <w:trPr>
          <w:trHeight w:val="7544" w:hRule="atLeast"/>
          <w:jc w:val="center"/>
        </w:trPr>
        <w:tc>
          <w:tcPr>
            <w:tcW w:w="8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ADA00C">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lang w:val="en-US"/>
              </w:rPr>
            </w:pPr>
            <w:r>
              <w:rPr>
                <w:rFonts w:hint="default" w:ascii="Times New Roman" w:hAnsi="Times New Roman" w:eastAsia="方正仿宋_GBK" w:cs="Times New Roman"/>
                <w:b/>
                <w:bCs/>
                <w:i w:val="0"/>
                <w:color w:val="000000"/>
                <w:kern w:val="0"/>
                <w:sz w:val="21"/>
                <w:szCs w:val="21"/>
                <w:u w:val="none"/>
                <w:lang w:val="en-US" w:eastAsia="zh-CN" w:bidi="ar"/>
              </w:rPr>
              <w:t>67</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646155">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充电基础设施</w:t>
            </w:r>
          </w:p>
          <w:p w14:paraId="76884980">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安全管理</w:t>
            </w:r>
          </w:p>
        </w:tc>
        <w:tc>
          <w:tcPr>
            <w:tcW w:w="1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E3AC2A">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市发改局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市自然资源局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市住建局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市交运局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市文体旅游局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市综合执法局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市公安局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市财政局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市市场监管局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市应急局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市消防救援大队</w:t>
            </w:r>
          </w:p>
        </w:tc>
        <w:tc>
          <w:tcPr>
            <w:tcW w:w="5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3D63EE">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市发改局：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牵头负责制定充电基础设施政策，编制充电基础设施建设规划，协调推进充电基础设施及配套电网建设。</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市自然资源局：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牵头负责充电基础设施用地保障，负责新建居民住宅小区充电基础设施配建审查工作。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市住建局：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1.负责指导新建住宅小区和新建建筑配建充电基础设施的消防设计审查验收；</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2.在竣工验收等环节，会同市自然资源局审核新建住宅小区和新建建筑配建充电基础设施情况；</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3.监督物业服务人支持和配合充电设施产权人做好充电基础设施设置和管理相关工作。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市交运局：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牵头负责公交、出租（网约车）、客运行业及高速公路和国、省干道服务区充电基础设施的设置和管理。</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市文体旅游局：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牵头负责A级旅游景区、度假区、生态旅游示范区、天府旅游名村等公共停车场充电基础设施的设置和管理。</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市综合执法局：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牵头负责道路临时停车泊位充电基础设施的设置和管理。</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市公安局、市财政局、市市场监管局、市应急局、市消防救援大队等按照职责分工开展充电基础设施安全管理相关工作。</w:t>
            </w:r>
          </w:p>
        </w:tc>
        <w:tc>
          <w:tcPr>
            <w:tcW w:w="3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072438">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1.开展政策宣传，排查充电设施需求；</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2.配合做好充电桩位置选址和协调安装工作；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3.负责未委托物业服务人开展物业服务的小区充电基础设施建设运营管理工作；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4.结合日常工作开展巡查，发现问题并上报；</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5.配合开展集中充电设施建设管理的协调和矛盾纠纷调处工作。</w:t>
            </w:r>
          </w:p>
        </w:tc>
      </w:tr>
      <w:tr w14:paraId="48C6D24A">
        <w:tblPrEx>
          <w:shd w:val="clear" w:color="auto" w:fill="auto"/>
          <w:tblCellMar>
            <w:top w:w="0" w:type="dxa"/>
            <w:left w:w="0" w:type="dxa"/>
            <w:bottom w:w="0" w:type="dxa"/>
            <w:right w:w="0" w:type="dxa"/>
          </w:tblCellMar>
        </w:tblPrEx>
        <w:trPr>
          <w:trHeight w:val="7955" w:hRule="atLeast"/>
          <w:jc w:val="center"/>
        </w:trPr>
        <w:tc>
          <w:tcPr>
            <w:tcW w:w="8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622B15">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lang w:val="en-US"/>
              </w:rPr>
            </w:pPr>
            <w:r>
              <w:rPr>
                <w:rFonts w:hint="default" w:ascii="Times New Roman" w:hAnsi="Times New Roman" w:eastAsia="方正仿宋_GBK" w:cs="Times New Roman"/>
                <w:b/>
                <w:bCs/>
                <w:i w:val="0"/>
                <w:color w:val="000000"/>
                <w:kern w:val="0"/>
                <w:sz w:val="21"/>
                <w:szCs w:val="21"/>
                <w:u w:val="none"/>
                <w:lang w:val="en-US" w:eastAsia="zh-CN" w:bidi="ar"/>
              </w:rPr>
              <w:t>68</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4F0CE3">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电动自行车“飞线充电”整治</w:t>
            </w:r>
          </w:p>
        </w:tc>
        <w:tc>
          <w:tcPr>
            <w:tcW w:w="1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E358B5">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市公安局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市市场监管局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市住建局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市消防救援大队</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达州市万源生态环境局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市发改局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市经信局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市财政局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市自然资源局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市交运局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市商务局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市应急局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市综合执法局</w:t>
            </w:r>
          </w:p>
        </w:tc>
        <w:tc>
          <w:tcPr>
            <w:tcW w:w="5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FF45C0">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市公安局：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负责电动自行车的登记和通行管理工作。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市市场监管局：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负责电动自行车以及相关产品生产、销售活动的监督管理工作。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市住建局：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负责物业服务人对其承接物业管理区域内电动自行车的停放、充电等活动的监督管理工作。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市消防救援大队：</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负责电动自行车相关消防安全行为的监督管理工作。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达州市万源生态环境局：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负责废铅蓄电池等危险废物回收处置活动的监督管理工作。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市发改局、市经信局、市财政局、市自然资源局、市交运局、市商务局、市应急局、市综合执法局等部门按照各自职责分工做好电动自行车“飞线整治”工作，建立联合执法和信息共享机制。</w:t>
            </w:r>
          </w:p>
        </w:tc>
        <w:tc>
          <w:tcPr>
            <w:tcW w:w="3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DCA062">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1.负责安全知识宣传，结合日常工作开展巡查；</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2.协调安装智能充电桩，发现“飞线充电”行为及时制止，开展事故先期处置并上报。</w:t>
            </w:r>
          </w:p>
        </w:tc>
      </w:tr>
      <w:tr w14:paraId="3BBDC234">
        <w:tblPrEx>
          <w:shd w:val="clear" w:color="auto" w:fill="auto"/>
          <w:tblCellMar>
            <w:top w:w="0" w:type="dxa"/>
            <w:left w:w="0" w:type="dxa"/>
            <w:bottom w:w="0" w:type="dxa"/>
            <w:right w:w="0" w:type="dxa"/>
          </w:tblCellMar>
        </w:tblPrEx>
        <w:trPr>
          <w:trHeight w:val="7768" w:hRule="atLeast"/>
          <w:jc w:val="center"/>
        </w:trPr>
        <w:tc>
          <w:tcPr>
            <w:tcW w:w="8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C994B1">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lang w:val="en-US"/>
              </w:rPr>
            </w:pPr>
            <w:r>
              <w:rPr>
                <w:rFonts w:hint="default" w:ascii="Times New Roman" w:hAnsi="Times New Roman" w:eastAsia="方正仿宋_GBK" w:cs="Times New Roman"/>
                <w:b/>
                <w:bCs/>
                <w:i w:val="0"/>
                <w:color w:val="000000"/>
                <w:kern w:val="0"/>
                <w:sz w:val="21"/>
                <w:szCs w:val="21"/>
                <w:u w:val="none"/>
                <w:lang w:val="en-US" w:eastAsia="zh-CN" w:bidi="ar"/>
              </w:rPr>
              <w:t>69</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EE6C5E">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自然灾害防范处置（含防汛抗旱、防风、防震、防雨雪冰冻、防地质灾害等）</w:t>
            </w:r>
          </w:p>
        </w:tc>
        <w:tc>
          <w:tcPr>
            <w:tcW w:w="1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7E12E5">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市应急局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市水务局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市住建局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市自然资源局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市农业农村局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市气象局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其他行业主管部门</w:t>
            </w:r>
          </w:p>
        </w:tc>
        <w:tc>
          <w:tcPr>
            <w:tcW w:w="5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A7D30D">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Style w:val="30"/>
                <w:rFonts w:hint="default" w:ascii="Times New Roman" w:hAnsi="Times New Roman" w:eastAsia="方正仿宋_GBK" w:cs="Times New Roman"/>
                <w:b/>
                <w:bCs/>
                <w:sz w:val="21"/>
                <w:szCs w:val="21"/>
                <w:lang w:val="en-US" w:eastAsia="zh-CN" w:bidi="ar"/>
              </w:rPr>
              <w:t>市应急局：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w:t>
            </w:r>
            <w:r>
              <w:rPr>
                <w:rStyle w:val="30"/>
                <w:rFonts w:hint="default" w:ascii="Times New Roman" w:hAnsi="Times New Roman" w:eastAsia="方正仿宋_GBK" w:cs="Times New Roman"/>
                <w:b/>
                <w:bCs/>
                <w:sz w:val="21"/>
                <w:szCs w:val="21"/>
                <w:lang w:val="en-US" w:eastAsia="zh-CN" w:bidi="ar"/>
              </w:rPr>
              <w:t>负责会商研判全市自然灾害综合风险形势，制定应对措施，组织开展自然灾害综合风险普查及减灾能力调查；</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w:t>
            </w:r>
            <w:r>
              <w:rPr>
                <w:rStyle w:val="30"/>
                <w:rFonts w:hint="default" w:ascii="Times New Roman" w:hAnsi="Times New Roman" w:eastAsia="方正仿宋_GBK" w:cs="Times New Roman"/>
                <w:b/>
                <w:bCs/>
                <w:sz w:val="21"/>
                <w:szCs w:val="21"/>
                <w:lang w:val="en-US" w:eastAsia="zh-CN" w:bidi="ar"/>
              </w:rPr>
              <w:t>负责统筹启动一级、二级防汛应急响应后的全市水旱灾害应对处置工作；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w:t>
            </w:r>
            <w:r>
              <w:rPr>
                <w:rStyle w:val="30"/>
                <w:rFonts w:hint="default" w:ascii="Times New Roman" w:hAnsi="Times New Roman" w:eastAsia="方正仿宋_GBK" w:cs="Times New Roman"/>
                <w:b/>
                <w:bCs/>
                <w:sz w:val="21"/>
                <w:szCs w:val="21"/>
                <w:lang w:val="en-US" w:eastAsia="zh-CN" w:bidi="ar"/>
              </w:rPr>
              <w:t>负责洪涝灾区和旱区群众的生活救助，督促、指导各级应急救援演练；</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w:t>
            </w:r>
            <w:r>
              <w:rPr>
                <w:rStyle w:val="30"/>
                <w:rFonts w:hint="default" w:ascii="Times New Roman" w:hAnsi="Times New Roman" w:eastAsia="方正仿宋_GBK" w:cs="Times New Roman"/>
                <w:b/>
                <w:bCs/>
                <w:sz w:val="21"/>
                <w:szCs w:val="21"/>
                <w:lang w:val="en-US" w:eastAsia="zh-CN" w:bidi="ar"/>
              </w:rPr>
              <w:t>组织开展综合监测预警，承担洪涝灾害综合风险评估工作；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5.</w:t>
            </w:r>
            <w:r>
              <w:rPr>
                <w:rStyle w:val="30"/>
                <w:rFonts w:hint="default" w:ascii="Times New Roman" w:hAnsi="Times New Roman" w:eastAsia="方正仿宋_GBK" w:cs="Times New Roman"/>
                <w:b/>
                <w:bCs/>
                <w:sz w:val="21"/>
                <w:szCs w:val="21"/>
                <w:lang w:val="en-US" w:eastAsia="zh-CN" w:bidi="ar"/>
              </w:rPr>
              <w:t>灾情稳定后，组织评估、核定并发布自然灾害损失情况。</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Style w:val="30"/>
                <w:rFonts w:hint="default" w:ascii="Times New Roman" w:hAnsi="Times New Roman" w:eastAsia="方正仿宋_GBK" w:cs="Times New Roman"/>
                <w:b/>
                <w:bCs/>
                <w:sz w:val="21"/>
                <w:szCs w:val="21"/>
                <w:lang w:val="en-US" w:eastAsia="zh-CN" w:bidi="ar"/>
              </w:rPr>
              <w:t>市水务局：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w:t>
            </w:r>
            <w:r>
              <w:rPr>
                <w:rStyle w:val="30"/>
                <w:rFonts w:hint="default" w:ascii="Times New Roman" w:hAnsi="Times New Roman" w:eastAsia="方正仿宋_GBK" w:cs="Times New Roman"/>
                <w:b/>
                <w:bCs/>
                <w:sz w:val="21"/>
                <w:szCs w:val="21"/>
                <w:lang w:val="en-US" w:eastAsia="zh-CN" w:bidi="ar"/>
              </w:rPr>
              <w:t>督促指导水利工程设施设备安全运行和应急抢护，负责防汛抗旱工程安全监督管理，指导协调大中型水库、电站移民和监管职责内水电站安全度汛；</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w:t>
            </w:r>
            <w:r>
              <w:rPr>
                <w:rStyle w:val="30"/>
                <w:rFonts w:hint="default" w:ascii="Times New Roman" w:hAnsi="Times New Roman" w:eastAsia="方正仿宋_GBK" w:cs="Times New Roman"/>
                <w:b/>
                <w:bCs/>
                <w:sz w:val="21"/>
                <w:szCs w:val="21"/>
                <w:lang w:val="en-US" w:eastAsia="zh-CN" w:bidi="ar"/>
              </w:rPr>
              <w:t>承担防汛抗旱应急抢险技术支撑和保障；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w:t>
            </w:r>
            <w:r>
              <w:rPr>
                <w:rStyle w:val="30"/>
                <w:rFonts w:hint="default" w:ascii="Times New Roman" w:hAnsi="Times New Roman" w:eastAsia="方正仿宋_GBK" w:cs="Times New Roman"/>
                <w:b/>
                <w:bCs/>
                <w:sz w:val="21"/>
                <w:szCs w:val="21"/>
                <w:lang w:val="en-US" w:eastAsia="zh-CN" w:bidi="ar"/>
              </w:rPr>
              <w:t>承担水情旱情监测预警，进行水旱灾害风险普查、区划分级和旱灾风险评估；</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w:t>
            </w:r>
            <w:r>
              <w:rPr>
                <w:rStyle w:val="30"/>
                <w:rFonts w:hint="default" w:ascii="Times New Roman" w:hAnsi="Times New Roman" w:eastAsia="方正仿宋_GBK" w:cs="Times New Roman"/>
                <w:b/>
                <w:bCs/>
                <w:sz w:val="21"/>
                <w:szCs w:val="21"/>
                <w:lang w:val="en-US" w:eastAsia="zh-CN" w:bidi="ar"/>
              </w:rPr>
              <w:t>统筹未启动及启动三、四级防汛抗旱应急响应时全市水旱灾害应对，指导部门和乡镇处置一般水旱灾害突发事件。</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Style w:val="30"/>
                <w:rFonts w:hint="default" w:ascii="Times New Roman" w:hAnsi="Times New Roman" w:eastAsia="方正仿宋_GBK" w:cs="Times New Roman"/>
                <w:b/>
                <w:bCs/>
                <w:sz w:val="21"/>
                <w:szCs w:val="21"/>
                <w:lang w:val="en-US" w:eastAsia="zh-CN" w:bidi="ar"/>
              </w:rPr>
              <w:t>市住建局：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w:t>
            </w:r>
            <w:r>
              <w:rPr>
                <w:rStyle w:val="30"/>
                <w:rFonts w:hint="default" w:ascii="Times New Roman" w:hAnsi="Times New Roman" w:eastAsia="方正仿宋_GBK" w:cs="Times New Roman"/>
                <w:b/>
                <w:bCs/>
                <w:sz w:val="21"/>
                <w:szCs w:val="21"/>
                <w:lang w:val="en-US" w:eastAsia="zh-CN" w:bidi="ar"/>
              </w:rPr>
              <w:t>负责组织指导城镇建成区排水防涝设施施工工程、城镇建成区内的排涝设施和设备的日常运行及应急抢护等工作；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w:t>
            </w:r>
            <w:r>
              <w:rPr>
                <w:rStyle w:val="30"/>
                <w:rFonts w:hint="default" w:ascii="Times New Roman" w:hAnsi="Times New Roman" w:eastAsia="方正仿宋_GBK" w:cs="Times New Roman"/>
                <w:b/>
                <w:bCs/>
                <w:sz w:val="21"/>
                <w:szCs w:val="21"/>
                <w:lang w:val="en-US" w:eastAsia="zh-CN" w:bidi="ar"/>
              </w:rPr>
              <w:t>指导属地政府、相关部门对灾区受灾房屋结构安全进行应急评估，向属地政府、相关部门为灾区群众应急安置房和灾后返迁房的启用安全提供技术支持；</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w:t>
            </w:r>
            <w:r>
              <w:rPr>
                <w:rStyle w:val="30"/>
                <w:rFonts w:hint="default" w:ascii="Times New Roman" w:hAnsi="Times New Roman" w:eastAsia="方正仿宋_GBK" w:cs="Times New Roman"/>
                <w:b/>
                <w:bCs/>
                <w:sz w:val="21"/>
                <w:szCs w:val="21"/>
                <w:lang w:val="en-US" w:eastAsia="zh-CN" w:bidi="ar"/>
              </w:rPr>
              <w:t>指导物业小区防涝；</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w:t>
            </w:r>
            <w:r>
              <w:rPr>
                <w:rStyle w:val="30"/>
                <w:rFonts w:hint="default" w:ascii="Times New Roman" w:hAnsi="Times New Roman" w:eastAsia="方正仿宋_GBK" w:cs="Times New Roman"/>
                <w:b/>
                <w:bCs/>
                <w:sz w:val="21"/>
                <w:szCs w:val="21"/>
                <w:lang w:val="en-US" w:eastAsia="zh-CN" w:bidi="ar"/>
              </w:rPr>
              <w:t>负责完善城区雨污排水设施，指导防御内涝，加强桥洞涵道日常巡查。</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Style w:val="30"/>
                <w:rFonts w:hint="default" w:ascii="Times New Roman" w:hAnsi="Times New Roman" w:eastAsia="方正仿宋_GBK" w:cs="Times New Roman"/>
                <w:b/>
                <w:bCs/>
                <w:sz w:val="21"/>
                <w:szCs w:val="21"/>
                <w:lang w:val="en-US" w:eastAsia="zh-CN" w:bidi="ar"/>
              </w:rPr>
              <w:t>市自然资源局：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w:t>
            </w:r>
            <w:r>
              <w:rPr>
                <w:rStyle w:val="30"/>
                <w:rFonts w:hint="default" w:ascii="Times New Roman" w:hAnsi="Times New Roman" w:eastAsia="方正仿宋_GBK" w:cs="Times New Roman"/>
                <w:b/>
                <w:bCs/>
                <w:sz w:val="21"/>
                <w:szCs w:val="21"/>
                <w:lang w:val="en-US" w:eastAsia="zh-CN" w:bidi="ar"/>
              </w:rPr>
              <w:t>负责指导协调因降雨诱发的山体滑坡、崩塌、地面塌陷、泥石流等地质灾害监测、预警、防治等工作；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w:t>
            </w:r>
            <w:r>
              <w:rPr>
                <w:rStyle w:val="30"/>
                <w:rFonts w:hint="default" w:ascii="Times New Roman" w:hAnsi="Times New Roman" w:eastAsia="方正仿宋_GBK" w:cs="Times New Roman"/>
                <w:b/>
                <w:bCs/>
                <w:sz w:val="21"/>
                <w:szCs w:val="21"/>
                <w:lang w:val="en-US" w:eastAsia="zh-CN" w:bidi="ar"/>
              </w:rPr>
              <w:t>开展宣传教育，提升群众防灾意识与自救互救能力；</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eastAsia" w:ascii="Times New Roman" w:hAnsi="Times New Roman" w:eastAsia="方正仿宋_GBK" w:cs="Times New Roman"/>
                <w:b/>
                <w:bCs/>
                <w:i w:val="0"/>
                <w:color w:val="000000"/>
                <w:kern w:val="0"/>
                <w:sz w:val="21"/>
                <w:szCs w:val="21"/>
                <w:u w:val="none"/>
                <w:lang w:val="en-US" w:eastAsia="zh-CN" w:bidi="ar"/>
              </w:rPr>
              <w:t>3</w:t>
            </w:r>
            <w:r>
              <w:rPr>
                <w:rFonts w:hint="default" w:ascii="Times New Roman" w:hAnsi="Times New Roman" w:eastAsia="方正仿宋_GBK" w:cs="Times New Roman"/>
                <w:b/>
                <w:bCs/>
                <w:i w:val="0"/>
                <w:color w:val="000000"/>
                <w:kern w:val="0"/>
                <w:sz w:val="21"/>
                <w:szCs w:val="21"/>
                <w:u w:val="none"/>
                <w:lang w:val="en-US" w:eastAsia="zh-CN" w:bidi="ar"/>
              </w:rPr>
              <w:t>.</w:t>
            </w:r>
            <w:r>
              <w:rPr>
                <w:rStyle w:val="30"/>
                <w:rFonts w:hint="default" w:ascii="Times New Roman" w:hAnsi="Times New Roman" w:eastAsia="方正仿宋_GBK" w:cs="Times New Roman"/>
                <w:b/>
                <w:bCs/>
                <w:sz w:val="21"/>
                <w:szCs w:val="21"/>
                <w:lang w:val="en-US" w:eastAsia="zh-CN" w:bidi="ar"/>
              </w:rPr>
              <w:t>做好因降雨突发地质灾害抢险救援的技术保障工作；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eastAsia" w:ascii="Times New Roman" w:hAnsi="Times New Roman" w:eastAsia="方正仿宋_GBK" w:cs="Times New Roman"/>
                <w:b/>
                <w:bCs/>
                <w:i w:val="0"/>
                <w:color w:val="000000"/>
                <w:kern w:val="0"/>
                <w:sz w:val="21"/>
                <w:szCs w:val="21"/>
                <w:u w:val="none"/>
                <w:lang w:val="en-US" w:eastAsia="zh-CN" w:bidi="ar"/>
              </w:rPr>
              <w:t>4</w:t>
            </w:r>
            <w:r>
              <w:rPr>
                <w:rFonts w:hint="default" w:ascii="Times New Roman" w:hAnsi="Times New Roman" w:eastAsia="方正仿宋_GBK" w:cs="Times New Roman"/>
                <w:b/>
                <w:bCs/>
                <w:i w:val="0"/>
                <w:color w:val="000000"/>
                <w:kern w:val="0"/>
                <w:sz w:val="21"/>
                <w:szCs w:val="21"/>
                <w:u w:val="none"/>
                <w:lang w:val="en-US" w:eastAsia="zh-CN" w:bidi="ar"/>
              </w:rPr>
              <w:t>.</w:t>
            </w:r>
            <w:r>
              <w:rPr>
                <w:rStyle w:val="30"/>
                <w:rFonts w:hint="default" w:ascii="Times New Roman" w:hAnsi="Times New Roman" w:eastAsia="方正仿宋_GBK" w:cs="Times New Roman"/>
                <w:b/>
                <w:bCs/>
                <w:sz w:val="21"/>
                <w:szCs w:val="21"/>
                <w:lang w:val="en-US" w:eastAsia="zh-CN" w:bidi="ar"/>
              </w:rPr>
              <w:t>负责为防汛抗旱决策提供地理信息支撑；</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eastAsia" w:ascii="Times New Roman" w:hAnsi="Times New Roman" w:eastAsia="方正仿宋_GBK" w:cs="Times New Roman"/>
                <w:b/>
                <w:bCs/>
                <w:i w:val="0"/>
                <w:color w:val="000000"/>
                <w:kern w:val="0"/>
                <w:sz w:val="21"/>
                <w:szCs w:val="21"/>
                <w:u w:val="none"/>
                <w:lang w:val="en-US" w:eastAsia="zh-CN" w:bidi="ar"/>
              </w:rPr>
              <w:t>5</w:t>
            </w:r>
            <w:bookmarkStart w:id="0" w:name="_GoBack"/>
            <w:bookmarkEnd w:id="0"/>
            <w:r>
              <w:rPr>
                <w:rFonts w:hint="default" w:ascii="Times New Roman" w:hAnsi="Times New Roman" w:eastAsia="方正仿宋_GBK" w:cs="Times New Roman"/>
                <w:b/>
                <w:bCs/>
                <w:i w:val="0"/>
                <w:color w:val="000000"/>
                <w:kern w:val="0"/>
                <w:sz w:val="21"/>
                <w:szCs w:val="21"/>
                <w:u w:val="none"/>
                <w:lang w:val="en-US" w:eastAsia="zh-CN" w:bidi="ar"/>
              </w:rPr>
              <w:t>.</w:t>
            </w:r>
            <w:r>
              <w:rPr>
                <w:rStyle w:val="30"/>
                <w:rFonts w:hint="default" w:ascii="Times New Roman" w:hAnsi="Times New Roman" w:eastAsia="方正仿宋_GBK" w:cs="Times New Roman"/>
                <w:b/>
                <w:bCs/>
                <w:sz w:val="21"/>
                <w:szCs w:val="21"/>
                <w:lang w:val="en-US" w:eastAsia="zh-CN" w:bidi="ar"/>
              </w:rPr>
              <w:t>排查灾害隐患，标记新隐患点，指导重建规划，科学选址布局，进行资源调配，保障重建用地。</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Style w:val="30"/>
                <w:rFonts w:hint="default" w:ascii="Times New Roman" w:hAnsi="Times New Roman" w:eastAsia="方正仿宋_GBK" w:cs="Times New Roman"/>
                <w:b/>
                <w:bCs/>
                <w:sz w:val="21"/>
                <w:szCs w:val="21"/>
                <w:lang w:val="en-US" w:eastAsia="zh-CN" w:bidi="ar"/>
              </w:rPr>
              <w:t>市农业农村局：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Style w:val="30"/>
                <w:rFonts w:hint="default" w:ascii="Times New Roman" w:hAnsi="Times New Roman" w:eastAsia="方正仿宋_GBK" w:cs="Times New Roman"/>
                <w:b/>
                <w:bCs/>
                <w:sz w:val="21"/>
                <w:szCs w:val="21"/>
                <w:lang w:val="en-US" w:eastAsia="zh-CN" w:bidi="ar"/>
              </w:rPr>
              <w:t>指导全市农业防汛抗旱和灾后农业救灾、生产恢复。</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Style w:val="30"/>
                <w:rFonts w:hint="default" w:ascii="Times New Roman" w:hAnsi="Times New Roman" w:eastAsia="方正仿宋_GBK" w:cs="Times New Roman"/>
                <w:b/>
                <w:bCs/>
                <w:sz w:val="21"/>
                <w:szCs w:val="21"/>
                <w:lang w:val="en-US" w:eastAsia="zh-CN" w:bidi="ar"/>
              </w:rPr>
              <w:t>市气象局：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Style w:val="30"/>
                <w:rFonts w:hint="default" w:ascii="Times New Roman" w:hAnsi="Times New Roman" w:eastAsia="方正仿宋_GBK" w:cs="Times New Roman"/>
                <w:b/>
                <w:bCs/>
                <w:sz w:val="21"/>
                <w:szCs w:val="21"/>
                <w:lang w:val="en-US" w:eastAsia="zh-CN" w:bidi="ar"/>
              </w:rPr>
              <w:t>负责天气气候监测、预报、预警，实施抗旱人工增雨作业。</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Style w:val="30"/>
                <w:rFonts w:hint="default" w:ascii="Times New Roman" w:hAnsi="Times New Roman" w:eastAsia="方正仿宋_GBK" w:cs="Times New Roman"/>
                <w:b/>
                <w:bCs/>
                <w:sz w:val="21"/>
                <w:szCs w:val="21"/>
                <w:lang w:val="en-US" w:eastAsia="zh-CN" w:bidi="ar"/>
              </w:rPr>
              <w:t>其他行业主管部门负责按职责分工开展相关工作。</w:t>
            </w:r>
          </w:p>
        </w:tc>
        <w:tc>
          <w:tcPr>
            <w:tcW w:w="3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2B1FF7">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1.开展宣传教育，提升群众自救能力，制定应急预案和调度方案，建立辖区风险隐患点清单；</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2.组建抢险救援力量，组织开展日常演练，做好人防、物防、技防等准备工作；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3.配合开展低洼易涝点、江河堤防、山塘水库、山洪和地质灾害危险区等各类风险隐患点巡查巡护、隐患排查；</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4.负责值班值守、信息报送、转发气象预警信息；</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5.发生灾情时，组织转移安置受灾群众，做好受灾群众生活安排，及时发放上级下拨的救助经费和物资；</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6.组织开展受灾群众的生产生活恢复工作。</w:t>
            </w:r>
          </w:p>
        </w:tc>
      </w:tr>
      <w:tr w14:paraId="3812F050">
        <w:tblPrEx>
          <w:shd w:val="clear" w:color="auto" w:fill="auto"/>
          <w:tblCellMar>
            <w:top w:w="0" w:type="dxa"/>
            <w:left w:w="0" w:type="dxa"/>
            <w:bottom w:w="0" w:type="dxa"/>
            <w:right w:w="0" w:type="dxa"/>
          </w:tblCellMar>
        </w:tblPrEx>
        <w:trPr>
          <w:trHeight w:val="2611" w:hRule="atLeast"/>
          <w:jc w:val="center"/>
        </w:trPr>
        <w:tc>
          <w:tcPr>
            <w:tcW w:w="8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D25F0C">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lang w:val="en-US"/>
              </w:rPr>
            </w:pPr>
            <w:r>
              <w:rPr>
                <w:rFonts w:hint="default" w:ascii="Times New Roman" w:hAnsi="Times New Roman" w:eastAsia="方正仿宋_GBK" w:cs="Times New Roman"/>
                <w:b/>
                <w:bCs/>
                <w:i w:val="0"/>
                <w:color w:val="000000"/>
                <w:kern w:val="0"/>
                <w:sz w:val="21"/>
                <w:szCs w:val="21"/>
                <w:u w:val="none"/>
                <w:lang w:val="en-US" w:eastAsia="zh-CN" w:bidi="ar"/>
              </w:rPr>
              <w:t>70</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FCFE30">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应急避难场所</w:t>
            </w:r>
          </w:p>
          <w:p w14:paraId="38297767">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建设与维护</w:t>
            </w:r>
          </w:p>
        </w:tc>
        <w:tc>
          <w:tcPr>
            <w:tcW w:w="1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A07B14">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市应急局</w:t>
            </w:r>
          </w:p>
        </w:tc>
        <w:tc>
          <w:tcPr>
            <w:tcW w:w="5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3B1420">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1.负责统筹协调指导和监督应急避难场所规划、建设、管护和使用工作；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2.组织编制专项规划、相关标准和预案，做好物资储备相关工作；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3.指导相关部门和单位制定应急避难场所应急预案，定期组织应急避难场所启用、运行的监督检查和应急演练。</w:t>
            </w:r>
          </w:p>
        </w:tc>
        <w:tc>
          <w:tcPr>
            <w:tcW w:w="3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11EA4A">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1.摸清并提供辖区应急重点工程和应急避难场所基础信息；</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2.提出应急避难场所建设需求，加强应急避难场所管护和使用；</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3.根据灾害事故预警、应急响应和政府及有关部门指令，组织管理单位和运维（产权）单位快速开启应急避难场所。</w:t>
            </w:r>
          </w:p>
        </w:tc>
      </w:tr>
      <w:tr w14:paraId="59CFDB44">
        <w:tblPrEx>
          <w:shd w:val="clear" w:color="auto" w:fill="auto"/>
          <w:tblCellMar>
            <w:top w:w="0" w:type="dxa"/>
            <w:left w:w="0" w:type="dxa"/>
            <w:bottom w:w="0" w:type="dxa"/>
            <w:right w:w="0" w:type="dxa"/>
          </w:tblCellMar>
        </w:tblPrEx>
        <w:trPr>
          <w:trHeight w:val="5453" w:hRule="atLeast"/>
          <w:jc w:val="center"/>
        </w:trPr>
        <w:tc>
          <w:tcPr>
            <w:tcW w:w="8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DC0090">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lang w:val="en-US"/>
              </w:rPr>
            </w:pPr>
            <w:r>
              <w:rPr>
                <w:rFonts w:hint="default" w:ascii="Times New Roman" w:hAnsi="Times New Roman" w:eastAsia="方正仿宋_GBK" w:cs="Times New Roman"/>
                <w:b/>
                <w:bCs/>
                <w:i w:val="0"/>
                <w:color w:val="000000"/>
                <w:kern w:val="0"/>
                <w:sz w:val="21"/>
                <w:szCs w:val="21"/>
                <w:u w:val="none"/>
                <w:lang w:val="en-US" w:eastAsia="zh-CN" w:bidi="ar"/>
              </w:rPr>
              <w:t>71</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5DFE5D">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综合安全监管</w:t>
            </w:r>
          </w:p>
        </w:tc>
        <w:tc>
          <w:tcPr>
            <w:tcW w:w="1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EAC21E">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市应急局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其他行业主管部门</w:t>
            </w:r>
          </w:p>
        </w:tc>
        <w:tc>
          <w:tcPr>
            <w:tcW w:w="5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0CA518">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1.统筹安全生产宣传教育；</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2.负责安全生产工作实施综合监督管理，制定安全生产年度监督检查计划并进行检查、抽查，督促落实领导干部安全生产责任制；</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3.开展“九小场所”、农家乐、经营性自建房风险隐患排查，及时消除隐患；</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4.负责对执法人员、企业负责人、安全生产管理人员等进行安全生产教育培训；</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5.对发现的事故隐患责令限期整改、现场处置，到期进行复查，对存在违法行为或逾期不整改、整改不合格的予以处罚。</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其他行业主管部门按照“三管三必须”负责职责范围内的安全生产监管职责。</w:t>
            </w:r>
          </w:p>
        </w:tc>
        <w:tc>
          <w:tcPr>
            <w:tcW w:w="3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C07E78">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1.组织开展安全生产知识普及，按照综合应急预案组织开展应急演练；</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2.组织企业负责人、安全生产管理人员等参加上级部门举办的安全生产培训；</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配合上级部门对各类生产、生活、经营场所和设施的安全生产状况进行检查，着重开展“九小场所”、农家乐、经营性自建房等风险隐患排查，推动落实生产经营单位主动自查等制度，发现安全隐患及时上报，指导村（社区）开展安全生产检查；</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4.督促经营主体对发现的安全隐患进行整改，拒不整改的上报上级部门，对疑似重大安全生产隐患做好初步取证、先期处置、人员疏散、现场管控；</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5.配合安全生产违法行为的处理。</w:t>
            </w:r>
          </w:p>
        </w:tc>
      </w:tr>
      <w:tr w14:paraId="6F372FAB">
        <w:tblPrEx>
          <w:shd w:val="clear" w:color="auto" w:fill="auto"/>
          <w:tblCellMar>
            <w:top w:w="0" w:type="dxa"/>
            <w:left w:w="0" w:type="dxa"/>
            <w:bottom w:w="0" w:type="dxa"/>
            <w:right w:w="0" w:type="dxa"/>
          </w:tblCellMar>
        </w:tblPrEx>
        <w:trPr>
          <w:trHeight w:val="7768" w:hRule="atLeast"/>
          <w:jc w:val="center"/>
        </w:trPr>
        <w:tc>
          <w:tcPr>
            <w:tcW w:w="8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016ED8">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lang w:val="en-US"/>
              </w:rPr>
            </w:pPr>
            <w:r>
              <w:rPr>
                <w:rFonts w:hint="default" w:ascii="Times New Roman" w:hAnsi="Times New Roman" w:eastAsia="方正仿宋_GBK" w:cs="Times New Roman"/>
                <w:b/>
                <w:bCs/>
                <w:i w:val="0"/>
                <w:color w:val="000000"/>
                <w:kern w:val="0"/>
                <w:sz w:val="21"/>
                <w:szCs w:val="21"/>
                <w:u w:val="none"/>
                <w:lang w:val="en-US" w:eastAsia="zh-CN" w:bidi="ar"/>
              </w:rPr>
              <w:t>72</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BD5638">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消防安全</w:t>
            </w:r>
          </w:p>
        </w:tc>
        <w:tc>
          <w:tcPr>
            <w:tcW w:w="1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8C53F9">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市消防救援大队</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市公安局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市应急局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市住建局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其他行业主管部门</w:t>
            </w:r>
          </w:p>
        </w:tc>
        <w:tc>
          <w:tcPr>
            <w:tcW w:w="5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FD985E">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市消防救援大队：</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1.履行消防安全综合监管职责，负责统筹指导协调消防安全工作，推动消防安全责任落实；</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2.定期研判消防安全形势，加强对行业部门履行消防安全监督管理职责等指导协调、检查考核力度；</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3.承担火灾预防、消防监督执法及火灾事故调查处理相关工作，依法查处消防安全违法行为；</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4.参与拟订消防专项规划，参与起草地方性消防法规、规章草案并监督实施；</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5.组织指导社会消防力量建设和消防安全培训，提升重点人群消防安全工作能力；</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6.组织开展消防宣传教育和应急疏散演练，协助有关单位做好消防宣传教育工作；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7.承担火灾扑救、重大灾害事故和其他以抢救人员生命为主的应急救援工作；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8.依法对消防安全重点单位遵守消防安全法律法规的情况实施监督管理。</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市公安局：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1.负责查处治安管理中的消防违法行为，以及消防救援机构移交的应当给予行政拘留处罚的消防违法行为；</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2.负责消防救援现场及周边道路的交通管制，保障消防车辆通行，协助封闭火灾现场，维护火灾现场秩序；</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3.依法参与火灾事故调查处理工作，办理涉失火罪和消防责任事故罪案件；</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4.公安派出所依法依规开展日常消防监督检查、消防宣传教育。</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市应急局：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1.对主管的行业领域依法实施行政审批和安全生产监管；</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2.及时将重大灾害事故预警信息通报消防救援部门。</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市住建局：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1.负责建设工程消防设计审查验收工作，依法查处建设工程消防违法行为；</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2.指导督促物业服务企业加强住宅小区的消防安全防范，做好消防设施的维护管理；</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3.指导业主委员会对住宅小区共用消防设施进行维修、更新、改造，将公共消防基础设施建设纳入老旧城区、老旧小区改造范围；</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4.参与建设工程火灾事故调查；</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5.指导燃气经营企业加强消防安全管理，督促燃气经营企业指导用户安全用气并对燃气设施定期进行安全检查、排除隐患。</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其他行业主管部门负责职责范围内的相关工作。</w:t>
            </w:r>
          </w:p>
        </w:tc>
        <w:tc>
          <w:tcPr>
            <w:tcW w:w="3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2CB739">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1.配合优化消防安全预案和联动机制，开展消防演练；</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2.协助开展消防安全专项整治，加强易发现、易处置的公共场所动火作业、消防通道、公共消防设施、电动自行车停放充电等安全巡查，发现问题及时制止，并上报消防救援部门；</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3.发生火灾时及时组织群众疏散，协助做好火灾扑救和原因调查。</w:t>
            </w:r>
          </w:p>
        </w:tc>
      </w:tr>
      <w:tr w14:paraId="74C94206">
        <w:tblPrEx>
          <w:shd w:val="clear" w:color="auto" w:fill="auto"/>
          <w:tblCellMar>
            <w:top w:w="0" w:type="dxa"/>
            <w:left w:w="0" w:type="dxa"/>
            <w:bottom w:w="0" w:type="dxa"/>
            <w:right w:w="0" w:type="dxa"/>
          </w:tblCellMar>
        </w:tblPrEx>
        <w:trPr>
          <w:trHeight w:val="4660" w:hRule="atLeast"/>
          <w:jc w:val="center"/>
        </w:trPr>
        <w:tc>
          <w:tcPr>
            <w:tcW w:w="8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ADA249">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lang w:val="en-US"/>
              </w:rPr>
            </w:pPr>
            <w:r>
              <w:rPr>
                <w:rFonts w:hint="default" w:ascii="Times New Roman" w:hAnsi="Times New Roman" w:eastAsia="方正仿宋_GBK" w:cs="Times New Roman"/>
                <w:b/>
                <w:bCs/>
                <w:i w:val="0"/>
                <w:color w:val="000000"/>
                <w:kern w:val="0"/>
                <w:sz w:val="21"/>
                <w:szCs w:val="21"/>
                <w:u w:val="none"/>
                <w:lang w:val="en-US" w:eastAsia="zh-CN" w:bidi="ar"/>
              </w:rPr>
              <w:t>73</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DE3503">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煤矿、非煤矿山和工矿商贸企业安全监管</w:t>
            </w:r>
          </w:p>
        </w:tc>
        <w:tc>
          <w:tcPr>
            <w:tcW w:w="1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1AE621">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市应急局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市自然资源局</w:t>
            </w:r>
          </w:p>
        </w:tc>
        <w:tc>
          <w:tcPr>
            <w:tcW w:w="5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1B48EA">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市应急局：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1.牵头负责煤矿安全生产宣传；</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2.负责煤炭行业安全生产综合监管和指导协调工作，推进煤矿企业整顿关闭和尾矿治理；</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3.监督检查煤矿企业安全生产条件、设备设施（特种设备除外）安全情况，查处安全生产非法违法行为；</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4.负责非煤矿山开发项目的初步设计审查、竣工验收，以及生产能力核定等工作；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5.负责非煤矿山（含选矿厂、尾矿库）的安全生产监督管理，确保企业安全生产许可的合规性。</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市应急局、市自然资源局：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督促非煤矿山（含地质勘探）、石油（炼化、成品油管道除外）、冶金等工矿商贸行业生产经营单位贯彻执行安全生产法律法规情况及其安全生产条件、设备设施（特种设备除外）安全管理情况，指导监督相关安全标准化和防控保障体系建设等工作。</w:t>
            </w:r>
          </w:p>
        </w:tc>
        <w:tc>
          <w:tcPr>
            <w:tcW w:w="3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88E7E0">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1.配合开展安全生产宣传；</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2.配合开展煤矿和非煤矿山以及工矿商贸企业巡查；</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3.配合对相关违法行为进行调查处理。</w:t>
            </w:r>
          </w:p>
        </w:tc>
      </w:tr>
      <w:tr w14:paraId="1F0AEBA6">
        <w:tblPrEx>
          <w:tblCellMar>
            <w:top w:w="0" w:type="dxa"/>
            <w:left w:w="0" w:type="dxa"/>
            <w:bottom w:w="0" w:type="dxa"/>
            <w:right w:w="0" w:type="dxa"/>
          </w:tblCellMar>
        </w:tblPrEx>
        <w:trPr>
          <w:trHeight w:val="3460" w:hRule="atLeast"/>
          <w:jc w:val="center"/>
        </w:trPr>
        <w:tc>
          <w:tcPr>
            <w:tcW w:w="8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940793">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lang w:val="en-US"/>
              </w:rPr>
            </w:pPr>
            <w:r>
              <w:rPr>
                <w:rFonts w:hint="default" w:ascii="Times New Roman" w:hAnsi="Times New Roman" w:eastAsia="方正仿宋_GBK" w:cs="Times New Roman"/>
                <w:b/>
                <w:bCs/>
                <w:i w:val="0"/>
                <w:color w:val="000000"/>
                <w:kern w:val="0"/>
                <w:sz w:val="21"/>
                <w:szCs w:val="21"/>
                <w:u w:val="none"/>
                <w:lang w:val="en-US" w:eastAsia="zh-CN" w:bidi="ar"/>
              </w:rPr>
              <w:t>74</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524A3C">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生产安全事故</w:t>
            </w:r>
          </w:p>
          <w:p w14:paraId="42CB6B44">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应急处置</w:t>
            </w:r>
          </w:p>
        </w:tc>
        <w:tc>
          <w:tcPr>
            <w:tcW w:w="1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558295">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市应急局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其他行业主管部门</w:t>
            </w:r>
          </w:p>
        </w:tc>
        <w:tc>
          <w:tcPr>
            <w:tcW w:w="5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66C189">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市应急局：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1.生产安全事故发生后，负责指挥和协调职责，开展事故现场的抢险救援、技术指导、群众安置等工作；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2.负责组织和协调应急救援物资的储备、调拨和供应，确保应急物资的及时到位；</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3.收集、汇总和分析事故相关信息，及时向上报告和对外公布事故应急处置情况；</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4.负责生产安全事故的调查处理和灾后部署工作，督促相关部门做好问题整改；</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其他行业主管部门配合做好有关行业、领域的生产安全事故应急处置工作。</w:t>
            </w:r>
          </w:p>
        </w:tc>
        <w:tc>
          <w:tcPr>
            <w:tcW w:w="3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18C165">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1.开展生产安全宣传教育，制定应急预案，组织开展应急演练；</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2.对生产安全事故第一时间开展上报信息、组织群众撤离、维护秩序等先期处置；</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3.配合上级部门做好生产安全事故的群众安置、灾情统计、事故调查、灾后部署工作。</w:t>
            </w:r>
          </w:p>
        </w:tc>
      </w:tr>
      <w:tr w14:paraId="63C510AE">
        <w:tblPrEx>
          <w:shd w:val="clear" w:color="auto" w:fill="auto"/>
          <w:tblCellMar>
            <w:top w:w="0" w:type="dxa"/>
            <w:left w:w="0" w:type="dxa"/>
            <w:bottom w:w="0" w:type="dxa"/>
            <w:right w:w="0" w:type="dxa"/>
          </w:tblCellMar>
        </w:tblPrEx>
        <w:trPr>
          <w:trHeight w:val="8054" w:hRule="atLeast"/>
          <w:jc w:val="center"/>
        </w:trPr>
        <w:tc>
          <w:tcPr>
            <w:tcW w:w="8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78EA05">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lang w:val="en-US"/>
              </w:rPr>
            </w:pPr>
            <w:r>
              <w:rPr>
                <w:rFonts w:hint="default" w:ascii="Times New Roman" w:hAnsi="Times New Roman" w:eastAsia="方正仿宋_GBK" w:cs="Times New Roman"/>
                <w:b/>
                <w:bCs/>
                <w:i w:val="0"/>
                <w:color w:val="000000"/>
                <w:kern w:val="0"/>
                <w:sz w:val="21"/>
                <w:szCs w:val="21"/>
                <w:u w:val="none"/>
                <w:lang w:val="en-US" w:eastAsia="zh-CN" w:bidi="ar"/>
              </w:rPr>
              <w:t>75</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BEEB0C">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有限空间作业</w:t>
            </w:r>
          </w:p>
          <w:p w14:paraId="3C123465">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安全监管</w:t>
            </w:r>
          </w:p>
        </w:tc>
        <w:tc>
          <w:tcPr>
            <w:tcW w:w="1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BAE467">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市应急局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市农业农村局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市经信局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市住建局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市水务局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市综合执法局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市交运局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其他行业主管部门</w:t>
            </w:r>
          </w:p>
        </w:tc>
        <w:tc>
          <w:tcPr>
            <w:tcW w:w="5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BDC8DC">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市应急局：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负责食品加工生产经营单位、造纸生产经营单位、危险化学品领域生产经营单位及矿山领域有限空间安全摸排、检查。</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市农业农村局：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负责饲料企业、农村沼气池及规模养殖场有限空间安全摸排、检查，指导全市养殖场户有限空间安全摸排、检查。</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市经信局：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负责工业领域企业有限空间安全摸排、检查。</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市住建局：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负责房屋市政工程领域、物业小区窨井、燃气管道等有限空间安全摸排、检查。</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市水务局：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负责排水泵站、供水管线、集水池、检查井等有限空间安全摸排、检查。</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市综合执法局：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负责影响地下管沟、暗沟、地坑、涵洞、窨井、排水管渠、雨污检查井、生活污水井等有限空间安全的处罚。</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市交运局：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负责船厂（船舱内）、交通及地方铁路建设项目有限空间安全摸排、检查。</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其他行业主管部门负责职责范围内的有限空间安全监管。</w:t>
            </w:r>
          </w:p>
        </w:tc>
        <w:tc>
          <w:tcPr>
            <w:tcW w:w="3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99412D">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1.开展有限空间作业安全知识宣传；</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2.开展有限空间作业安全摸排，建立隐患台账；</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3.督促涉及有限空间查出的隐患进行整改及上报；</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4.配合事故调查、救援和处置。</w:t>
            </w:r>
          </w:p>
        </w:tc>
      </w:tr>
      <w:tr w14:paraId="29F5DF4C">
        <w:tblPrEx>
          <w:shd w:val="clear" w:color="auto" w:fill="auto"/>
          <w:tblCellMar>
            <w:top w:w="0" w:type="dxa"/>
            <w:left w:w="0" w:type="dxa"/>
            <w:bottom w:w="0" w:type="dxa"/>
            <w:right w:w="0" w:type="dxa"/>
          </w:tblCellMar>
        </w:tblPrEx>
        <w:trPr>
          <w:trHeight w:val="3355" w:hRule="atLeast"/>
          <w:jc w:val="center"/>
        </w:trPr>
        <w:tc>
          <w:tcPr>
            <w:tcW w:w="8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05A388">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lang w:val="en-US"/>
              </w:rPr>
            </w:pPr>
            <w:r>
              <w:rPr>
                <w:rFonts w:hint="default" w:ascii="Times New Roman" w:hAnsi="Times New Roman" w:eastAsia="方正仿宋_GBK" w:cs="Times New Roman"/>
                <w:b/>
                <w:bCs/>
                <w:i w:val="0"/>
                <w:color w:val="000000"/>
                <w:kern w:val="0"/>
                <w:sz w:val="21"/>
                <w:szCs w:val="21"/>
                <w:u w:val="none"/>
                <w:lang w:val="en-US" w:eastAsia="zh-CN" w:bidi="ar"/>
              </w:rPr>
              <w:t>76</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96E55C">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危化、粉尘涉爆等安全监管</w:t>
            </w:r>
          </w:p>
        </w:tc>
        <w:tc>
          <w:tcPr>
            <w:tcW w:w="1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B16EC1">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市应急局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市交运局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市公安局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市市场监管局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达州市万源生态环境局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市卫生健康局</w:t>
            </w:r>
          </w:p>
        </w:tc>
        <w:tc>
          <w:tcPr>
            <w:tcW w:w="5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96A2D0">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市应急局：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1.牵头负责危险化学品安全生产宣传，督促危险化学品生产经营单位、粉尘涉爆企业、金属冶炼企业建设项目进行安全设施评价；</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2.对危险化学品生产经营单位和金属冶炼企业双重预防机制落实、教育培训、安全生产费用提取等进行日常检查；</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3.负责危险化学品生产经营单位、粉尘涉爆企业、金属冶炼企业开展专项执法检查；</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依法监督检查危险化学品生产经营单位、粉尘涉爆企业、金属冶炼企业贯彻执行安全生产法律法规情况及其安全生产条件和有关设备、材料、劳动防护用品的安全生产管理，督促淘汰落后产能和生产设备，实现事故隐患整改清零销号。</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市交运局：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1.负责危险化学品运输车辆的监督管理；</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2.协助邮政管理部门查处寄递危险化学品的行为。</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市公安局：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负责危险化学品的公共安全管理，核发剧毒化学品购买许可证、剧毒化学品道路运输通行证，并负责危险化学品运输车辆的道路交通安全管理和违法处理。</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市市场监管局：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核发危险化学品及其包装物、容器（不包括储存危险化学品的固定式大型储罐，下同）生产企业的工业产品生产许可证，并依法对其产品质量实施监督，负责对进出口危险化学品及其包装实施检验。核发危险化学品生产、储存、经营、运输企业营业执照，查处危险化学品经营企业违法采购危险化学品的行为。</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达州市万源生态环境局：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废弃危险化学品处置的监督管理，组织危险化学品的环境危害性鉴定和环境风险程度评估，确定实施重点环境管理的危险化学品，负责危险化学品环境管理登记和新化学物质环境管理登记；依照职责分工调查相关危险化学品环境污染事故和生态破坏事件，负责危险化学品事故现场的应急环境监测。</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市卫生健康局：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负责组织、协调危险化学品事故受伤人员的医疗卫生救治工作。</w:t>
            </w:r>
          </w:p>
        </w:tc>
        <w:tc>
          <w:tcPr>
            <w:tcW w:w="3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21E782">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1.配合开展危险化学品安全知识宣传；</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2.做好群众疏散应急演练；</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3.派员参加危险化学品经营单位、粉尘涉爆企业、金属冶炼企业安全检查；</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4.结合日常工作开展隐患排查，发现安全隐患和风险线索，及时上报；</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5.组织人员疏散撤离，配合做好应急处置工作。</w:t>
            </w:r>
          </w:p>
        </w:tc>
      </w:tr>
      <w:tr w14:paraId="2D862485">
        <w:tblPrEx>
          <w:shd w:val="clear" w:color="auto" w:fill="auto"/>
          <w:tblCellMar>
            <w:top w:w="0" w:type="dxa"/>
            <w:left w:w="0" w:type="dxa"/>
            <w:bottom w:w="0" w:type="dxa"/>
            <w:right w:w="0" w:type="dxa"/>
          </w:tblCellMar>
        </w:tblPrEx>
        <w:trPr>
          <w:trHeight w:val="1465" w:hRule="atLeast"/>
          <w:jc w:val="center"/>
        </w:trPr>
        <w:tc>
          <w:tcPr>
            <w:tcW w:w="8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9EA72A">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lang w:val="en-US"/>
              </w:rPr>
            </w:pPr>
            <w:r>
              <w:rPr>
                <w:rFonts w:hint="default" w:ascii="Times New Roman" w:hAnsi="Times New Roman" w:eastAsia="方正仿宋_GBK" w:cs="Times New Roman"/>
                <w:b/>
                <w:bCs/>
                <w:i w:val="0"/>
                <w:color w:val="000000"/>
                <w:kern w:val="0"/>
                <w:sz w:val="21"/>
                <w:szCs w:val="21"/>
                <w:u w:val="none"/>
                <w:lang w:val="en-US" w:eastAsia="zh-CN" w:bidi="ar"/>
              </w:rPr>
              <w:t>77</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7C4419">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城镇燃气</w:t>
            </w:r>
          </w:p>
          <w:p w14:paraId="5E6238D2">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安全监管</w:t>
            </w:r>
          </w:p>
        </w:tc>
        <w:tc>
          <w:tcPr>
            <w:tcW w:w="1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C5E71E">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市住建局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市公安局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市交运局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市商务局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市市场监管局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市消防救援大队</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市应急局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其他行业主管部门</w:t>
            </w:r>
          </w:p>
        </w:tc>
        <w:tc>
          <w:tcPr>
            <w:tcW w:w="5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283932">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Style w:val="30"/>
                <w:rFonts w:hint="default" w:ascii="Times New Roman" w:hAnsi="Times New Roman" w:eastAsia="方正仿宋_GBK" w:cs="Times New Roman"/>
                <w:b/>
                <w:bCs/>
                <w:sz w:val="21"/>
                <w:szCs w:val="21"/>
                <w:lang w:val="en-US" w:eastAsia="zh-CN" w:bidi="ar"/>
              </w:rPr>
            </w:pPr>
            <w:r>
              <w:rPr>
                <w:rStyle w:val="30"/>
                <w:rFonts w:hint="default" w:ascii="Times New Roman" w:hAnsi="Times New Roman" w:eastAsia="方正仿宋_GBK" w:cs="Times New Roman"/>
                <w:b/>
                <w:bCs/>
                <w:sz w:val="21"/>
                <w:szCs w:val="21"/>
                <w:lang w:val="en-US" w:eastAsia="zh-CN" w:bidi="ar"/>
              </w:rPr>
              <w:t>市住建局：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w:t>
            </w:r>
            <w:r>
              <w:rPr>
                <w:rStyle w:val="30"/>
                <w:rFonts w:hint="default" w:ascii="Times New Roman" w:hAnsi="Times New Roman" w:eastAsia="方正仿宋_GBK" w:cs="Times New Roman"/>
                <w:b/>
                <w:bCs/>
                <w:sz w:val="21"/>
                <w:szCs w:val="21"/>
                <w:lang w:val="en-US" w:eastAsia="zh-CN" w:bidi="ar"/>
              </w:rPr>
              <w:t>负责城镇燃气行业管理工作，建立健全燃气安全监管制度；</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w:t>
            </w:r>
            <w:r>
              <w:rPr>
                <w:rStyle w:val="30"/>
                <w:rFonts w:hint="default" w:ascii="Times New Roman" w:hAnsi="Times New Roman" w:eastAsia="方正仿宋_GBK" w:cs="Times New Roman"/>
                <w:b/>
                <w:bCs/>
                <w:sz w:val="21"/>
                <w:szCs w:val="21"/>
                <w:lang w:val="en-US" w:eastAsia="zh-CN" w:bidi="ar"/>
              </w:rPr>
              <w:t>负责燃气设施建设项目竣工验收备案以及消防设计审查、消防验收、备案和抽查工作；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w:t>
            </w:r>
            <w:r>
              <w:rPr>
                <w:rStyle w:val="30"/>
                <w:rFonts w:hint="default" w:ascii="Times New Roman" w:hAnsi="Times New Roman" w:eastAsia="方正仿宋_GBK" w:cs="Times New Roman"/>
                <w:b/>
                <w:bCs/>
                <w:sz w:val="21"/>
                <w:szCs w:val="21"/>
                <w:lang w:val="en-US" w:eastAsia="zh-CN" w:bidi="ar"/>
              </w:rPr>
              <w:t>负责指导工业和民用建筑、高层住宅、公共场所等消防通道的燃气消防安全监督管理；</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w:t>
            </w:r>
            <w:r>
              <w:rPr>
                <w:rStyle w:val="30"/>
                <w:rFonts w:hint="default" w:ascii="Times New Roman" w:hAnsi="Times New Roman" w:eastAsia="方正仿宋_GBK" w:cs="Times New Roman"/>
                <w:b/>
                <w:bCs/>
                <w:sz w:val="21"/>
                <w:szCs w:val="21"/>
                <w:lang w:val="en-US" w:eastAsia="zh-CN" w:bidi="ar"/>
              </w:rPr>
              <w:t>负责督促落实燃气企业安全生产主体责任，加强对城镇燃气安全生产工作的组织领导、监管、检查；</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5.</w:t>
            </w:r>
            <w:r>
              <w:rPr>
                <w:rStyle w:val="30"/>
                <w:rFonts w:hint="default" w:ascii="Times New Roman" w:hAnsi="Times New Roman" w:eastAsia="方正仿宋_GBK" w:cs="Times New Roman"/>
                <w:b/>
                <w:bCs/>
                <w:sz w:val="21"/>
                <w:szCs w:val="21"/>
                <w:lang w:val="en-US" w:eastAsia="zh-CN" w:bidi="ar"/>
              </w:rPr>
              <w:t>督导各乡镇（街道）组织开展城镇燃气行业安全隐患排查整治，组织、指导、配合相关部门对城镇燃气事故调查处理。负责督促城镇燃气企业完善城镇燃气事故应急预案并组织演练。</w:t>
            </w:r>
            <w:r>
              <w:rPr>
                <w:rStyle w:val="30"/>
                <w:rFonts w:hint="default" w:ascii="Times New Roman" w:hAnsi="Times New Roman" w:eastAsia="方正仿宋_GBK" w:cs="Times New Roman"/>
                <w:b/>
                <w:bCs/>
                <w:sz w:val="21"/>
                <w:szCs w:val="21"/>
                <w:lang w:val="en-US" w:eastAsia="zh-CN" w:bidi="ar"/>
              </w:rPr>
              <w:br w:type="textWrapping"/>
            </w:r>
            <w:r>
              <w:rPr>
                <w:rStyle w:val="30"/>
                <w:rFonts w:hint="default" w:ascii="Times New Roman" w:hAnsi="Times New Roman" w:eastAsia="方正仿宋_GBK" w:cs="Times New Roman"/>
                <w:b/>
                <w:bCs/>
                <w:sz w:val="21"/>
                <w:szCs w:val="21"/>
                <w:lang w:val="en-US" w:eastAsia="zh-CN" w:bidi="ar"/>
              </w:rPr>
              <w:t>市市场监督管理局：</w:t>
            </w:r>
            <w:r>
              <w:rPr>
                <w:rStyle w:val="30"/>
                <w:rFonts w:hint="default" w:ascii="Times New Roman" w:hAnsi="Times New Roman" w:eastAsia="方正仿宋_GBK" w:cs="Times New Roman"/>
                <w:b/>
                <w:bCs/>
                <w:sz w:val="21"/>
                <w:szCs w:val="21"/>
                <w:lang w:val="en-US" w:eastAsia="zh-CN" w:bidi="ar"/>
              </w:rPr>
              <w:br w:type="textWrapping"/>
            </w:r>
            <w:r>
              <w:rPr>
                <w:rStyle w:val="30"/>
                <w:rFonts w:hint="default" w:ascii="Times New Roman" w:hAnsi="Times New Roman" w:eastAsia="方正仿宋_GBK" w:cs="Times New Roman"/>
                <w:b/>
                <w:bCs/>
                <w:sz w:val="21"/>
                <w:szCs w:val="21"/>
                <w:lang w:val="en-US" w:eastAsia="zh-CN" w:bidi="ar"/>
              </w:rPr>
              <w:t>1.负责组织草拟城镇燃气行业相关地方标准；负责对依法取得燃气经营许可的企业主体资格的监督管理和燃气流通环节的商品质量和经营市场的监管；</w:t>
            </w:r>
            <w:r>
              <w:rPr>
                <w:rStyle w:val="30"/>
                <w:rFonts w:hint="default" w:ascii="Times New Roman" w:hAnsi="Times New Roman" w:eastAsia="方正仿宋_GBK" w:cs="Times New Roman"/>
                <w:b/>
                <w:bCs/>
                <w:sz w:val="21"/>
                <w:szCs w:val="21"/>
                <w:lang w:val="en-US" w:eastAsia="zh-CN" w:bidi="ar"/>
              </w:rPr>
              <w:br w:type="textWrapping"/>
            </w:r>
            <w:r>
              <w:rPr>
                <w:rStyle w:val="30"/>
                <w:rFonts w:hint="default" w:ascii="Times New Roman" w:hAnsi="Times New Roman" w:eastAsia="方正仿宋_GBK" w:cs="Times New Roman"/>
                <w:b/>
                <w:bCs/>
                <w:sz w:val="21"/>
                <w:szCs w:val="21"/>
                <w:lang w:val="en-US" w:eastAsia="zh-CN" w:bidi="ar"/>
              </w:rPr>
              <w:t>2.负责燃气生产环节的产品质量、计量监管和压力容器、压力管道制造等环节的安全监察；</w:t>
            </w:r>
            <w:r>
              <w:rPr>
                <w:rStyle w:val="30"/>
                <w:rFonts w:hint="default" w:ascii="Times New Roman" w:hAnsi="Times New Roman" w:eastAsia="方正仿宋_GBK" w:cs="Times New Roman"/>
                <w:b/>
                <w:bCs/>
                <w:sz w:val="21"/>
                <w:szCs w:val="21"/>
                <w:lang w:val="en-US" w:eastAsia="zh-CN" w:bidi="ar"/>
              </w:rPr>
              <w:br w:type="textWrapping"/>
            </w:r>
            <w:r>
              <w:rPr>
                <w:rStyle w:val="30"/>
                <w:rFonts w:hint="default" w:ascii="Times New Roman" w:hAnsi="Times New Roman" w:eastAsia="方正仿宋_GBK" w:cs="Times New Roman"/>
                <w:b/>
                <w:bCs/>
                <w:sz w:val="21"/>
                <w:szCs w:val="21"/>
                <w:lang w:val="en-US" w:eastAsia="zh-CN" w:bidi="ar"/>
              </w:rPr>
              <w:t>3.负责城镇燃气设施中的特种设备质量检验的监督检查，加强对城镇燃气设施中特种设备的安装、使用和管理及强制检定计量器具的管理；</w:t>
            </w:r>
            <w:r>
              <w:rPr>
                <w:rStyle w:val="30"/>
                <w:rFonts w:hint="default" w:ascii="Times New Roman" w:hAnsi="Times New Roman" w:eastAsia="方正仿宋_GBK" w:cs="Times New Roman"/>
                <w:b/>
                <w:bCs/>
                <w:sz w:val="21"/>
                <w:szCs w:val="21"/>
                <w:lang w:val="en-US" w:eastAsia="zh-CN" w:bidi="ar"/>
              </w:rPr>
              <w:br w:type="textWrapping"/>
            </w:r>
            <w:r>
              <w:rPr>
                <w:rStyle w:val="30"/>
                <w:rFonts w:hint="default" w:ascii="Times New Roman" w:hAnsi="Times New Roman" w:eastAsia="方正仿宋_GBK" w:cs="Times New Roman"/>
                <w:b/>
                <w:bCs/>
                <w:sz w:val="21"/>
                <w:szCs w:val="21"/>
                <w:lang w:val="en-US" w:eastAsia="zh-CN" w:bidi="ar"/>
              </w:rPr>
              <w:t>4.负责液化石油气充装许可的监管，加强液化石油气瓶使用登记的监管；</w:t>
            </w:r>
            <w:r>
              <w:rPr>
                <w:rStyle w:val="30"/>
                <w:rFonts w:hint="default" w:ascii="Times New Roman" w:hAnsi="Times New Roman" w:eastAsia="方正仿宋_GBK" w:cs="Times New Roman"/>
                <w:b/>
                <w:bCs/>
                <w:sz w:val="21"/>
                <w:szCs w:val="21"/>
                <w:lang w:val="en-US" w:eastAsia="zh-CN" w:bidi="ar"/>
              </w:rPr>
              <w:br w:type="textWrapping"/>
            </w:r>
            <w:r>
              <w:rPr>
                <w:rStyle w:val="30"/>
                <w:rFonts w:hint="default" w:ascii="Times New Roman" w:hAnsi="Times New Roman" w:eastAsia="方正仿宋_GBK" w:cs="Times New Roman"/>
                <w:b/>
                <w:bCs/>
                <w:sz w:val="21"/>
                <w:szCs w:val="21"/>
                <w:lang w:val="en-US" w:eastAsia="zh-CN" w:bidi="ar"/>
              </w:rPr>
              <w:t>5.依法查处充装过期钢瓶和不合格钢瓶及在充装过程中掺杂使假等违法行为；依法查处燃气经营活动中掺杂使假及无照经营燃气、超范围经营燃气和乱收燃气费用等相关违法违规行为；牵头组织并依法查处非法充装液化石油气的经营站点。</w:t>
            </w:r>
          </w:p>
          <w:p w14:paraId="2BD0D469">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Style w:val="30"/>
                <w:rFonts w:hint="default" w:ascii="Times New Roman" w:hAnsi="Times New Roman" w:eastAsia="方正仿宋_GBK" w:cs="Times New Roman"/>
                <w:b/>
                <w:bCs/>
                <w:sz w:val="21"/>
                <w:szCs w:val="21"/>
                <w:lang w:val="en-US" w:eastAsia="zh-CN" w:bidi="ar"/>
              </w:rPr>
            </w:pPr>
            <w:r>
              <w:rPr>
                <w:rStyle w:val="30"/>
                <w:rFonts w:hint="default" w:ascii="Times New Roman" w:hAnsi="Times New Roman" w:eastAsia="方正仿宋_GBK" w:cs="Times New Roman"/>
                <w:b/>
                <w:bCs/>
                <w:sz w:val="21"/>
                <w:szCs w:val="21"/>
                <w:lang w:val="en-US" w:eastAsia="zh-CN" w:bidi="ar"/>
              </w:rPr>
              <w:t>市商务局：</w:t>
            </w:r>
            <w:r>
              <w:rPr>
                <w:rStyle w:val="30"/>
                <w:rFonts w:hint="default" w:ascii="Times New Roman" w:hAnsi="Times New Roman" w:eastAsia="方正仿宋_GBK" w:cs="Times New Roman"/>
                <w:b/>
                <w:bCs/>
                <w:sz w:val="21"/>
                <w:szCs w:val="21"/>
                <w:lang w:val="en-US" w:eastAsia="zh-CN" w:bidi="ar"/>
              </w:rPr>
              <w:br w:type="textWrapping"/>
            </w:r>
            <w:r>
              <w:rPr>
                <w:rStyle w:val="30"/>
                <w:rFonts w:hint="default" w:ascii="Times New Roman" w:hAnsi="Times New Roman" w:eastAsia="方正仿宋_GBK" w:cs="Times New Roman"/>
                <w:b/>
                <w:bCs/>
                <w:sz w:val="21"/>
                <w:szCs w:val="21"/>
                <w:lang w:val="en-US" w:eastAsia="zh-CN" w:bidi="ar"/>
              </w:rPr>
              <w:t>1.负责指导餐饮行业、城市综合体、农贸市场、大型超市燃气使用的安全管理，落实安全防范措施，加强对餐饮行业、城市综合体、农贸市场、大型超市燃气设施安全运行情况的检查；</w:t>
            </w:r>
            <w:r>
              <w:rPr>
                <w:rStyle w:val="30"/>
                <w:rFonts w:hint="default" w:ascii="Times New Roman" w:hAnsi="Times New Roman" w:eastAsia="方正仿宋_GBK" w:cs="Times New Roman"/>
                <w:b/>
                <w:bCs/>
                <w:sz w:val="21"/>
                <w:szCs w:val="21"/>
                <w:lang w:val="en-US" w:eastAsia="zh-CN" w:bidi="ar"/>
              </w:rPr>
              <w:br w:type="textWrapping"/>
            </w:r>
            <w:r>
              <w:rPr>
                <w:rStyle w:val="30"/>
                <w:rFonts w:hint="default" w:ascii="Times New Roman" w:hAnsi="Times New Roman" w:eastAsia="方正仿宋_GBK" w:cs="Times New Roman"/>
                <w:b/>
                <w:bCs/>
                <w:sz w:val="21"/>
                <w:szCs w:val="21"/>
                <w:lang w:val="en-US" w:eastAsia="zh-CN" w:bidi="ar"/>
              </w:rPr>
              <w:t>2.督导餐饮行业、城市综合体、农贸市场、大型超市等生产经营单位使用燃气的，安装可燃气体报警装置，并保障其正常使用。</w:t>
            </w:r>
            <w:r>
              <w:rPr>
                <w:rStyle w:val="30"/>
                <w:rFonts w:hint="default" w:ascii="Times New Roman" w:hAnsi="Times New Roman" w:eastAsia="方正仿宋_GBK" w:cs="Times New Roman"/>
                <w:b/>
                <w:bCs/>
                <w:sz w:val="21"/>
                <w:szCs w:val="21"/>
                <w:lang w:val="en-US" w:eastAsia="zh-CN" w:bidi="ar"/>
              </w:rPr>
              <w:br w:type="textWrapping"/>
            </w:r>
            <w:r>
              <w:rPr>
                <w:rStyle w:val="30"/>
                <w:rFonts w:hint="default" w:ascii="Times New Roman" w:hAnsi="Times New Roman" w:eastAsia="方正仿宋_GBK" w:cs="Times New Roman"/>
                <w:b/>
                <w:bCs/>
                <w:sz w:val="21"/>
                <w:szCs w:val="21"/>
                <w:lang w:val="en-US" w:eastAsia="zh-CN" w:bidi="ar"/>
              </w:rPr>
              <w:t>市公安局：</w:t>
            </w:r>
            <w:r>
              <w:rPr>
                <w:rStyle w:val="30"/>
                <w:rFonts w:hint="default" w:ascii="Times New Roman" w:hAnsi="Times New Roman" w:eastAsia="方正仿宋_GBK" w:cs="Times New Roman"/>
                <w:b/>
                <w:bCs/>
                <w:sz w:val="21"/>
                <w:szCs w:val="21"/>
                <w:lang w:val="en-US" w:eastAsia="zh-CN" w:bidi="ar"/>
              </w:rPr>
              <w:br w:type="textWrapping"/>
            </w:r>
            <w:r>
              <w:rPr>
                <w:rStyle w:val="30"/>
                <w:rFonts w:hint="default" w:ascii="Times New Roman" w:hAnsi="Times New Roman" w:eastAsia="方正仿宋_GBK" w:cs="Times New Roman"/>
                <w:b/>
                <w:bCs/>
                <w:sz w:val="21"/>
                <w:szCs w:val="21"/>
                <w:lang w:val="en-US" w:eastAsia="zh-CN" w:bidi="ar"/>
              </w:rPr>
              <w:t>1.负责燃气生产、供应、使用等场所的公共安全管理，依法查处为非法经营者提供场所和违规大量储存燃气、倾倒残液、偷盗燃气、倒卖报废钢瓶等严重威胁公共安全的行为；</w:t>
            </w:r>
            <w:r>
              <w:rPr>
                <w:rStyle w:val="30"/>
                <w:rFonts w:hint="default" w:ascii="Times New Roman" w:hAnsi="Times New Roman" w:eastAsia="方正仿宋_GBK" w:cs="Times New Roman"/>
                <w:b/>
                <w:bCs/>
                <w:sz w:val="21"/>
                <w:szCs w:val="21"/>
                <w:lang w:val="en-US" w:eastAsia="zh-CN" w:bidi="ar"/>
              </w:rPr>
              <w:br w:type="textWrapping"/>
            </w:r>
            <w:r>
              <w:rPr>
                <w:rStyle w:val="30"/>
                <w:rFonts w:hint="default" w:ascii="Times New Roman" w:hAnsi="Times New Roman" w:eastAsia="方正仿宋_GBK" w:cs="Times New Roman"/>
                <w:b/>
                <w:bCs/>
                <w:sz w:val="21"/>
                <w:szCs w:val="21"/>
                <w:lang w:val="en-US" w:eastAsia="zh-CN" w:bidi="ar"/>
              </w:rPr>
              <w:t>2.负责配合相关职能部门对辖区非法储存、倒灌、销售瓶装液化石油气的行为和窝点进行查处，及时处理阻碍执法人员依法执行公务的行为；依法查处燃气运输车辆道路交通安全违法行为。</w:t>
            </w:r>
            <w:r>
              <w:rPr>
                <w:rStyle w:val="30"/>
                <w:rFonts w:hint="default" w:ascii="Times New Roman" w:hAnsi="Times New Roman" w:eastAsia="方正仿宋_GBK" w:cs="Times New Roman"/>
                <w:b/>
                <w:bCs/>
                <w:sz w:val="21"/>
                <w:szCs w:val="21"/>
                <w:lang w:val="en-US" w:eastAsia="zh-CN" w:bidi="ar"/>
              </w:rPr>
              <w:br w:type="textWrapping"/>
            </w:r>
            <w:r>
              <w:rPr>
                <w:rStyle w:val="30"/>
                <w:rFonts w:hint="default" w:ascii="Times New Roman" w:hAnsi="Times New Roman" w:eastAsia="方正仿宋_GBK" w:cs="Times New Roman"/>
                <w:b/>
                <w:bCs/>
                <w:sz w:val="21"/>
                <w:szCs w:val="21"/>
                <w:lang w:val="en-US" w:eastAsia="zh-CN" w:bidi="ar"/>
              </w:rPr>
              <w:t>市交运局：</w:t>
            </w:r>
            <w:r>
              <w:rPr>
                <w:rStyle w:val="30"/>
                <w:rFonts w:hint="default" w:ascii="Times New Roman" w:hAnsi="Times New Roman" w:eastAsia="方正仿宋_GBK" w:cs="Times New Roman"/>
                <w:b/>
                <w:bCs/>
                <w:sz w:val="21"/>
                <w:szCs w:val="21"/>
                <w:lang w:val="en-US" w:eastAsia="zh-CN" w:bidi="ar"/>
              </w:rPr>
              <w:br w:type="textWrapping"/>
            </w:r>
            <w:r>
              <w:rPr>
                <w:rStyle w:val="30"/>
                <w:rFonts w:hint="default" w:ascii="Times New Roman" w:hAnsi="Times New Roman" w:eastAsia="方正仿宋_GBK" w:cs="Times New Roman"/>
                <w:b/>
                <w:bCs/>
                <w:sz w:val="21"/>
                <w:szCs w:val="21"/>
                <w:lang w:val="en-US" w:eastAsia="zh-CN" w:bidi="ar"/>
              </w:rPr>
              <w:t>1.负责对液化石油气、天然气钢瓶的道路、水路运输及危化品运输监督管理；</w:t>
            </w:r>
            <w:r>
              <w:rPr>
                <w:rStyle w:val="30"/>
                <w:rFonts w:hint="default" w:ascii="Times New Roman" w:hAnsi="Times New Roman" w:eastAsia="方正仿宋_GBK" w:cs="Times New Roman"/>
                <w:b/>
                <w:bCs/>
                <w:sz w:val="21"/>
                <w:szCs w:val="21"/>
                <w:lang w:val="en-US" w:eastAsia="zh-CN" w:bidi="ar"/>
              </w:rPr>
              <w:br w:type="textWrapping"/>
            </w:r>
            <w:r>
              <w:rPr>
                <w:rStyle w:val="30"/>
                <w:rFonts w:hint="default" w:ascii="Times New Roman" w:hAnsi="Times New Roman" w:eastAsia="方正仿宋_GBK" w:cs="Times New Roman"/>
                <w:b/>
                <w:bCs/>
                <w:sz w:val="21"/>
                <w:szCs w:val="21"/>
                <w:lang w:val="en-US" w:eastAsia="zh-CN" w:bidi="ar"/>
              </w:rPr>
              <w:t>2.负责燃气公路、内河水上运输单位及其运输工具的安全管理，组织制定事故应急预案；</w:t>
            </w:r>
            <w:r>
              <w:rPr>
                <w:rStyle w:val="30"/>
                <w:rFonts w:hint="default" w:ascii="Times New Roman" w:hAnsi="Times New Roman" w:eastAsia="方正仿宋_GBK" w:cs="Times New Roman"/>
                <w:b/>
                <w:bCs/>
                <w:sz w:val="21"/>
                <w:szCs w:val="21"/>
                <w:lang w:val="en-US" w:eastAsia="zh-CN" w:bidi="ar"/>
              </w:rPr>
              <w:br w:type="textWrapping"/>
            </w:r>
            <w:r>
              <w:rPr>
                <w:rStyle w:val="30"/>
                <w:rFonts w:hint="default" w:ascii="Times New Roman" w:hAnsi="Times New Roman" w:eastAsia="方正仿宋_GBK" w:cs="Times New Roman"/>
                <w:b/>
                <w:bCs/>
                <w:sz w:val="21"/>
                <w:szCs w:val="21"/>
                <w:lang w:val="en-US" w:eastAsia="zh-CN" w:bidi="ar"/>
              </w:rPr>
              <w:t>3.督导加强对运输装有液化石油气、天然气钢瓶的机动车辆执法管理，依法查处无经营资质从事燃气运输行为。</w:t>
            </w:r>
            <w:r>
              <w:rPr>
                <w:rStyle w:val="30"/>
                <w:rFonts w:hint="default" w:ascii="Times New Roman" w:hAnsi="Times New Roman" w:eastAsia="方正仿宋_GBK" w:cs="Times New Roman"/>
                <w:b/>
                <w:bCs/>
                <w:sz w:val="21"/>
                <w:szCs w:val="21"/>
                <w:lang w:val="en-US" w:eastAsia="zh-CN" w:bidi="ar"/>
              </w:rPr>
              <w:br w:type="textWrapping"/>
            </w:r>
            <w:r>
              <w:rPr>
                <w:rStyle w:val="30"/>
                <w:rFonts w:hint="default" w:ascii="Times New Roman" w:hAnsi="Times New Roman" w:eastAsia="方正仿宋_GBK" w:cs="Times New Roman"/>
                <w:b/>
                <w:bCs/>
                <w:sz w:val="21"/>
                <w:szCs w:val="21"/>
                <w:lang w:val="en-US" w:eastAsia="zh-CN" w:bidi="ar"/>
              </w:rPr>
              <w:t>市消防救援大队：</w:t>
            </w:r>
            <w:r>
              <w:rPr>
                <w:rStyle w:val="30"/>
                <w:rFonts w:hint="default" w:ascii="Times New Roman" w:hAnsi="Times New Roman" w:eastAsia="方正仿宋_GBK" w:cs="Times New Roman"/>
                <w:b/>
                <w:bCs/>
                <w:sz w:val="21"/>
                <w:szCs w:val="21"/>
                <w:lang w:val="en-US" w:eastAsia="zh-CN" w:bidi="ar"/>
              </w:rPr>
              <w:br w:type="textWrapping"/>
            </w:r>
            <w:r>
              <w:rPr>
                <w:rStyle w:val="30"/>
                <w:rFonts w:hint="default" w:ascii="Times New Roman" w:hAnsi="Times New Roman" w:eastAsia="方正仿宋_GBK" w:cs="Times New Roman"/>
                <w:b/>
                <w:bCs/>
                <w:sz w:val="21"/>
                <w:szCs w:val="21"/>
                <w:lang w:val="en-US" w:eastAsia="zh-CN" w:bidi="ar"/>
              </w:rPr>
              <w:t>1.负责对已依法办理消防审批手续的燃气生产、储存、充装、供应、调压等场所开展消防安全检查；</w:t>
            </w:r>
            <w:r>
              <w:rPr>
                <w:rStyle w:val="30"/>
                <w:rFonts w:hint="default" w:ascii="Times New Roman" w:hAnsi="Times New Roman" w:eastAsia="方正仿宋_GBK" w:cs="Times New Roman"/>
                <w:b/>
                <w:bCs/>
                <w:sz w:val="21"/>
                <w:szCs w:val="21"/>
                <w:lang w:val="en-US" w:eastAsia="zh-CN" w:bidi="ar"/>
              </w:rPr>
              <w:br w:type="textWrapping"/>
            </w:r>
            <w:r>
              <w:rPr>
                <w:rStyle w:val="30"/>
                <w:rFonts w:hint="default" w:ascii="Times New Roman" w:hAnsi="Times New Roman" w:eastAsia="方正仿宋_GBK" w:cs="Times New Roman"/>
                <w:b/>
                <w:bCs/>
                <w:sz w:val="21"/>
                <w:szCs w:val="21"/>
                <w:lang w:val="en-US" w:eastAsia="zh-CN" w:bidi="ar"/>
              </w:rPr>
              <w:t>2.配合行业主管部门指导民用建筑消防通道的燃气消防安全监督管理；积极做好燃气安全事故的应急救援工作。</w:t>
            </w:r>
            <w:r>
              <w:rPr>
                <w:rStyle w:val="30"/>
                <w:rFonts w:hint="default" w:ascii="Times New Roman" w:hAnsi="Times New Roman" w:eastAsia="方正仿宋_GBK" w:cs="Times New Roman"/>
                <w:b/>
                <w:bCs/>
                <w:sz w:val="21"/>
                <w:szCs w:val="21"/>
                <w:lang w:val="en-US" w:eastAsia="zh-CN" w:bidi="ar"/>
              </w:rPr>
              <w:br w:type="textWrapping"/>
            </w:r>
            <w:r>
              <w:rPr>
                <w:rStyle w:val="30"/>
                <w:rFonts w:hint="default" w:ascii="Times New Roman" w:hAnsi="Times New Roman" w:eastAsia="方正仿宋_GBK" w:cs="Times New Roman"/>
                <w:b/>
                <w:bCs/>
                <w:sz w:val="21"/>
                <w:szCs w:val="21"/>
                <w:lang w:val="en-US" w:eastAsia="zh-CN" w:bidi="ar"/>
              </w:rPr>
              <w:t>市应急局：</w:t>
            </w:r>
            <w:r>
              <w:rPr>
                <w:rStyle w:val="30"/>
                <w:rFonts w:hint="default" w:ascii="Times New Roman" w:hAnsi="Times New Roman" w:eastAsia="方正仿宋_GBK" w:cs="Times New Roman"/>
                <w:b/>
                <w:bCs/>
                <w:sz w:val="21"/>
                <w:szCs w:val="21"/>
                <w:lang w:val="en-US" w:eastAsia="zh-CN" w:bidi="ar"/>
              </w:rPr>
              <w:br w:type="textWrapping"/>
            </w:r>
            <w:r>
              <w:rPr>
                <w:rStyle w:val="30"/>
                <w:rFonts w:hint="default" w:ascii="Times New Roman" w:hAnsi="Times New Roman" w:eastAsia="方正仿宋_GBK" w:cs="Times New Roman"/>
                <w:b/>
                <w:bCs/>
                <w:sz w:val="21"/>
                <w:szCs w:val="21"/>
                <w:lang w:val="en-US" w:eastAsia="zh-CN" w:bidi="ar"/>
              </w:rPr>
              <w:t>负责危险化学品生产经营单位的安全监管，对“问题气”生产、销售企业依法责令停止、处罚。</w:t>
            </w:r>
            <w:r>
              <w:rPr>
                <w:rStyle w:val="30"/>
                <w:rFonts w:hint="default" w:ascii="Times New Roman" w:hAnsi="Times New Roman" w:eastAsia="方正仿宋_GBK" w:cs="Times New Roman"/>
                <w:b/>
                <w:bCs/>
                <w:sz w:val="21"/>
                <w:szCs w:val="21"/>
                <w:lang w:val="en-US" w:eastAsia="zh-CN" w:bidi="ar"/>
              </w:rPr>
              <w:br w:type="textWrapping"/>
            </w:r>
            <w:r>
              <w:rPr>
                <w:rStyle w:val="30"/>
                <w:rFonts w:hint="default" w:ascii="Times New Roman" w:hAnsi="Times New Roman" w:eastAsia="方正仿宋_GBK" w:cs="Times New Roman"/>
                <w:b/>
                <w:bCs/>
                <w:sz w:val="21"/>
                <w:szCs w:val="21"/>
                <w:lang w:val="en-US" w:eastAsia="zh-CN" w:bidi="ar"/>
              </w:rPr>
              <w:t>其他行业主管部门按照“三管三必须”的安全监管原则，切实履行行业监管责任，尽职尽责，加强监管。</w:t>
            </w:r>
          </w:p>
          <w:p w14:paraId="7D072A50">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Style w:val="30"/>
                <w:rFonts w:hint="default" w:ascii="Times New Roman" w:hAnsi="Times New Roman" w:eastAsia="方正仿宋_GBK" w:cs="Times New Roman"/>
                <w:b/>
                <w:bCs/>
                <w:sz w:val="21"/>
                <w:szCs w:val="21"/>
                <w:lang w:val="en-US" w:eastAsia="zh-CN" w:bidi="ar"/>
              </w:rPr>
            </w:pPr>
          </w:p>
          <w:p w14:paraId="609010BB">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Style w:val="30"/>
                <w:rFonts w:hint="default" w:ascii="Times New Roman" w:hAnsi="Times New Roman" w:eastAsia="方正仿宋_GBK" w:cs="Times New Roman"/>
                <w:b/>
                <w:bCs/>
                <w:sz w:val="21"/>
                <w:szCs w:val="21"/>
                <w:lang w:val="en-US" w:eastAsia="zh-CN" w:bidi="ar"/>
              </w:rPr>
            </w:pPr>
          </w:p>
          <w:p w14:paraId="5B04B2AE">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Style w:val="30"/>
                <w:rFonts w:hint="default" w:ascii="Times New Roman" w:hAnsi="Times New Roman" w:eastAsia="方正仿宋_GBK" w:cs="Times New Roman"/>
                <w:b/>
                <w:bCs/>
                <w:sz w:val="21"/>
                <w:szCs w:val="21"/>
                <w:lang w:val="en-US" w:eastAsia="zh-CN" w:bidi="ar"/>
              </w:rPr>
            </w:pPr>
          </w:p>
          <w:p w14:paraId="0A6BDB84">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Style w:val="30"/>
                <w:rFonts w:hint="default" w:ascii="Times New Roman" w:hAnsi="Times New Roman" w:eastAsia="方正仿宋_GBK" w:cs="Times New Roman"/>
                <w:b/>
                <w:bCs/>
                <w:sz w:val="21"/>
                <w:szCs w:val="21"/>
                <w:lang w:val="en-US" w:eastAsia="zh-CN" w:bidi="ar"/>
              </w:rPr>
            </w:pPr>
          </w:p>
          <w:p w14:paraId="57B98444">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Style w:val="30"/>
                <w:rFonts w:hint="default" w:ascii="Times New Roman" w:hAnsi="Times New Roman" w:eastAsia="方正仿宋_GBK" w:cs="Times New Roman"/>
                <w:b/>
                <w:bCs/>
                <w:sz w:val="21"/>
                <w:szCs w:val="21"/>
                <w:lang w:val="en-US" w:eastAsia="zh-CN" w:bidi="ar"/>
              </w:rPr>
            </w:pPr>
          </w:p>
          <w:p w14:paraId="422BF85E">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Style w:val="30"/>
                <w:rFonts w:hint="default" w:ascii="Times New Roman" w:hAnsi="Times New Roman" w:eastAsia="方正仿宋_GBK" w:cs="Times New Roman"/>
                <w:b/>
                <w:bCs/>
                <w:sz w:val="21"/>
                <w:szCs w:val="21"/>
                <w:lang w:val="en-US" w:eastAsia="zh-CN" w:bidi="ar"/>
              </w:rPr>
            </w:pPr>
          </w:p>
          <w:p w14:paraId="4C7587F3">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Style w:val="30"/>
                <w:rFonts w:hint="default" w:ascii="Times New Roman" w:hAnsi="Times New Roman" w:eastAsia="方正仿宋_GBK" w:cs="Times New Roman"/>
                <w:b/>
                <w:bCs/>
                <w:sz w:val="21"/>
                <w:szCs w:val="21"/>
                <w:lang w:val="en-US" w:eastAsia="zh-CN" w:bidi="ar"/>
              </w:rPr>
            </w:pPr>
          </w:p>
          <w:p w14:paraId="24CC34EC">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Style w:val="30"/>
                <w:rFonts w:hint="default" w:ascii="Times New Roman" w:hAnsi="Times New Roman" w:eastAsia="方正仿宋_GBK" w:cs="Times New Roman"/>
                <w:b/>
                <w:bCs/>
                <w:sz w:val="21"/>
                <w:szCs w:val="21"/>
                <w:lang w:val="en-US" w:eastAsia="zh-CN" w:bidi="ar"/>
              </w:rPr>
            </w:pPr>
          </w:p>
          <w:p w14:paraId="5FD0AA1C">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Style w:val="30"/>
                <w:rFonts w:hint="default" w:ascii="Times New Roman" w:hAnsi="Times New Roman" w:eastAsia="方正仿宋_GBK" w:cs="Times New Roman"/>
                <w:b/>
                <w:bCs/>
                <w:sz w:val="21"/>
                <w:szCs w:val="21"/>
                <w:lang w:val="en-US" w:eastAsia="zh-CN" w:bidi="ar"/>
              </w:rPr>
            </w:pPr>
          </w:p>
          <w:p w14:paraId="14ADBEB4">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Style w:val="30"/>
                <w:rFonts w:hint="default" w:ascii="Times New Roman" w:hAnsi="Times New Roman" w:eastAsia="方正仿宋_GBK" w:cs="Times New Roman"/>
                <w:b/>
                <w:bCs/>
                <w:sz w:val="21"/>
                <w:szCs w:val="21"/>
                <w:lang w:val="en-US" w:eastAsia="zh-CN" w:bidi="ar"/>
              </w:rPr>
            </w:pPr>
          </w:p>
          <w:p w14:paraId="401730CF">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Style w:val="30"/>
                <w:rFonts w:hint="default" w:ascii="Times New Roman" w:hAnsi="Times New Roman" w:eastAsia="方正仿宋_GBK" w:cs="Times New Roman"/>
                <w:b/>
                <w:bCs/>
                <w:sz w:val="21"/>
                <w:szCs w:val="21"/>
                <w:lang w:val="en-US" w:eastAsia="zh-CN" w:bidi="ar"/>
              </w:rPr>
            </w:pPr>
          </w:p>
          <w:p w14:paraId="6923080D">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Style w:val="30"/>
                <w:rFonts w:hint="default" w:ascii="Times New Roman" w:hAnsi="Times New Roman" w:eastAsia="方正仿宋_GBK" w:cs="Times New Roman"/>
                <w:b/>
                <w:bCs/>
                <w:sz w:val="21"/>
                <w:szCs w:val="21"/>
                <w:lang w:val="en-US" w:eastAsia="zh-CN" w:bidi="ar"/>
              </w:rPr>
            </w:pPr>
          </w:p>
        </w:tc>
        <w:tc>
          <w:tcPr>
            <w:tcW w:w="3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D83D19">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1.配合相关部门开展燃气安全工作督导、检查和安全隐患排查，发现问题及时报送；</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2.制定燃气安全及施工应急救援预案并组织实施，建立预警机制，组织应急救援演练，加强应急救援基地和队伍建设；</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3.对辖区居民每年组织不少于4次燃气方面的宣传教育。</w:t>
            </w:r>
          </w:p>
        </w:tc>
      </w:tr>
      <w:tr w14:paraId="49D45C16">
        <w:tblPrEx>
          <w:shd w:val="clear" w:color="auto" w:fill="auto"/>
          <w:tblCellMar>
            <w:top w:w="0" w:type="dxa"/>
            <w:left w:w="0" w:type="dxa"/>
            <w:bottom w:w="0" w:type="dxa"/>
            <w:right w:w="0" w:type="dxa"/>
          </w:tblCellMar>
        </w:tblPrEx>
        <w:trPr>
          <w:trHeight w:val="8028" w:hRule="atLeast"/>
          <w:jc w:val="center"/>
        </w:trPr>
        <w:tc>
          <w:tcPr>
            <w:tcW w:w="8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FDCA20">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lang w:val="en-US"/>
              </w:rPr>
            </w:pPr>
            <w:r>
              <w:rPr>
                <w:rFonts w:hint="default" w:ascii="Times New Roman" w:hAnsi="Times New Roman" w:eastAsia="方正仿宋_GBK" w:cs="Times New Roman"/>
                <w:b/>
                <w:bCs/>
                <w:i w:val="0"/>
                <w:color w:val="000000"/>
                <w:kern w:val="0"/>
                <w:sz w:val="21"/>
                <w:szCs w:val="21"/>
                <w:u w:val="none"/>
                <w:lang w:val="en-US" w:eastAsia="zh-CN" w:bidi="ar"/>
              </w:rPr>
              <w:t>78</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B4996B">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烟花爆竹监管</w:t>
            </w:r>
          </w:p>
        </w:tc>
        <w:tc>
          <w:tcPr>
            <w:tcW w:w="1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9CF5F0">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市应急局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市公安局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市市场监管局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市交运局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达州市万源生态环境局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市综合执法局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市商务局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市行政审批局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市消防救援大队</w:t>
            </w:r>
          </w:p>
        </w:tc>
        <w:tc>
          <w:tcPr>
            <w:tcW w:w="5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366CAB">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市应急局：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负责烟花爆竹生产、经营、储存环节安全生产监督管理工作；牵头调查生产、经营、储存环节的安全事故。</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市公安局：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1.负责烟花爆竹的公共安全管理，处置引发突发事件；</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2.查处违法运输、非法储存、违规燃放烟花爆竹等行为；</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3.查处非法经营、生产销售假冒伪劣产品的犯罪行为。</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市市场监管局：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对烟花爆竹生产销售环节产品质量进行监管，查处生产销售不符合强制性标准、假冒伪劣烟花爆竹产品的行为以及无照经营或超范围经营。</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市交运局：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检查运输企业、车辆资质，查处非法营运行为。</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达州市万源生态环境局：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协助市公安局管控禁放。</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市综合执法局：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开展在非指定区域、指定时间燃放烟花爆竹的行政处罚。</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市商务局：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配合做好烟花爆竹经营活动的安全管理。</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市行政审批局：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1.负责依法受理审核烟花爆竹经营（零售）许可申请；</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2.核发烟花爆竹经营（零售）许可证或退回申请，并对申请人说明理由。</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市消防救援大队：</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组织烟花爆竹引发的火灾扑救。</w:t>
            </w:r>
          </w:p>
        </w:tc>
        <w:tc>
          <w:tcPr>
            <w:tcW w:w="3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B57303">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1.做好禁止燃放烟花爆竹的宣传教育；</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2.配合开展烟花爆竹非法生产、经营、储存行为的巡查排查和情况上报；</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3.协助相关部门打击烟花爆竹相关违法违规行为。</w:t>
            </w:r>
          </w:p>
        </w:tc>
      </w:tr>
      <w:tr w14:paraId="433A09B6">
        <w:tblPrEx>
          <w:shd w:val="clear" w:color="auto" w:fill="auto"/>
          <w:tblCellMar>
            <w:top w:w="0" w:type="dxa"/>
            <w:left w:w="0" w:type="dxa"/>
            <w:bottom w:w="0" w:type="dxa"/>
            <w:right w:w="0" w:type="dxa"/>
          </w:tblCellMar>
        </w:tblPrEx>
        <w:trPr>
          <w:trHeight w:val="3462" w:hRule="atLeast"/>
          <w:jc w:val="center"/>
        </w:trPr>
        <w:tc>
          <w:tcPr>
            <w:tcW w:w="8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9E089E">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lang w:val="en-US"/>
              </w:rPr>
            </w:pPr>
            <w:r>
              <w:rPr>
                <w:rFonts w:hint="default" w:ascii="Times New Roman" w:hAnsi="Times New Roman" w:eastAsia="方正仿宋_GBK" w:cs="Times New Roman"/>
                <w:b/>
                <w:bCs/>
                <w:i w:val="0"/>
                <w:color w:val="000000"/>
                <w:kern w:val="0"/>
                <w:sz w:val="21"/>
                <w:szCs w:val="21"/>
                <w:u w:val="none"/>
                <w:lang w:val="en-US" w:eastAsia="zh-CN" w:bidi="ar"/>
              </w:rPr>
              <w:t>79</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EB1380">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天然气长输管道保护</w:t>
            </w:r>
          </w:p>
        </w:tc>
        <w:tc>
          <w:tcPr>
            <w:tcW w:w="1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A7E986">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市发改局</w:t>
            </w:r>
          </w:p>
        </w:tc>
        <w:tc>
          <w:tcPr>
            <w:tcW w:w="5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6D7F6B">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1.做好法规执行与监管，负责天然气长输管道保护工作，查处危害管道安全的违法行为；</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2.建立管道安全隐患排查、治理档案，协调处理天然气长输管道保护的重大问题，对管道存在的外部安全隐患及时协调排除。</w:t>
            </w:r>
          </w:p>
        </w:tc>
        <w:tc>
          <w:tcPr>
            <w:tcW w:w="3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FB060A">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1.开展宣传教育，提高群众的安全意识和保护意识；</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2.配合上级部门开展巡查，发现并上报安全隐患；</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3.为管道企业进行管道建设、维护和抢修作业提供便利条件；</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4.对管道保护范围内的违法建设、取土、挖塘等行为及时制止、督促整改；</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5.在管道发生事故或突发事件时，及时上报有关部门，协助做好应急处置。</w:t>
            </w:r>
          </w:p>
        </w:tc>
      </w:tr>
      <w:tr w14:paraId="365BB532">
        <w:tblPrEx>
          <w:tblCellMar>
            <w:top w:w="0" w:type="dxa"/>
            <w:left w:w="0" w:type="dxa"/>
            <w:bottom w:w="0" w:type="dxa"/>
            <w:right w:w="0" w:type="dxa"/>
          </w:tblCellMar>
        </w:tblPrEx>
        <w:trPr>
          <w:trHeight w:val="4342" w:hRule="atLeast"/>
          <w:jc w:val="center"/>
        </w:trPr>
        <w:tc>
          <w:tcPr>
            <w:tcW w:w="8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F4D50E">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lang w:val="en-US"/>
              </w:rPr>
            </w:pPr>
            <w:r>
              <w:rPr>
                <w:rFonts w:hint="default" w:ascii="Times New Roman" w:hAnsi="Times New Roman" w:eastAsia="方正仿宋_GBK" w:cs="Times New Roman"/>
                <w:b/>
                <w:bCs/>
                <w:i w:val="0"/>
                <w:color w:val="000000"/>
                <w:kern w:val="0"/>
                <w:sz w:val="21"/>
                <w:szCs w:val="21"/>
                <w:u w:val="none"/>
                <w:lang w:val="en-US" w:eastAsia="zh-CN" w:bidi="ar"/>
              </w:rPr>
              <w:t>80</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9C85E4">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粮食流通及</w:t>
            </w:r>
          </w:p>
          <w:p w14:paraId="64B9F104">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应急保障</w:t>
            </w:r>
          </w:p>
        </w:tc>
        <w:tc>
          <w:tcPr>
            <w:tcW w:w="1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A72159">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市发改局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市市场监管局</w:t>
            </w:r>
          </w:p>
        </w:tc>
        <w:tc>
          <w:tcPr>
            <w:tcW w:w="5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844E73">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市发改局：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1.强化粮食储备，建立应急保供体系，加强对粮食流通和库存的检查；</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2.负责粮食收购管理和服务，规范粮食收购活动；</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3.负责对粮食经营者从事粮食收购、储存、运输活动和政策性粮食的购销活动，以及执行国家粮食流通统计制度的情况进行监督检查；</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4.建立粮食经营者信用档案，记录日常监督检查结果、违法行为查处情况，并依法向社会公示；</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5.开展应急演练和培训。</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市市场监管局：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依照有关法律法规，对粮食经营活动中的扰乱市场秩序行为、违法交易行为以及价格违法行为进行监督检查。</w:t>
            </w:r>
          </w:p>
        </w:tc>
        <w:tc>
          <w:tcPr>
            <w:tcW w:w="3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EC535B">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1.配合做好粮食应急供应，开展粮食流通和库存检查；</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2.配合建立粮食经营者信用档案。</w:t>
            </w:r>
          </w:p>
        </w:tc>
      </w:tr>
      <w:tr w14:paraId="37ED6952">
        <w:tblPrEx>
          <w:shd w:val="clear" w:color="auto" w:fill="auto"/>
          <w:tblCellMar>
            <w:top w:w="0" w:type="dxa"/>
            <w:left w:w="0" w:type="dxa"/>
            <w:bottom w:w="0" w:type="dxa"/>
            <w:right w:w="0" w:type="dxa"/>
          </w:tblCellMar>
        </w:tblPrEx>
        <w:trPr>
          <w:trHeight w:val="547" w:hRule="atLeast"/>
          <w:jc w:val="center"/>
        </w:trPr>
        <w:tc>
          <w:tcPr>
            <w:tcW w:w="1393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D3B254">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黑体简体" w:cs="Times New Roman"/>
                <w:b/>
                <w:bCs/>
                <w:i w:val="0"/>
                <w:color w:val="000000"/>
                <w:sz w:val="21"/>
                <w:szCs w:val="21"/>
                <w:u w:val="none"/>
              </w:rPr>
            </w:pPr>
            <w:r>
              <w:rPr>
                <w:rFonts w:hint="default" w:ascii="Times New Roman" w:hAnsi="Times New Roman" w:eastAsia="方正黑体简体" w:cs="Times New Roman"/>
                <w:b/>
                <w:bCs/>
                <w:i w:val="0"/>
                <w:color w:val="000000"/>
                <w:kern w:val="0"/>
                <w:sz w:val="21"/>
                <w:szCs w:val="21"/>
                <w:u w:val="none"/>
                <w:lang w:val="en-US" w:eastAsia="zh-CN" w:bidi="ar"/>
              </w:rPr>
              <w:t>十五、市场监管（5项）</w:t>
            </w:r>
          </w:p>
        </w:tc>
      </w:tr>
      <w:tr w14:paraId="05B8AC8A">
        <w:tblPrEx>
          <w:shd w:val="clear" w:color="auto" w:fill="auto"/>
          <w:tblCellMar>
            <w:top w:w="0" w:type="dxa"/>
            <w:left w:w="0" w:type="dxa"/>
            <w:bottom w:w="0" w:type="dxa"/>
            <w:right w:w="0" w:type="dxa"/>
          </w:tblCellMar>
        </w:tblPrEx>
        <w:trPr>
          <w:trHeight w:val="3916" w:hRule="atLeast"/>
          <w:jc w:val="center"/>
        </w:trPr>
        <w:tc>
          <w:tcPr>
            <w:tcW w:w="8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5DF433">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lang w:val="en-US"/>
              </w:rPr>
            </w:pPr>
            <w:r>
              <w:rPr>
                <w:rFonts w:hint="default" w:ascii="Times New Roman" w:hAnsi="Times New Roman" w:eastAsia="方正仿宋_GBK" w:cs="Times New Roman"/>
                <w:b/>
                <w:bCs/>
                <w:i w:val="0"/>
                <w:color w:val="000000"/>
                <w:kern w:val="0"/>
                <w:sz w:val="21"/>
                <w:szCs w:val="21"/>
                <w:u w:val="none"/>
                <w:lang w:val="en-US" w:eastAsia="zh-CN" w:bidi="ar"/>
              </w:rPr>
              <w:t>81</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B97404">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食品安全监管</w:t>
            </w:r>
          </w:p>
        </w:tc>
        <w:tc>
          <w:tcPr>
            <w:tcW w:w="1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C7F882">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市市场监管局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市卫生健康局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其他行业主管部门</w:t>
            </w:r>
          </w:p>
        </w:tc>
        <w:tc>
          <w:tcPr>
            <w:tcW w:w="5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E6E5BD">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市市场监管局：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1.负责指导和协调食品安全工作；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2.负责食品安全监督管理，督促食品生产经营者落实主体责任，及时发现和整改食品安全问题隐患；</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3.负责指导各级包保干部落实食品安全包保责任；</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4.会同相关部门及时处置食品安全突发事件。</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市卫生健康局：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1.负责食品安全突发事件的医疗救治工作；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2.负责食品安全突发事件流行病学调查工作，及时将流行病学调查报告通报给市场监管部门；</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3.对餐具饮具集中消毒服务单位进行监督检查，发现不符合法律、法规、国家相关标准以及相关卫生规范等要求的，及时调查处理。</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其他行业主管部门按职责分工开展食品安全监管工作。</w:t>
            </w:r>
          </w:p>
        </w:tc>
        <w:tc>
          <w:tcPr>
            <w:tcW w:w="3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5DB557">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1.开展食品安全法律法规宣传教育和食品安全知识普及工作；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2.建立村（社区）食品安全协管员队伍；</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3.配合市场监管所做好食品小作坊、小经营店及摊贩的监督管理工作；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4.督促镇村（社区）包保干部落实包保责任，定期对包保单位开展督导；</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5.协同相关部门核查处置食品安全突发事件。</w:t>
            </w:r>
          </w:p>
        </w:tc>
      </w:tr>
      <w:tr w14:paraId="28BD4BB4">
        <w:tblPrEx>
          <w:shd w:val="clear" w:color="auto" w:fill="auto"/>
          <w:tblCellMar>
            <w:top w:w="0" w:type="dxa"/>
            <w:left w:w="0" w:type="dxa"/>
            <w:bottom w:w="0" w:type="dxa"/>
            <w:right w:w="0" w:type="dxa"/>
          </w:tblCellMar>
        </w:tblPrEx>
        <w:trPr>
          <w:trHeight w:val="1595" w:hRule="atLeast"/>
          <w:jc w:val="center"/>
        </w:trPr>
        <w:tc>
          <w:tcPr>
            <w:tcW w:w="8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AA8658">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lang w:val="en-US"/>
              </w:rPr>
            </w:pPr>
            <w:r>
              <w:rPr>
                <w:rFonts w:hint="default" w:ascii="Times New Roman" w:hAnsi="Times New Roman" w:eastAsia="方正仿宋_GBK" w:cs="Times New Roman"/>
                <w:b/>
                <w:bCs/>
                <w:i w:val="0"/>
                <w:color w:val="000000"/>
                <w:kern w:val="0"/>
                <w:sz w:val="21"/>
                <w:szCs w:val="21"/>
                <w:u w:val="none"/>
                <w:lang w:val="en-US" w:eastAsia="zh-CN" w:bidi="ar"/>
              </w:rPr>
              <w:t>82</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CAC46A">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对传销、违规直销、不正当竞争等行为的监督</w:t>
            </w:r>
          </w:p>
          <w:p w14:paraId="25788A36">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管理</w:t>
            </w:r>
          </w:p>
        </w:tc>
        <w:tc>
          <w:tcPr>
            <w:tcW w:w="1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2695EE">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市市场监管局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市公安局</w:t>
            </w:r>
          </w:p>
        </w:tc>
        <w:tc>
          <w:tcPr>
            <w:tcW w:w="5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15BF5A">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市市场监管局：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组织查处不构成犯罪的传销行为、违规直销、不正当竞争等违法行为。</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市公安局：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依法查处构成犯罪的传销行为。</w:t>
            </w:r>
          </w:p>
        </w:tc>
        <w:tc>
          <w:tcPr>
            <w:tcW w:w="3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9F5710">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1.配合上级部门开展防范和打击传销宣传工作；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2.结合日常工作开展巡查，发现或收到传销、违规直销、不正当竞争行为等问题线索，及时上报上级相关部门处理。</w:t>
            </w:r>
          </w:p>
        </w:tc>
      </w:tr>
      <w:tr w14:paraId="769F8A4E">
        <w:tblPrEx>
          <w:shd w:val="clear" w:color="auto" w:fill="auto"/>
          <w:tblCellMar>
            <w:top w:w="0" w:type="dxa"/>
            <w:left w:w="0" w:type="dxa"/>
            <w:bottom w:w="0" w:type="dxa"/>
            <w:right w:w="0" w:type="dxa"/>
          </w:tblCellMar>
        </w:tblPrEx>
        <w:trPr>
          <w:trHeight w:val="1854" w:hRule="atLeast"/>
          <w:jc w:val="center"/>
        </w:trPr>
        <w:tc>
          <w:tcPr>
            <w:tcW w:w="8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52A123">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lang w:val="en-US"/>
              </w:rPr>
            </w:pPr>
            <w:r>
              <w:rPr>
                <w:rFonts w:hint="default" w:ascii="Times New Roman" w:hAnsi="Times New Roman" w:eastAsia="方正仿宋_GBK" w:cs="Times New Roman"/>
                <w:b/>
                <w:bCs/>
                <w:i w:val="0"/>
                <w:color w:val="000000"/>
                <w:kern w:val="0"/>
                <w:sz w:val="21"/>
                <w:szCs w:val="21"/>
                <w:u w:val="none"/>
                <w:lang w:val="en-US" w:eastAsia="zh-CN" w:bidi="ar"/>
              </w:rPr>
              <w:t>83</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9D3AE5">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消费者权益保护</w:t>
            </w:r>
          </w:p>
        </w:tc>
        <w:tc>
          <w:tcPr>
            <w:tcW w:w="1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7BE63F">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市市场监管局</w:t>
            </w:r>
          </w:p>
        </w:tc>
        <w:tc>
          <w:tcPr>
            <w:tcW w:w="5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9C7142">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1.开展消费者权益保护工作；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2.维护市场经营秩序，制止不正当竞争，查处生产销售假冒伪劣商品等违法行为。</w:t>
            </w:r>
          </w:p>
        </w:tc>
        <w:tc>
          <w:tcPr>
            <w:tcW w:w="3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9177DA">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1.开展消费者权益保护宣传工作；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2.参与重大消费纠纷的调解；</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3.配合开展惩治生产销售假冒伪劣商品行为工作；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4.配合维护市场经营秩序，制止不正当竞争。</w:t>
            </w:r>
          </w:p>
        </w:tc>
      </w:tr>
      <w:tr w14:paraId="0C0A2CDF">
        <w:tblPrEx>
          <w:shd w:val="clear" w:color="auto" w:fill="auto"/>
          <w:tblCellMar>
            <w:top w:w="0" w:type="dxa"/>
            <w:left w:w="0" w:type="dxa"/>
            <w:bottom w:w="0" w:type="dxa"/>
            <w:right w:w="0" w:type="dxa"/>
          </w:tblCellMar>
        </w:tblPrEx>
        <w:trPr>
          <w:trHeight w:val="4831" w:hRule="atLeast"/>
          <w:jc w:val="center"/>
        </w:trPr>
        <w:tc>
          <w:tcPr>
            <w:tcW w:w="8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649E15">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lang w:val="en-US"/>
              </w:rPr>
            </w:pPr>
            <w:r>
              <w:rPr>
                <w:rFonts w:hint="default" w:ascii="Times New Roman" w:hAnsi="Times New Roman" w:eastAsia="方正仿宋_GBK" w:cs="Times New Roman"/>
                <w:b/>
                <w:bCs/>
                <w:i w:val="0"/>
                <w:color w:val="000000"/>
                <w:kern w:val="0"/>
                <w:sz w:val="21"/>
                <w:szCs w:val="21"/>
                <w:u w:val="none"/>
                <w:lang w:val="en-US" w:eastAsia="zh-CN" w:bidi="ar"/>
              </w:rPr>
              <w:t>84</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4AD042">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农贸市场管理</w:t>
            </w:r>
          </w:p>
        </w:tc>
        <w:tc>
          <w:tcPr>
            <w:tcW w:w="1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DD0FBC">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市市场监管局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市商务局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市农业农村局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市自然资源局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市卫生健康局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市公安局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市综合执法局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其他行业主管部门</w:t>
            </w:r>
          </w:p>
        </w:tc>
        <w:tc>
          <w:tcPr>
            <w:tcW w:w="5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C2FAC6">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市市场监管局：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负责对市场开办者、场内经营者进行登记注册，对农贸市场食品安全、交易秩序等进行监督管理。</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市商务局：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负责制定城区农贸市场专项规划和建设规范，指导农贸市场建设和改造提升工作。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市农业农村局：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负责农贸市场动物防疫、农产品质量的监督管理，指导推进农贸市场活禽屠宰点建设。</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市自然资源局：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负责将农贸市场建设统筹纳入国土空间规划，依法保障农贸市场建设用地。</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市卫生健康局：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负责农贸市场病媒生物预防控制、传染病疫情防控的指导监督。</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市公安局：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负责农贸市场及其周边治安管理、道路交通安全监督管理。</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市综合执法局：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负责农贸市场及其周边市容和环境卫生监督管理工作。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其他行业主管部门按照职责分工做好农贸市场监督管理工作。</w:t>
            </w:r>
          </w:p>
        </w:tc>
        <w:tc>
          <w:tcPr>
            <w:tcW w:w="3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4D4877">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1.对白沙农贸市场食品安全、市容环境卫生、公共安全、传染病疫情防控等情况结合日常工作开展巡查；</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2.督促市场开办者及市场经营者落实相关责任；</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3.发现农贸市场食品安全等违法行为及时制止并上报。</w:t>
            </w:r>
          </w:p>
        </w:tc>
      </w:tr>
      <w:tr w14:paraId="61574EE7">
        <w:tblPrEx>
          <w:shd w:val="clear" w:color="auto" w:fill="auto"/>
          <w:tblCellMar>
            <w:top w:w="0" w:type="dxa"/>
            <w:left w:w="0" w:type="dxa"/>
            <w:bottom w:w="0" w:type="dxa"/>
            <w:right w:w="0" w:type="dxa"/>
          </w:tblCellMar>
        </w:tblPrEx>
        <w:trPr>
          <w:trHeight w:val="3262" w:hRule="atLeast"/>
          <w:jc w:val="center"/>
        </w:trPr>
        <w:tc>
          <w:tcPr>
            <w:tcW w:w="8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48B5BA">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lang w:val="en-US"/>
              </w:rPr>
            </w:pPr>
            <w:r>
              <w:rPr>
                <w:rFonts w:hint="default" w:ascii="Times New Roman" w:hAnsi="Times New Roman" w:eastAsia="方正仿宋_GBK" w:cs="Times New Roman"/>
                <w:b/>
                <w:bCs/>
                <w:i w:val="0"/>
                <w:color w:val="000000"/>
                <w:kern w:val="0"/>
                <w:sz w:val="21"/>
                <w:szCs w:val="21"/>
                <w:u w:val="none"/>
                <w:lang w:val="en-US" w:eastAsia="zh-CN" w:bidi="ar"/>
              </w:rPr>
              <w:t>85</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B117A4">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农村集体聚餐管理（针对100人以上的集体</w:t>
            </w:r>
          </w:p>
          <w:p w14:paraId="63DDD0DE">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聚餐）</w:t>
            </w:r>
          </w:p>
        </w:tc>
        <w:tc>
          <w:tcPr>
            <w:tcW w:w="1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86CDEA">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市市场监管局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市卫生健康局</w:t>
            </w:r>
          </w:p>
        </w:tc>
        <w:tc>
          <w:tcPr>
            <w:tcW w:w="5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899855">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市市场监管局：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1.指导和监督农村群体聚餐活动；</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2.完善农村群体聚餐相关管理制度；</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3.加强食品安全宣传教育，告知举办者和承办者食品安全注意事项和相关责任，防范食品安全事故；</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4.处置农村集体聚餐食品安全事故。</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市卫生健康局：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1.负责开展农村集体聚餐突发公共卫生事件流行病学调查、事故现场卫生处理和传染病防治知识的宣传、培训；</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2.会同市场监管部门加强对农村集体聚餐食品安全风险的监测分析，防范食源性疾病；</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3.会同市场监管部门处置农村集体聚餐食品安全事故。</w:t>
            </w:r>
          </w:p>
        </w:tc>
        <w:tc>
          <w:tcPr>
            <w:tcW w:w="3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71ECEE">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1.实行100人及以上群体聚餐申报备案指导制度，并指导村（社区）做好申报备案；</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 xml:space="preserve">2.负责群体性聚餐活动的宣传教育、培训、管理和信息收集；                         </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3.负责对农村集体聚餐专业加工服务者进行登记；定期审查资质并公布；</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4.配合处置农村集体聚餐食品安全事故。</w:t>
            </w:r>
          </w:p>
        </w:tc>
      </w:tr>
    </w:tbl>
    <w:p w14:paraId="602195F2">
      <w:pPr>
        <w:rPr>
          <w:rFonts w:hint="default" w:ascii="Times New Roman" w:hAnsi="Times New Roman" w:cs="Times New Roman"/>
        </w:rPr>
      </w:pPr>
      <w:r>
        <w:rPr>
          <w:rFonts w:hint="default" w:ascii="Times New Roman" w:hAnsi="Times New Roman" w:cs="Times New Roman"/>
        </w:rPr>
        <w:br w:type="page"/>
      </w:r>
    </w:p>
    <w:p w14:paraId="0F1DFFDD">
      <w:pPr>
        <w:keepNext w:val="0"/>
        <w:keepLines w:val="0"/>
        <w:pageBreakBefore w:val="0"/>
        <w:widowControl w:val="0"/>
        <w:suppressLineNumbers w:val="0"/>
        <w:kinsoku/>
        <w:wordWrap/>
        <w:overflowPunct w:val="0"/>
        <w:topLinePunct w:val="0"/>
        <w:autoSpaceDE/>
        <w:autoSpaceDN/>
        <w:bidi w:val="0"/>
        <w:adjustRightInd w:val="0"/>
        <w:snapToGrid w:val="0"/>
        <w:spacing w:line="578" w:lineRule="exact"/>
        <w:jc w:val="center"/>
        <w:textAlignment w:val="center"/>
        <w:rPr>
          <w:rFonts w:hint="default" w:ascii="Times New Roman" w:hAnsi="Times New Roman" w:eastAsia="方正小标宋简体" w:cs="Times New Roman"/>
          <w:b/>
          <w:bCs/>
          <w:i w:val="0"/>
          <w:color w:val="000000"/>
          <w:sz w:val="44"/>
          <w:szCs w:val="44"/>
          <w:u w:val="none"/>
        </w:rPr>
      </w:pPr>
      <w:r>
        <w:rPr>
          <w:rFonts w:hint="default" w:ascii="Times New Roman" w:hAnsi="Times New Roman" w:eastAsia="方正小标宋简体" w:cs="Times New Roman"/>
          <w:b/>
          <w:bCs/>
          <w:i w:val="0"/>
          <w:color w:val="000000"/>
          <w:kern w:val="0"/>
          <w:sz w:val="44"/>
          <w:szCs w:val="44"/>
          <w:u w:val="none"/>
          <w:lang w:val="en-US" w:eastAsia="zh-CN" w:bidi="ar"/>
        </w:rPr>
        <w:t>上级部门收回事项清单</w:t>
      </w:r>
    </w:p>
    <w:tbl>
      <w:tblPr>
        <w:tblStyle w:val="4"/>
        <w:tblW w:w="1376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
      <w:tblGrid>
        <w:gridCol w:w="928"/>
        <w:gridCol w:w="6994"/>
        <w:gridCol w:w="5838"/>
      </w:tblGrid>
      <w:tr w14:paraId="71A7F7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486" w:hRule="atLeast"/>
          <w:tblHeader/>
          <w:jc w:val="center"/>
        </w:trPr>
        <w:tc>
          <w:tcPr>
            <w:tcW w:w="928" w:type="dxa"/>
            <w:tcBorders>
              <w:tl2br w:val="nil"/>
              <w:tr2bl w:val="nil"/>
            </w:tcBorders>
            <w:shd w:val="clear" w:color="auto" w:fill="auto"/>
            <w:noWrap/>
            <w:tcMar>
              <w:top w:w="15" w:type="dxa"/>
              <w:left w:w="15" w:type="dxa"/>
              <w:right w:w="15" w:type="dxa"/>
            </w:tcMar>
            <w:vAlign w:val="center"/>
          </w:tcPr>
          <w:p w14:paraId="2A33D9D2">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黑体_GBK" w:cs="Times New Roman"/>
                <w:b/>
                <w:bCs/>
                <w:i w:val="0"/>
                <w:color w:val="000000"/>
                <w:sz w:val="24"/>
                <w:szCs w:val="24"/>
                <w:u w:val="none"/>
              </w:rPr>
            </w:pPr>
            <w:r>
              <w:rPr>
                <w:rFonts w:hint="default" w:ascii="Times New Roman" w:hAnsi="Times New Roman" w:eastAsia="方正黑体_GBK" w:cs="Times New Roman"/>
                <w:b/>
                <w:bCs/>
                <w:i w:val="0"/>
                <w:color w:val="000000"/>
                <w:kern w:val="0"/>
                <w:sz w:val="24"/>
                <w:szCs w:val="24"/>
                <w:u w:val="none"/>
                <w:lang w:val="en-US" w:eastAsia="zh-CN" w:bidi="ar"/>
              </w:rPr>
              <w:t>序号</w:t>
            </w:r>
          </w:p>
        </w:tc>
        <w:tc>
          <w:tcPr>
            <w:tcW w:w="6994" w:type="dxa"/>
            <w:tcBorders>
              <w:tl2br w:val="nil"/>
              <w:tr2bl w:val="nil"/>
            </w:tcBorders>
            <w:shd w:val="clear" w:color="auto" w:fill="auto"/>
            <w:noWrap/>
            <w:tcMar>
              <w:top w:w="15" w:type="dxa"/>
              <w:left w:w="15" w:type="dxa"/>
              <w:right w:w="15" w:type="dxa"/>
            </w:tcMar>
            <w:vAlign w:val="center"/>
          </w:tcPr>
          <w:p w14:paraId="0B90CF61">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黑体_GBK" w:cs="Times New Roman"/>
                <w:b/>
                <w:bCs/>
                <w:i w:val="0"/>
                <w:color w:val="000000"/>
                <w:sz w:val="24"/>
                <w:szCs w:val="24"/>
                <w:u w:val="none"/>
              </w:rPr>
            </w:pPr>
            <w:r>
              <w:rPr>
                <w:rFonts w:hint="default" w:ascii="Times New Roman" w:hAnsi="Times New Roman" w:eastAsia="方正黑体_GBK" w:cs="Times New Roman"/>
                <w:b/>
                <w:bCs/>
                <w:i w:val="0"/>
                <w:color w:val="000000"/>
                <w:kern w:val="0"/>
                <w:sz w:val="24"/>
                <w:szCs w:val="24"/>
                <w:u w:val="none"/>
                <w:lang w:val="en-US" w:eastAsia="zh-CN" w:bidi="ar"/>
              </w:rPr>
              <w:t>事项名称</w:t>
            </w:r>
          </w:p>
        </w:tc>
        <w:tc>
          <w:tcPr>
            <w:tcW w:w="5838" w:type="dxa"/>
            <w:tcBorders>
              <w:tl2br w:val="nil"/>
              <w:tr2bl w:val="nil"/>
            </w:tcBorders>
            <w:shd w:val="clear" w:color="auto" w:fill="auto"/>
            <w:noWrap/>
            <w:tcMar>
              <w:top w:w="15" w:type="dxa"/>
              <w:left w:w="15" w:type="dxa"/>
              <w:right w:w="15" w:type="dxa"/>
            </w:tcMar>
            <w:vAlign w:val="center"/>
          </w:tcPr>
          <w:p w14:paraId="76CEB8FD">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黑体_GBK" w:cs="Times New Roman"/>
                <w:b/>
                <w:bCs/>
                <w:i w:val="0"/>
                <w:color w:val="000000"/>
                <w:sz w:val="24"/>
                <w:szCs w:val="24"/>
                <w:u w:val="none"/>
              </w:rPr>
            </w:pPr>
            <w:r>
              <w:rPr>
                <w:rFonts w:hint="default" w:ascii="Times New Roman" w:hAnsi="Times New Roman" w:eastAsia="方正黑体_GBK" w:cs="Times New Roman"/>
                <w:b/>
                <w:bCs/>
                <w:i w:val="0"/>
                <w:color w:val="000000"/>
                <w:kern w:val="0"/>
                <w:sz w:val="24"/>
                <w:szCs w:val="24"/>
                <w:u w:val="none"/>
                <w:lang w:val="en-US" w:eastAsia="zh-CN" w:bidi="ar"/>
              </w:rPr>
              <w:t>承接部门及工作方式</w:t>
            </w:r>
          </w:p>
        </w:tc>
      </w:tr>
      <w:tr w14:paraId="74BFF2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jc w:val="center"/>
        </w:trPr>
        <w:tc>
          <w:tcPr>
            <w:tcW w:w="13760" w:type="dxa"/>
            <w:gridSpan w:val="3"/>
            <w:tcBorders>
              <w:tl2br w:val="nil"/>
              <w:tr2bl w:val="nil"/>
            </w:tcBorders>
            <w:shd w:val="clear" w:color="auto" w:fill="auto"/>
            <w:noWrap/>
            <w:tcMar>
              <w:top w:w="15" w:type="dxa"/>
              <w:left w:w="15" w:type="dxa"/>
              <w:right w:w="15" w:type="dxa"/>
            </w:tcMar>
            <w:vAlign w:val="center"/>
          </w:tcPr>
          <w:p w14:paraId="077794D5">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default" w:ascii="Times New Roman" w:hAnsi="Times New Roman" w:eastAsia="方正黑体简体" w:cs="Times New Roman"/>
                <w:b/>
                <w:bCs/>
                <w:i w:val="0"/>
                <w:color w:val="000000"/>
                <w:sz w:val="24"/>
                <w:szCs w:val="24"/>
                <w:u w:val="none"/>
              </w:rPr>
            </w:pPr>
            <w:r>
              <w:rPr>
                <w:rFonts w:hint="default" w:ascii="Times New Roman" w:hAnsi="Times New Roman" w:eastAsia="方正黑体简体" w:cs="Times New Roman"/>
                <w:b/>
                <w:bCs/>
                <w:i w:val="0"/>
                <w:color w:val="000000"/>
                <w:kern w:val="0"/>
                <w:sz w:val="24"/>
                <w:szCs w:val="24"/>
                <w:u w:val="none"/>
                <w:lang w:val="en-US" w:eastAsia="zh-CN" w:bidi="ar"/>
              </w:rPr>
              <w:t>一、乡村振兴（22项）</w:t>
            </w:r>
          </w:p>
        </w:tc>
      </w:tr>
      <w:tr w14:paraId="55D8F6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1109" w:hRule="atLeast"/>
          <w:jc w:val="center"/>
        </w:trPr>
        <w:tc>
          <w:tcPr>
            <w:tcW w:w="928" w:type="dxa"/>
            <w:tcBorders>
              <w:tl2br w:val="nil"/>
              <w:tr2bl w:val="nil"/>
            </w:tcBorders>
            <w:shd w:val="clear" w:color="auto" w:fill="auto"/>
            <w:tcMar>
              <w:top w:w="15" w:type="dxa"/>
              <w:left w:w="15" w:type="dxa"/>
              <w:right w:w="15" w:type="dxa"/>
            </w:tcMar>
            <w:vAlign w:val="center"/>
          </w:tcPr>
          <w:p w14:paraId="4DFDDC9D">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w:t>
            </w:r>
          </w:p>
        </w:tc>
        <w:tc>
          <w:tcPr>
            <w:tcW w:w="6994" w:type="dxa"/>
            <w:tcBorders>
              <w:tl2br w:val="nil"/>
              <w:tr2bl w:val="nil"/>
            </w:tcBorders>
            <w:shd w:val="clear" w:color="auto" w:fill="auto"/>
            <w:tcMar>
              <w:top w:w="15" w:type="dxa"/>
              <w:left w:w="15" w:type="dxa"/>
              <w:right w:w="15" w:type="dxa"/>
            </w:tcMar>
            <w:vAlign w:val="center"/>
          </w:tcPr>
          <w:p w14:paraId="6968B7D8">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对未按照规定登记、使用拖拉机、联合收割机的行政处罚</w:t>
            </w:r>
          </w:p>
        </w:tc>
        <w:tc>
          <w:tcPr>
            <w:tcW w:w="5838" w:type="dxa"/>
            <w:tcBorders>
              <w:tl2br w:val="nil"/>
              <w:tr2bl w:val="nil"/>
            </w:tcBorders>
            <w:shd w:val="clear" w:color="auto" w:fill="auto"/>
            <w:tcMar>
              <w:top w:w="15" w:type="dxa"/>
              <w:left w:w="15" w:type="dxa"/>
              <w:right w:w="15" w:type="dxa"/>
            </w:tcMar>
            <w:vAlign w:val="center"/>
          </w:tcPr>
          <w:p w14:paraId="2878386B">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14:paraId="26D7A0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72" w:hRule="atLeast"/>
          <w:jc w:val="center"/>
        </w:trPr>
        <w:tc>
          <w:tcPr>
            <w:tcW w:w="928" w:type="dxa"/>
            <w:tcBorders>
              <w:tl2br w:val="nil"/>
              <w:tr2bl w:val="nil"/>
            </w:tcBorders>
            <w:shd w:val="clear" w:color="auto" w:fill="auto"/>
            <w:tcMar>
              <w:top w:w="15" w:type="dxa"/>
              <w:left w:w="15" w:type="dxa"/>
              <w:right w:w="15" w:type="dxa"/>
            </w:tcMar>
            <w:vAlign w:val="center"/>
          </w:tcPr>
          <w:p w14:paraId="6A2BFAF1">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2</w:t>
            </w:r>
          </w:p>
        </w:tc>
        <w:tc>
          <w:tcPr>
            <w:tcW w:w="6994" w:type="dxa"/>
            <w:tcBorders>
              <w:tl2br w:val="nil"/>
              <w:tr2bl w:val="nil"/>
            </w:tcBorders>
            <w:shd w:val="clear" w:color="auto" w:fill="auto"/>
            <w:tcMar>
              <w:top w:w="15" w:type="dxa"/>
              <w:left w:w="15" w:type="dxa"/>
              <w:right w:w="15" w:type="dxa"/>
            </w:tcMar>
            <w:vAlign w:val="center"/>
          </w:tcPr>
          <w:p w14:paraId="11442175">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对未取得操作证件操作拖拉机、联合收割机的行政处罚</w:t>
            </w:r>
          </w:p>
        </w:tc>
        <w:tc>
          <w:tcPr>
            <w:tcW w:w="5838" w:type="dxa"/>
            <w:tcBorders>
              <w:tl2br w:val="nil"/>
              <w:tr2bl w:val="nil"/>
            </w:tcBorders>
            <w:shd w:val="clear" w:color="auto" w:fill="auto"/>
            <w:tcMar>
              <w:top w:w="15" w:type="dxa"/>
              <w:left w:w="15" w:type="dxa"/>
              <w:right w:w="15" w:type="dxa"/>
            </w:tcMar>
            <w:vAlign w:val="center"/>
          </w:tcPr>
          <w:p w14:paraId="4EF8AFBE">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14:paraId="66893C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1152" w:hRule="atLeast"/>
          <w:jc w:val="center"/>
        </w:trPr>
        <w:tc>
          <w:tcPr>
            <w:tcW w:w="928" w:type="dxa"/>
            <w:tcBorders>
              <w:tl2br w:val="nil"/>
              <w:tr2bl w:val="nil"/>
            </w:tcBorders>
            <w:shd w:val="clear" w:color="auto" w:fill="auto"/>
            <w:tcMar>
              <w:top w:w="15" w:type="dxa"/>
              <w:left w:w="15" w:type="dxa"/>
              <w:right w:w="15" w:type="dxa"/>
            </w:tcMar>
            <w:vAlign w:val="center"/>
          </w:tcPr>
          <w:p w14:paraId="09BE2535">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3</w:t>
            </w:r>
          </w:p>
        </w:tc>
        <w:tc>
          <w:tcPr>
            <w:tcW w:w="6994" w:type="dxa"/>
            <w:tcBorders>
              <w:tl2br w:val="nil"/>
              <w:tr2bl w:val="nil"/>
            </w:tcBorders>
            <w:shd w:val="clear" w:color="auto" w:fill="auto"/>
            <w:tcMar>
              <w:top w:w="15" w:type="dxa"/>
              <w:left w:w="15" w:type="dxa"/>
              <w:right w:w="15" w:type="dxa"/>
            </w:tcMar>
            <w:vAlign w:val="center"/>
          </w:tcPr>
          <w:p w14:paraId="13D53083">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对未按照规定操作拖拉机、联合收割机的行政处罚</w:t>
            </w:r>
          </w:p>
        </w:tc>
        <w:tc>
          <w:tcPr>
            <w:tcW w:w="5838" w:type="dxa"/>
            <w:tcBorders>
              <w:tl2br w:val="nil"/>
              <w:tr2bl w:val="nil"/>
            </w:tcBorders>
            <w:shd w:val="clear" w:color="auto" w:fill="auto"/>
            <w:tcMar>
              <w:top w:w="15" w:type="dxa"/>
              <w:left w:w="15" w:type="dxa"/>
              <w:right w:w="15" w:type="dxa"/>
            </w:tcMar>
            <w:vAlign w:val="center"/>
          </w:tcPr>
          <w:p w14:paraId="6FD07C30">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14:paraId="686F66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0" w:hRule="atLeast"/>
          <w:jc w:val="center"/>
        </w:trPr>
        <w:tc>
          <w:tcPr>
            <w:tcW w:w="928" w:type="dxa"/>
            <w:tcBorders>
              <w:tl2br w:val="nil"/>
              <w:tr2bl w:val="nil"/>
            </w:tcBorders>
            <w:shd w:val="clear" w:color="auto" w:fill="auto"/>
            <w:tcMar>
              <w:top w:w="15" w:type="dxa"/>
              <w:left w:w="15" w:type="dxa"/>
              <w:right w:w="15" w:type="dxa"/>
            </w:tcMar>
            <w:vAlign w:val="center"/>
          </w:tcPr>
          <w:p w14:paraId="240DF227">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4</w:t>
            </w:r>
          </w:p>
        </w:tc>
        <w:tc>
          <w:tcPr>
            <w:tcW w:w="6994" w:type="dxa"/>
            <w:tcBorders>
              <w:tl2br w:val="nil"/>
              <w:tr2bl w:val="nil"/>
            </w:tcBorders>
            <w:shd w:val="clear" w:color="auto" w:fill="auto"/>
            <w:tcMar>
              <w:top w:w="15" w:type="dxa"/>
              <w:left w:w="15" w:type="dxa"/>
              <w:right w:w="15" w:type="dxa"/>
            </w:tcMar>
            <w:vAlign w:val="center"/>
          </w:tcPr>
          <w:p w14:paraId="29CC32E3">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对农业机械操作人员违规操作的行政处罚</w:t>
            </w:r>
          </w:p>
        </w:tc>
        <w:tc>
          <w:tcPr>
            <w:tcW w:w="5838" w:type="dxa"/>
            <w:tcBorders>
              <w:tl2br w:val="nil"/>
              <w:tr2bl w:val="nil"/>
            </w:tcBorders>
            <w:shd w:val="clear" w:color="auto" w:fill="auto"/>
            <w:tcMar>
              <w:top w:w="15" w:type="dxa"/>
              <w:left w:w="15" w:type="dxa"/>
              <w:right w:w="15" w:type="dxa"/>
            </w:tcMar>
            <w:vAlign w:val="center"/>
          </w:tcPr>
          <w:p w14:paraId="562ACFE9">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14:paraId="1CCF2C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5" w:hRule="atLeast"/>
          <w:jc w:val="center"/>
        </w:trPr>
        <w:tc>
          <w:tcPr>
            <w:tcW w:w="928" w:type="dxa"/>
            <w:tcBorders>
              <w:tl2br w:val="nil"/>
              <w:tr2bl w:val="nil"/>
            </w:tcBorders>
            <w:shd w:val="clear" w:color="auto" w:fill="auto"/>
            <w:tcMar>
              <w:top w:w="15" w:type="dxa"/>
              <w:left w:w="15" w:type="dxa"/>
              <w:right w:w="15" w:type="dxa"/>
            </w:tcMar>
            <w:vAlign w:val="center"/>
          </w:tcPr>
          <w:p w14:paraId="128E96A8">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5</w:t>
            </w:r>
          </w:p>
        </w:tc>
        <w:tc>
          <w:tcPr>
            <w:tcW w:w="6994" w:type="dxa"/>
            <w:tcBorders>
              <w:tl2br w:val="nil"/>
              <w:tr2bl w:val="nil"/>
            </w:tcBorders>
            <w:shd w:val="clear" w:color="auto" w:fill="auto"/>
            <w:tcMar>
              <w:top w:w="15" w:type="dxa"/>
              <w:left w:w="15" w:type="dxa"/>
              <w:right w:w="15" w:type="dxa"/>
            </w:tcMar>
            <w:vAlign w:val="center"/>
          </w:tcPr>
          <w:p w14:paraId="38F5F77A">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对农产品地理标志的地域范围、标志使用的监督检查</w:t>
            </w:r>
          </w:p>
        </w:tc>
        <w:tc>
          <w:tcPr>
            <w:tcW w:w="5838" w:type="dxa"/>
            <w:tcBorders>
              <w:tl2br w:val="nil"/>
              <w:tr2bl w:val="nil"/>
            </w:tcBorders>
            <w:shd w:val="clear" w:color="auto" w:fill="auto"/>
            <w:tcMar>
              <w:top w:w="15" w:type="dxa"/>
              <w:left w:w="15" w:type="dxa"/>
              <w:right w:w="15" w:type="dxa"/>
            </w:tcMar>
            <w:vAlign w:val="center"/>
          </w:tcPr>
          <w:p w14:paraId="60AAE38C">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工作方式：由市农业农村局开展具体监督检查工作</w:t>
            </w:r>
          </w:p>
        </w:tc>
      </w:tr>
      <w:tr w14:paraId="6B0F8E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5" w:hRule="atLeast"/>
          <w:jc w:val="center"/>
        </w:trPr>
        <w:tc>
          <w:tcPr>
            <w:tcW w:w="928" w:type="dxa"/>
            <w:tcBorders>
              <w:tl2br w:val="nil"/>
              <w:tr2bl w:val="nil"/>
            </w:tcBorders>
            <w:shd w:val="clear" w:color="auto" w:fill="auto"/>
            <w:tcMar>
              <w:top w:w="15" w:type="dxa"/>
              <w:left w:w="15" w:type="dxa"/>
              <w:right w:w="15" w:type="dxa"/>
            </w:tcMar>
            <w:vAlign w:val="center"/>
          </w:tcPr>
          <w:p w14:paraId="68BB0A84">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6</w:t>
            </w:r>
          </w:p>
        </w:tc>
        <w:tc>
          <w:tcPr>
            <w:tcW w:w="6994" w:type="dxa"/>
            <w:tcBorders>
              <w:tl2br w:val="nil"/>
              <w:tr2bl w:val="nil"/>
            </w:tcBorders>
            <w:shd w:val="clear" w:color="auto" w:fill="auto"/>
            <w:tcMar>
              <w:top w:w="15" w:type="dxa"/>
              <w:left w:w="15" w:type="dxa"/>
              <w:right w:w="15" w:type="dxa"/>
            </w:tcMar>
            <w:vAlign w:val="center"/>
          </w:tcPr>
          <w:p w14:paraId="01D3B0B1">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植物检疫检查</w:t>
            </w:r>
          </w:p>
        </w:tc>
        <w:tc>
          <w:tcPr>
            <w:tcW w:w="5838" w:type="dxa"/>
            <w:tcBorders>
              <w:tl2br w:val="nil"/>
              <w:tr2bl w:val="nil"/>
            </w:tcBorders>
            <w:shd w:val="clear" w:color="auto" w:fill="auto"/>
            <w:tcMar>
              <w:top w:w="15" w:type="dxa"/>
              <w:left w:w="15" w:type="dxa"/>
              <w:right w:w="15" w:type="dxa"/>
            </w:tcMar>
            <w:vAlign w:val="center"/>
          </w:tcPr>
          <w:p w14:paraId="13D64310">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工作方式：由市农业农村局开展具体监督检查工作</w:t>
            </w:r>
          </w:p>
        </w:tc>
      </w:tr>
      <w:tr w14:paraId="35942D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945" w:hRule="atLeast"/>
          <w:jc w:val="center"/>
        </w:trPr>
        <w:tc>
          <w:tcPr>
            <w:tcW w:w="928" w:type="dxa"/>
            <w:tcBorders>
              <w:tl2br w:val="nil"/>
              <w:tr2bl w:val="nil"/>
            </w:tcBorders>
            <w:shd w:val="clear" w:color="auto" w:fill="auto"/>
            <w:tcMar>
              <w:top w:w="15" w:type="dxa"/>
              <w:left w:w="15" w:type="dxa"/>
              <w:right w:w="15" w:type="dxa"/>
            </w:tcMar>
            <w:vAlign w:val="center"/>
          </w:tcPr>
          <w:p w14:paraId="58DA6ED1">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7</w:t>
            </w:r>
          </w:p>
        </w:tc>
        <w:tc>
          <w:tcPr>
            <w:tcW w:w="6994" w:type="dxa"/>
            <w:tcBorders>
              <w:tl2br w:val="nil"/>
              <w:tr2bl w:val="nil"/>
            </w:tcBorders>
            <w:shd w:val="clear" w:color="auto" w:fill="auto"/>
            <w:tcMar>
              <w:top w:w="15" w:type="dxa"/>
              <w:left w:w="15" w:type="dxa"/>
              <w:right w:w="15" w:type="dxa"/>
            </w:tcMar>
            <w:vAlign w:val="center"/>
          </w:tcPr>
          <w:p w14:paraId="5A79C3E2">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动物及动物产品检疫</w:t>
            </w:r>
          </w:p>
        </w:tc>
        <w:tc>
          <w:tcPr>
            <w:tcW w:w="5838" w:type="dxa"/>
            <w:tcBorders>
              <w:tl2br w:val="nil"/>
              <w:tr2bl w:val="nil"/>
            </w:tcBorders>
            <w:shd w:val="clear" w:color="auto" w:fill="auto"/>
            <w:tcMar>
              <w:top w:w="15" w:type="dxa"/>
              <w:left w:w="15" w:type="dxa"/>
              <w:right w:w="15" w:type="dxa"/>
            </w:tcMar>
            <w:vAlign w:val="center"/>
          </w:tcPr>
          <w:p w14:paraId="2C4A491B">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工作方式：由市农业农村局开展具体检疫工作</w:t>
            </w:r>
          </w:p>
        </w:tc>
      </w:tr>
      <w:tr w14:paraId="0F1DA4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1260" w:hRule="atLeast"/>
          <w:jc w:val="center"/>
        </w:trPr>
        <w:tc>
          <w:tcPr>
            <w:tcW w:w="928" w:type="dxa"/>
            <w:tcBorders>
              <w:tl2br w:val="nil"/>
              <w:tr2bl w:val="nil"/>
            </w:tcBorders>
            <w:shd w:val="clear" w:color="auto" w:fill="auto"/>
            <w:tcMar>
              <w:top w:w="15" w:type="dxa"/>
              <w:left w:w="15" w:type="dxa"/>
              <w:right w:w="15" w:type="dxa"/>
            </w:tcMar>
            <w:vAlign w:val="center"/>
          </w:tcPr>
          <w:p w14:paraId="279767C1">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8</w:t>
            </w:r>
          </w:p>
        </w:tc>
        <w:tc>
          <w:tcPr>
            <w:tcW w:w="6994" w:type="dxa"/>
            <w:tcBorders>
              <w:tl2br w:val="nil"/>
              <w:tr2bl w:val="nil"/>
            </w:tcBorders>
            <w:shd w:val="clear" w:color="auto" w:fill="auto"/>
            <w:tcMar>
              <w:top w:w="15" w:type="dxa"/>
              <w:left w:w="15" w:type="dxa"/>
              <w:right w:w="15" w:type="dxa"/>
            </w:tcMar>
            <w:vAlign w:val="center"/>
          </w:tcPr>
          <w:p w14:paraId="10E9991C">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对为违法生猪屠宰相关活动提供场所的行政处罚</w:t>
            </w:r>
          </w:p>
        </w:tc>
        <w:tc>
          <w:tcPr>
            <w:tcW w:w="5838" w:type="dxa"/>
            <w:tcBorders>
              <w:tl2br w:val="nil"/>
              <w:tr2bl w:val="nil"/>
            </w:tcBorders>
            <w:shd w:val="clear" w:color="auto" w:fill="auto"/>
            <w:tcMar>
              <w:top w:w="15" w:type="dxa"/>
              <w:left w:w="15" w:type="dxa"/>
              <w:right w:w="15" w:type="dxa"/>
            </w:tcMar>
            <w:vAlign w:val="center"/>
          </w:tcPr>
          <w:p w14:paraId="065752A1">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14:paraId="0E8B3A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945" w:hRule="atLeast"/>
          <w:jc w:val="center"/>
        </w:trPr>
        <w:tc>
          <w:tcPr>
            <w:tcW w:w="928" w:type="dxa"/>
            <w:tcBorders>
              <w:tl2br w:val="nil"/>
              <w:tr2bl w:val="nil"/>
            </w:tcBorders>
            <w:shd w:val="clear" w:color="auto" w:fill="auto"/>
            <w:tcMar>
              <w:top w:w="15" w:type="dxa"/>
              <w:left w:w="15" w:type="dxa"/>
              <w:right w:w="15" w:type="dxa"/>
            </w:tcMar>
            <w:vAlign w:val="center"/>
          </w:tcPr>
          <w:p w14:paraId="348AE76A">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9</w:t>
            </w:r>
          </w:p>
        </w:tc>
        <w:tc>
          <w:tcPr>
            <w:tcW w:w="6994" w:type="dxa"/>
            <w:tcBorders>
              <w:tl2br w:val="nil"/>
              <w:tr2bl w:val="nil"/>
            </w:tcBorders>
            <w:shd w:val="clear" w:color="auto" w:fill="auto"/>
            <w:tcMar>
              <w:top w:w="15" w:type="dxa"/>
              <w:left w:w="15" w:type="dxa"/>
              <w:right w:w="15" w:type="dxa"/>
            </w:tcMar>
            <w:vAlign w:val="center"/>
          </w:tcPr>
          <w:p w14:paraId="58092078">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对动物防疫的监督检查</w:t>
            </w:r>
          </w:p>
        </w:tc>
        <w:tc>
          <w:tcPr>
            <w:tcW w:w="5838" w:type="dxa"/>
            <w:tcBorders>
              <w:tl2br w:val="nil"/>
              <w:tr2bl w:val="nil"/>
            </w:tcBorders>
            <w:shd w:val="clear" w:color="auto" w:fill="auto"/>
            <w:tcMar>
              <w:top w:w="15" w:type="dxa"/>
              <w:left w:w="15" w:type="dxa"/>
              <w:right w:w="15" w:type="dxa"/>
            </w:tcMar>
            <w:vAlign w:val="center"/>
          </w:tcPr>
          <w:p w14:paraId="60822D53">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工作方式：由市农业农村局开展具体监督检查工作</w:t>
            </w:r>
          </w:p>
        </w:tc>
      </w:tr>
      <w:tr w14:paraId="420F85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945" w:hRule="atLeast"/>
          <w:jc w:val="center"/>
        </w:trPr>
        <w:tc>
          <w:tcPr>
            <w:tcW w:w="928" w:type="dxa"/>
            <w:tcBorders>
              <w:tl2br w:val="nil"/>
              <w:tr2bl w:val="nil"/>
            </w:tcBorders>
            <w:shd w:val="clear" w:color="auto" w:fill="auto"/>
            <w:tcMar>
              <w:top w:w="15" w:type="dxa"/>
              <w:left w:w="15" w:type="dxa"/>
              <w:right w:w="15" w:type="dxa"/>
            </w:tcMar>
            <w:vAlign w:val="center"/>
          </w:tcPr>
          <w:p w14:paraId="02BCA9C0">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10</w:t>
            </w:r>
          </w:p>
        </w:tc>
        <w:tc>
          <w:tcPr>
            <w:tcW w:w="6994" w:type="dxa"/>
            <w:tcBorders>
              <w:tl2br w:val="nil"/>
              <w:tr2bl w:val="nil"/>
            </w:tcBorders>
            <w:shd w:val="clear" w:color="auto" w:fill="auto"/>
            <w:tcMar>
              <w:top w:w="15" w:type="dxa"/>
              <w:left w:w="15" w:type="dxa"/>
              <w:right w:w="15" w:type="dxa"/>
            </w:tcMar>
            <w:vAlign w:val="center"/>
          </w:tcPr>
          <w:p w14:paraId="52226647">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对生猪屠宰活动的监督检查</w:t>
            </w:r>
          </w:p>
        </w:tc>
        <w:tc>
          <w:tcPr>
            <w:tcW w:w="5838" w:type="dxa"/>
            <w:tcBorders>
              <w:tl2br w:val="nil"/>
              <w:tr2bl w:val="nil"/>
            </w:tcBorders>
            <w:shd w:val="clear" w:color="auto" w:fill="auto"/>
            <w:tcMar>
              <w:top w:w="15" w:type="dxa"/>
              <w:left w:w="15" w:type="dxa"/>
              <w:right w:w="15" w:type="dxa"/>
            </w:tcMar>
            <w:vAlign w:val="center"/>
          </w:tcPr>
          <w:p w14:paraId="48F4E51B">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工作方式：由市农业农村局开展具体监督检查工作</w:t>
            </w:r>
          </w:p>
        </w:tc>
      </w:tr>
      <w:tr w14:paraId="45E507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945" w:hRule="atLeast"/>
          <w:jc w:val="center"/>
        </w:trPr>
        <w:tc>
          <w:tcPr>
            <w:tcW w:w="928" w:type="dxa"/>
            <w:tcBorders>
              <w:tl2br w:val="nil"/>
              <w:tr2bl w:val="nil"/>
            </w:tcBorders>
            <w:shd w:val="clear" w:color="auto" w:fill="auto"/>
            <w:tcMar>
              <w:top w:w="15" w:type="dxa"/>
              <w:left w:w="15" w:type="dxa"/>
              <w:right w:w="15" w:type="dxa"/>
            </w:tcMar>
            <w:vAlign w:val="center"/>
          </w:tcPr>
          <w:p w14:paraId="2A9E5398">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11</w:t>
            </w:r>
          </w:p>
        </w:tc>
        <w:tc>
          <w:tcPr>
            <w:tcW w:w="6994" w:type="dxa"/>
            <w:tcBorders>
              <w:tl2br w:val="nil"/>
              <w:tr2bl w:val="nil"/>
            </w:tcBorders>
            <w:shd w:val="clear" w:color="auto" w:fill="auto"/>
            <w:tcMar>
              <w:top w:w="15" w:type="dxa"/>
              <w:left w:w="15" w:type="dxa"/>
              <w:right w:w="15" w:type="dxa"/>
            </w:tcMar>
            <w:vAlign w:val="center"/>
          </w:tcPr>
          <w:p w14:paraId="7EA15CE5">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隔离、处理染疫或者疑似染疫的动物、动物产品及相关物品</w:t>
            </w:r>
          </w:p>
        </w:tc>
        <w:tc>
          <w:tcPr>
            <w:tcW w:w="5838" w:type="dxa"/>
            <w:tcBorders>
              <w:tl2br w:val="nil"/>
              <w:tr2bl w:val="nil"/>
            </w:tcBorders>
            <w:shd w:val="clear" w:color="auto" w:fill="auto"/>
            <w:tcMar>
              <w:top w:w="15" w:type="dxa"/>
              <w:left w:w="15" w:type="dxa"/>
              <w:right w:w="15" w:type="dxa"/>
            </w:tcMar>
            <w:vAlign w:val="center"/>
          </w:tcPr>
          <w:p w14:paraId="6167A6C8">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工作方式：由市农业农村局开展相关工作</w:t>
            </w:r>
          </w:p>
        </w:tc>
      </w:tr>
      <w:tr w14:paraId="6C22AE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1260" w:hRule="atLeast"/>
          <w:jc w:val="center"/>
        </w:trPr>
        <w:tc>
          <w:tcPr>
            <w:tcW w:w="928" w:type="dxa"/>
            <w:tcBorders>
              <w:tl2br w:val="nil"/>
              <w:tr2bl w:val="nil"/>
            </w:tcBorders>
            <w:shd w:val="clear" w:color="auto" w:fill="auto"/>
            <w:tcMar>
              <w:top w:w="15" w:type="dxa"/>
              <w:left w:w="15" w:type="dxa"/>
              <w:right w:w="15" w:type="dxa"/>
            </w:tcMar>
            <w:vAlign w:val="center"/>
          </w:tcPr>
          <w:p w14:paraId="152F0027">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12</w:t>
            </w:r>
          </w:p>
        </w:tc>
        <w:tc>
          <w:tcPr>
            <w:tcW w:w="6994" w:type="dxa"/>
            <w:tcBorders>
              <w:tl2br w:val="nil"/>
              <w:tr2bl w:val="nil"/>
            </w:tcBorders>
            <w:shd w:val="clear" w:color="auto" w:fill="auto"/>
            <w:tcMar>
              <w:top w:w="15" w:type="dxa"/>
              <w:left w:w="15" w:type="dxa"/>
              <w:right w:w="15" w:type="dxa"/>
            </w:tcMar>
            <w:vAlign w:val="center"/>
          </w:tcPr>
          <w:p w14:paraId="07AE4AE1">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对农产品运载工具、垫料、包装物、容器等不符合卫生、植物检疫和动物防疫条件，或将农产品与有毒有害物品混装运输的行政处罚</w:t>
            </w:r>
          </w:p>
        </w:tc>
        <w:tc>
          <w:tcPr>
            <w:tcW w:w="5838" w:type="dxa"/>
            <w:tcBorders>
              <w:tl2br w:val="nil"/>
              <w:tr2bl w:val="nil"/>
            </w:tcBorders>
            <w:shd w:val="clear" w:color="auto" w:fill="auto"/>
            <w:tcMar>
              <w:top w:w="15" w:type="dxa"/>
              <w:left w:w="15" w:type="dxa"/>
              <w:right w:w="15" w:type="dxa"/>
            </w:tcMar>
            <w:vAlign w:val="center"/>
          </w:tcPr>
          <w:p w14:paraId="38DC18EE">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14:paraId="6E345D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945" w:hRule="atLeast"/>
          <w:jc w:val="center"/>
        </w:trPr>
        <w:tc>
          <w:tcPr>
            <w:tcW w:w="928" w:type="dxa"/>
            <w:tcBorders>
              <w:tl2br w:val="nil"/>
              <w:tr2bl w:val="nil"/>
            </w:tcBorders>
            <w:shd w:val="clear" w:color="auto" w:fill="auto"/>
            <w:tcMar>
              <w:top w:w="15" w:type="dxa"/>
              <w:left w:w="15" w:type="dxa"/>
              <w:right w:w="15" w:type="dxa"/>
            </w:tcMar>
            <w:vAlign w:val="center"/>
          </w:tcPr>
          <w:p w14:paraId="36CD1B56">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13</w:t>
            </w:r>
          </w:p>
        </w:tc>
        <w:tc>
          <w:tcPr>
            <w:tcW w:w="6994" w:type="dxa"/>
            <w:tcBorders>
              <w:tl2br w:val="nil"/>
              <w:tr2bl w:val="nil"/>
            </w:tcBorders>
            <w:shd w:val="clear" w:color="auto" w:fill="auto"/>
            <w:tcMar>
              <w:top w:w="15" w:type="dxa"/>
              <w:left w:w="15" w:type="dxa"/>
              <w:right w:w="15" w:type="dxa"/>
            </w:tcMar>
            <w:vAlign w:val="center"/>
          </w:tcPr>
          <w:p w14:paraId="4F691181">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出售废旧机电提灌设备及其主要零部件的确认</w:t>
            </w:r>
          </w:p>
        </w:tc>
        <w:tc>
          <w:tcPr>
            <w:tcW w:w="5838" w:type="dxa"/>
            <w:tcBorders>
              <w:tl2br w:val="nil"/>
              <w:tr2bl w:val="nil"/>
            </w:tcBorders>
            <w:shd w:val="clear" w:color="auto" w:fill="auto"/>
            <w:tcMar>
              <w:top w:w="15" w:type="dxa"/>
              <w:left w:w="15" w:type="dxa"/>
              <w:right w:w="15" w:type="dxa"/>
            </w:tcMar>
            <w:vAlign w:val="center"/>
          </w:tcPr>
          <w:p w14:paraId="151CB524">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工作方式：由市农业农村局开展相关工作</w:t>
            </w:r>
          </w:p>
        </w:tc>
      </w:tr>
      <w:tr w14:paraId="55C196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5" w:hRule="atLeast"/>
          <w:jc w:val="center"/>
        </w:trPr>
        <w:tc>
          <w:tcPr>
            <w:tcW w:w="928" w:type="dxa"/>
            <w:tcBorders>
              <w:tl2br w:val="nil"/>
              <w:tr2bl w:val="nil"/>
            </w:tcBorders>
            <w:shd w:val="clear" w:color="auto" w:fill="auto"/>
            <w:tcMar>
              <w:top w:w="15" w:type="dxa"/>
              <w:left w:w="15" w:type="dxa"/>
              <w:right w:w="15" w:type="dxa"/>
            </w:tcMar>
            <w:vAlign w:val="center"/>
          </w:tcPr>
          <w:p w14:paraId="0999727D">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14</w:t>
            </w:r>
          </w:p>
        </w:tc>
        <w:tc>
          <w:tcPr>
            <w:tcW w:w="6994" w:type="dxa"/>
            <w:tcBorders>
              <w:tl2br w:val="nil"/>
              <w:tr2bl w:val="nil"/>
            </w:tcBorders>
            <w:shd w:val="clear" w:color="auto" w:fill="auto"/>
            <w:tcMar>
              <w:top w:w="15" w:type="dxa"/>
              <w:left w:w="15" w:type="dxa"/>
              <w:right w:w="15" w:type="dxa"/>
            </w:tcMar>
            <w:vAlign w:val="center"/>
          </w:tcPr>
          <w:p w14:paraId="3F558A79">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对兽药的监督检查（仅下放对兽药经营企业的监督检查）</w:t>
            </w:r>
          </w:p>
        </w:tc>
        <w:tc>
          <w:tcPr>
            <w:tcW w:w="5838" w:type="dxa"/>
            <w:tcBorders>
              <w:tl2br w:val="nil"/>
              <w:tr2bl w:val="nil"/>
            </w:tcBorders>
            <w:shd w:val="clear" w:color="auto" w:fill="auto"/>
            <w:tcMar>
              <w:top w:w="15" w:type="dxa"/>
              <w:left w:w="15" w:type="dxa"/>
              <w:right w:w="15" w:type="dxa"/>
            </w:tcMar>
            <w:vAlign w:val="center"/>
          </w:tcPr>
          <w:p w14:paraId="77C2C5FA">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工作方式：由市农业农村局开展具体监督检查工作</w:t>
            </w:r>
          </w:p>
        </w:tc>
      </w:tr>
      <w:tr w14:paraId="3A9BE6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945" w:hRule="atLeast"/>
          <w:jc w:val="center"/>
        </w:trPr>
        <w:tc>
          <w:tcPr>
            <w:tcW w:w="928" w:type="dxa"/>
            <w:tcBorders>
              <w:tl2br w:val="nil"/>
              <w:tr2bl w:val="nil"/>
            </w:tcBorders>
            <w:shd w:val="clear" w:color="auto" w:fill="auto"/>
            <w:tcMar>
              <w:top w:w="15" w:type="dxa"/>
              <w:left w:w="15" w:type="dxa"/>
              <w:right w:w="15" w:type="dxa"/>
            </w:tcMar>
            <w:vAlign w:val="center"/>
          </w:tcPr>
          <w:p w14:paraId="6778DB8F">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15</w:t>
            </w:r>
          </w:p>
        </w:tc>
        <w:tc>
          <w:tcPr>
            <w:tcW w:w="6994" w:type="dxa"/>
            <w:tcBorders>
              <w:tl2br w:val="nil"/>
              <w:tr2bl w:val="nil"/>
            </w:tcBorders>
            <w:shd w:val="clear" w:color="auto" w:fill="auto"/>
            <w:noWrap/>
            <w:tcMar>
              <w:top w:w="15" w:type="dxa"/>
              <w:left w:w="15" w:type="dxa"/>
              <w:right w:w="15" w:type="dxa"/>
            </w:tcMar>
            <w:vAlign w:val="center"/>
          </w:tcPr>
          <w:p w14:paraId="5C02E59F">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对基本农田保护的奖励</w:t>
            </w:r>
          </w:p>
        </w:tc>
        <w:tc>
          <w:tcPr>
            <w:tcW w:w="5838" w:type="dxa"/>
            <w:tcBorders>
              <w:tl2br w:val="nil"/>
              <w:tr2bl w:val="nil"/>
            </w:tcBorders>
            <w:shd w:val="clear" w:color="auto" w:fill="auto"/>
            <w:tcMar>
              <w:top w:w="15" w:type="dxa"/>
              <w:left w:w="15" w:type="dxa"/>
              <w:right w:w="15" w:type="dxa"/>
            </w:tcMar>
            <w:vAlign w:val="center"/>
          </w:tcPr>
          <w:p w14:paraId="14844F00">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工作方式：由市农业农村局开展相关工作</w:t>
            </w:r>
          </w:p>
        </w:tc>
      </w:tr>
      <w:tr w14:paraId="0BD6FF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0" w:hRule="atLeast"/>
          <w:jc w:val="center"/>
        </w:trPr>
        <w:tc>
          <w:tcPr>
            <w:tcW w:w="928" w:type="dxa"/>
            <w:tcBorders>
              <w:tl2br w:val="nil"/>
              <w:tr2bl w:val="nil"/>
            </w:tcBorders>
            <w:shd w:val="clear" w:color="auto" w:fill="auto"/>
            <w:tcMar>
              <w:top w:w="15" w:type="dxa"/>
              <w:left w:w="15" w:type="dxa"/>
              <w:right w:w="15" w:type="dxa"/>
            </w:tcMar>
            <w:vAlign w:val="center"/>
          </w:tcPr>
          <w:p w14:paraId="670DC029">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16</w:t>
            </w:r>
          </w:p>
        </w:tc>
        <w:tc>
          <w:tcPr>
            <w:tcW w:w="6994" w:type="dxa"/>
            <w:tcBorders>
              <w:tl2br w:val="nil"/>
              <w:tr2bl w:val="nil"/>
            </w:tcBorders>
            <w:shd w:val="clear" w:color="auto" w:fill="auto"/>
            <w:tcMar>
              <w:top w:w="15" w:type="dxa"/>
              <w:left w:w="15" w:type="dxa"/>
              <w:right w:w="15" w:type="dxa"/>
            </w:tcMar>
            <w:vAlign w:val="center"/>
          </w:tcPr>
          <w:p w14:paraId="7B9CE5F3">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销毁违规调运的植物、植物产品；责令托运人或经营者对调运的带有检疫对象的植物、植物产品进行除害处理、改变用途或销毁</w:t>
            </w:r>
          </w:p>
        </w:tc>
        <w:tc>
          <w:tcPr>
            <w:tcW w:w="5838" w:type="dxa"/>
            <w:tcBorders>
              <w:tl2br w:val="nil"/>
              <w:tr2bl w:val="nil"/>
            </w:tcBorders>
            <w:shd w:val="clear" w:color="auto" w:fill="auto"/>
            <w:tcMar>
              <w:top w:w="15" w:type="dxa"/>
              <w:left w:w="15" w:type="dxa"/>
              <w:right w:w="15" w:type="dxa"/>
            </w:tcMar>
            <w:vAlign w:val="center"/>
          </w:tcPr>
          <w:p w14:paraId="17258F43">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工作方式：由市农业农村局开展相关工作</w:t>
            </w:r>
          </w:p>
        </w:tc>
      </w:tr>
      <w:tr w14:paraId="78BCB3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5" w:hRule="atLeast"/>
          <w:jc w:val="center"/>
        </w:trPr>
        <w:tc>
          <w:tcPr>
            <w:tcW w:w="928" w:type="dxa"/>
            <w:tcBorders>
              <w:tl2br w:val="nil"/>
              <w:tr2bl w:val="nil"/>
            </w:tcBorders>
            <w:shd w:val="clear" w:color="auto" w:fill="auto"/>
            <w:tcMar>
              <w:top w:w="15" w:type="dxa"/>
              <w:left w:w="15" w:type="dxa"/>
              <w:right w:w="15" w:type="dxa"/>
            </w:tcMar>
            <w:vAlign w:val="center"/>
          </w:tcPr>
          <w:p w14:paraId="3E96695B">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17</w:t>
            </w:r>
          </w:p>
        </w:tc>
        <w:tc>
          <w:tcPr>
            <w:tcW w:w="6994" w:type="dxa"/>
            <w:tcBorders>
              <w:tl2br w:val="nil"/>
              <w:tr2bl w:val="nil"/>
            </w:tcBorders>
            <w:shd w:val="clear" w:color="auto" w:fill="auto"/>
            <w:noWrap/>
            <w:tcMar>
              <w:top w:w="15" w:type="dxa"/>
              <w:left w:w="15" w:type="dxa"/>
              <w:right w:w="15" w:type="dxa"/>
            </w:tcMar>
            <w:vAlign w:val="center"/>
          </w:tcPr>
          <w:p w14:paraId="1FB20E29">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动物收购贩运备案</w:t>
            </w:r>
          </w:p>
        </w:tc>
        <w:tc>
          <w:tcPr>
            <w:tcW w:w="5838" w:type="dxa"/>
            <w:tcBorders>
              <w:tl2br w:val="nil"/>
              <w:tr2bl w:val="nil"/>
            </w:tcBorders>
            <w:shd w:val="clear" w:color="auto" w:fill="auto"/>
            <w:tcMar>
              <w:top w:w="15" w:type="dxa"/>
              <w:left w:w="15" w:type="dxa"/>
              <w:right w:w="15" w:type="dxa"/>
            </w:tcMar>
            <w:vAlign w:val="center"/>
          </w:tcPr>
          <w:p w14:paraId="22A5E70A">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工作方式：由市农业农村局开展相关工作</w:t>
            </w:r>
          </w:p>
        </w:tc>
      </w:tr>
      <w:tr w14:paraId="601ADB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5" w:hRule="atLeast"/>
          <w:jc w:val="center"/>
        </w:trPr>
        <w:tc>
          <w:tcPr>
            <w:tcW w:w="928" w:type="dxa"/>
            <w:tcBorders>
              <w:tl2br w:val="nil"/>
              <w:tr2bl w:val="nil"/>
            </w:tcBorders>
            <w:shd w:val="clear" w:color="auto" w:fill="auto"/>
            <w:tcMar>
              <w:top w:w="15" w:type="dxa"/>
              <w:left w:w="15" w:type="dxa"/>
              <w:right w:w="15" w:type="dxa"/>
            </w:tcMar>
            <w:vAlign w:val="center"/>
          </w:tcPr>
          <w:p w14:paraId="7DEE9771">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18</w:t>
            </w:r>
          </w:p>
        </w:tc>
        <w:tc>
          <w:tcPr>
            <w:tcW w:w="6994" w:type="dxa"/>
            <w:tcBorders>
              <w:tl2br w:val="nil"/>
              <w:tr2bl w:val="nil"/>
            </w:tcBorders>
            <w:shd w:val="clear" w:color="auto" w:fill="auto"/>
            <w:tcMar>
              <w:top w:w="15" w:type="dxa"/>
              <w:left w:w="15" w:type="dxa"/>
              <w:right w:w="15" w:type="dxa"/>
            </w:tcMar>
            <w:vAlign w:val="center"/>
          </w:tcPr>
          <w:p w14:paraId="11190123">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对绿色食品及绿色食品标志的监督检查（不含监督抽查）</w:t>
            </w:r>
          </w:p>
        </w:tc>
        <w:tc>
          <w:tcPr>
            <w:tcW w:w="5838" w:type="dxa"/>
            <w:tcBorders>
              <w:tl2br w:val="nil"/>
              <w:tr2bl w:val="nil"/>
            </w:tcBorders>
            <w:shd w:val="clear" w:color="auto" w:fill="auto"/>
            <w:tcMar>
              <w:top w:w="15" w:type="dxa"/>
              <w:left w:w="15" w:type="dxa"/>
              <w:right w:w="15" w:type="dxa"/>
            </w:tcMar>
            <w:vAlign w:val="center"/>
          </w:tcPr>
          <w:p w14:paraId="0988D741">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工作方式：由市农业农村局开展具体监督检查工作</w:t>
            </w:r>
          </w:p>
        </w:tc>
      </w:tr>
      <w:tr w14:paraId="09D77A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945" w:hRule="atLeast"/>
          <w:jc w:val="center"/>
        </w:trPr>
        <w:tc>
          <w:tcPr>
            <w:tcW w:w="928" w:type="dxa"/>
            <w:tcBorders>
              <w:tl2br w:val="nil"/>
              <w:tr2bl w:val="nil"/>
            </w:tcBorders>
            <w:shd w:val="clear" w:color="auto" w:fill="auto"/>
            <w:tcMar>
              <w:top w:w="15" w:type="dxa"/>
              <w:left w:w="15" w:type="dxa"/>
              <w:right w:w="15" w:type="dxa"/>
            </w:tcMar>
            <w:vAlign w:val="center"/>
          </w:tcPr>
          <w:p w14:paraId="2B528CDE">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19</w:t>
            </w:r>
          </w:p>
        </w:tc>
        <w:tc>
          <w:tcPr>
            <w:tcW w:w="6994" w:type="dxa"/>
            <w:tcBorders>
              <w:tl2br w:val="nil"/>
              <w:tr2bl w:val="nil"/>
            </w:tcBorders>
            <w:shd w:val="clear" w:color="auto" w:fill="auto"/>
            <w:tcMar>
              <w:top w:w="15" w:type="dxa"/>
              <w:left w:w="15" w:type="dxa"/>
              <w:right w:w="15" w:type="dxa"/>
            </w:tcMar>
            <w:vAlign w:val="center"/>
          </w:tcPr>
          <w:p w14:paraId="6F3B5A7E">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对渔业及渔业船舶的监督检查</w:t>
            </w:r>
          </w:p>
        </w:tc>
        <w:tc>
          <w:tcPr>
            <w:tcW w:w="5838" w:type="dxa"/>
            <w:tcBorders>
              <w:tl2br w:val="nil"/>
              <w:tr2bl w:val="nil"/>
            </w:tcBorders>
            <w:shd w:val="clear" w:color="auto" w:fill="auto"/>
            <w:tcMar>
              <w:top w:w="15" w:type="dxa"/>
              <w:left w:w="15" w:type="dxa"/>
              <w:right w:w="15" w:type="dxa"/>
            </w:tcMar>
            <w:vAlign w:val="center"/>
          </w:tcPr>
          <w:p w14:paraId="263DF863">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工作方式：由市农业农村局开展具体监督检查工作</w:t>
            </w:r>
          </w:p>
        </w:tc>
      </w:tr>
      <w:tr w14:paraId="095D1E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5" w:hRule="atLeast"/>
          <w:jc w:val="center"/>
        </w:trPr>
        <w:tc>
          <w:tcPr>
            <w:tcW w:w="928" w:type="dxa"/>
            <w:tcBorders>
              <w:tl2br w:val="nil"/>
              <w:tr2bl w:val="nil"/>
            </w:tcBorders>
            <w:shd w:val="clear" w:color="auto" w:fill="auto"/>
            <w:tcMar>
              <w:top w:w="15" w:type="dxa"/>
              <w:left w:w="15" w:type="dxa"/>
              <w:right w:w="15" w:type="dxa"/>
            </w:tcMar>
            <w:vAlign w:val="center"/>
          </w:tcPr>
          <w:p w14:paraId="6A736992">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20</w:t>
            </w:r>
          </w:p>
        </w:tc>
        <w:tc>
          <w:tcPr>
            <w:tcW w:w="6994" w:type="dxa"/>
            <w:tcBorders>
              <w:tl2br w:val="nil"/>
              <w:tr2bl w:val="nil"/>
            </w:tcBorders>
            <w:shd w:val="clear" w:color="auto" w:fill="auto"/>
            <w:tcMar>
              <w:top w:w="15" w:type="dxa"/>
              <w:left w:w="15" w:type="dxa"/>
              <w:right w:w="15" w:type="dxa"/>
            </w:tcMar>
            <w:vAlign w:val="center"/>
          </w:tcPr>
          <w:p w14:paraId="039CFEEF">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对经营利用水生野生动物及其产品、捕捉国家重点保护的水生野生动物的监督检查</w:t>
            </w:r>
          </w:p>
        </w:tc>
        <w:tc>
          <w:tcPr>
            <w:tcW w:w="5838" w:type="dxa"/>
            <w:tcBorders>
              <w:tl2br w:val="nil"/>
              <w:tr2bl w:val="nil"/>
            </w:tcBorders>
            <w:shd w:val="clear" w:color="auto" w:fill="auto"/>
            <w:tcMar>
              <w:top w:w="15" w:type="dxa"/>
              <w:left w:w="15" w:type="dxa"/>
              <w:right w:w="15" w:type="dxa"/>
            </w:tcMar>
            <w:vAlign w:val="center"/>
          </w:tcPr>
          <w:p w14:paraId="14A69569">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工作方式：由市农业农村局开展具体监督检查工作</w:t>
            </w:r>
          </w:p>
        </w:tc>
      </w:tr>
      <w:tr w14:paraId="16D238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1260" w:hRule="atLeast"/>
          <w:jc w:val="center"/>
        </w:trPr>
        <w:tc>
          <w:tcPr>
            <w:tcW w:w="928" w:type="dxa"/>
            <w:tcBorders>
              <w:tl2br w:val="nil"/>
              <w:tr2bl w:val="nil"/>
            </w:tcBorders>
            <w:shd w:val="clear" w:color="auto" w:fill="auto"/>
            <w:tcMar>
              <w:top w:w="15" w:type="dxa"/>
              <w:left w:w="15" w:type="dxa"/>
              <w:right w:w="15" w:type="dxa"/>
            </w:tcMar>
            <w:vAlign w:val="center"/>
          </w:tcPr>
          <w:p w14:paraId="6E9AFD69">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21</w:t>
            </w:r>
          </w:p>
        </w:tc>
        <w:tc>
          <w:tcPr>
            <w:tcW w:w="6994" w:type="dxa"/>
            <w:tcBorders>
              <w:tl2br w:val="nil"/>
              <w:tr2bl w:val="nil"/>
            </w:tcBorders>
            <w:shd w:val="clear" w:color="auto" w:fill="auto"/>
            <w:tcMar>
              <w:top w:w="15" w:type="dxa"/>
              <w:left w:w="15" w:type="dxa"/>
              <w:right w:w="15" w:type="dxa"/>
            </w:tcMar>
            <w:vAlign w:val="center"/>
          </w:tcPr>
          <w:p w14:paraId="1EA98EC2">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对侵占、损毁、拆除、擅自移动农作物病虫害监测设施设备或者以其他方式妨害农作物病虫害监测设施设备正常运行的行政处罚</w:t>
            </w:r>
          </w:p>
        </w:tc>
        <w:tc>
          <w:tcPr>
            <w:tcW w:w="5838" w:type="dxa"/>
            <w:tcBorders>
              <w:tl2br w:val="nil"/>
              <w:tr2bl w:val="nil"/>
            </w:tcBorders>
            <w:shd w:val="clear" w:color="auto" w:fill="auto"/>
            <w:tcMar>
              <w:top w:w="15" w:type="dxa"/>
              <w:left w:w="15" w:type="dxa"/>
              <w:right w:w="15" w:type="dxa"/>
            </w:tcMar>
            <w:vAlign w:val="center"/>
          </w:tcPr>
          <w:p w14:paraId="6B3D61DA">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14:paraId="2FA26C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1260" w:hRule="atLeast"/>
          <w:jc w:val="center"/>
        </w:trPr>
        <w:tc>
          <w:tcPr>
            <w:tcW w:w="928" w:type="dxa"/>
            <w:tcBorders>
              <w:tl2br w:val="nil"/>
              <w:tr2bl w:val="nil"/>
            </w:tcBorders>
            <w:shd w:val="clear" w:color="auto" w:fill="auto"/>
            <w:tcMar>
              <w:top w:w="15" w:type="dxa"/>
              <w:left w:w="15" w:type="dxa"/>
              <w:right w:w="15" w:type="dxa"/>
            </w:tcMar>
            <w:vAlign w:val="center"/>
          </w:tcPr>
          <w:p w14:paraId="4780AB5D">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22</w:t>
            </w:r>
          </w:p>
        </w:tc>
        <w:tc>
          <w:tcPr>
            <w:tcW w:w="6994" w:type="dxa"/>
            <w:tcBorders>
              <w:tl2br w:val="nil"/>
              <w:tr2bl w:val="nil"/>
            </w:tcBorders>
            <w:shd w:val="clear" w:color="auto" w:fill="auto"/>
            <w:tcMar>
              <w:top w:w="15" w:type="dxa"/>
              <w:left w:w="15" w:type="dxa"/>
              <w:right w:w="15" w:type="dxa"/>
            </w:tcMar>
            <w:vAlign w:val="center"/>
          </w:tcPr>
          <w:p w14:paraId="6016E397">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对在不能从事养殖活动的水域从事养殖业的行政处罚</w:t>
            </w:r>
          </w:p>
        </w:tc>
        <w:tc>
          <w:tcPr>
            <w:tcW w:w="5838" w:type="dxa"/>
            <w:tcBorders>
              <w:tl2br w:val="nil"/>
              <w:tr2bl w:val="nil"/>
            </w:tcBorders>
            <w:shd w:val="clear" w:color="auto" w:fill="auto"/>
            <w:tcMar>
              <w:top w:w="15" w:type="dxa"/>
              <w:left w:w="15" w:type="dxa"/>
              <w:right w:w="15" w:type="dxa"/>
            </w:tcMar>
            <w:vAlign w:val="center"/>
          </w:tcPr>
          <w:p w14:paraId="782630E7">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14:paraId="06AB1B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jc w:val="center"/>
        </w:trPr>
        <w:tc>
          <w:tcPr>
            <w:tcW w:w="13760" w:type="dxa"/>
            <w:gridSpan w:val="3"/>
            <w:tcBorders>
              <w:tl2br w:val="nil"/>
              <w:tr2bl w:val="nil"/>
            </w:tcBorders>
            <w:shd w:val="clear" w:color="auto" w:fill="auto"/>
            <w:noWrap/>
            <w:tcMar>
              <w:top w:w="15" w:type="dxa"/>
              <w:left w:w="15" w:type="dxa"/>
              <w:right w:w="15" w:type="dxa"/>
            </w:tcMar>
            <w:vAlign w:val="center"/>
          </w:tcPr>
          <w:p w14:paraId="156D55B4">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黑体简体" w:cs="Times New Roman"/>
                <w:b/>
                <w:bCs/>
                <w:i w:val="0"/>
                <w:color w:val="000000"/>
                <w:sz w:val="24"/>
                <w:szCs w:val="24"/>
                <w:u w:val="none"/>
              </w:rPr>
            </w:pPr>
            <w:r>
              <w:rPr>
                <w:rFonts w:hint="default" w:ascii="Times New Roman" w:hAnsi="Times New Roman" w:eastAsia="方正黑体简体" w:cs="Times New Roman"/>
                <w:b/>
                <w:bCs/>
                <w:i w:val="0"/>
                <w:color w:val="000000"/>
                <w:kern w:val="0"/>
                <w:sz w:val="24"/>
                <w:szCs w:val="24"/>
                <w:u w:val="none"/>
                <w:lang w:val="en-US" w:eastAsia="zh-CN" w:bidi="ar"/>
              </w:rPr>
              <w:t>二、民生服务（18项）</w:t>
            </w:r>
          </w:p>
        </w:tc>
      </w:tr>
      <w:tr w14:paraId="019D1E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1131" w:hRule="atLeast"/>
          <w:jc w:val="center"/>
        </w:trPr>
        <w:tc>
          <w:tcPr>
            <w:tcW w:w="928" w:type="dxa"/>
            <w:tcBorders>
              <w:tl2br w:val="nil"/>
              <w:tr2bl w:val="nil"/>
            </w:tcBorders>
            <w:shd w:val="clear" w:color="auto" w:fill="auto"/>
            <w:tcMar>
              <w:top w:w="15" w:type="dxa"/>
              <w:left w:w="15" w:type="dxa"/>
              <w:right w:w="15" w:type="dxa"/>
            </w:tcMar>
            <w:vAlign w:val="center"/>
          </w:tcPr>
          <w:p w14:paraId="210D781D">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23</w:t>
            </w:r>
          </w:p>
        </w:tc>
        <w:tc>
          <w:tcPr>
            <w:tcW w:w="6994" w:type="dxa"/>
            <w:tcBorders>
              <w:tl2br w:val="nil"/>
              <w:tr2bl w:val="nil"/>
            </w:tcBorders>
            <w:shd w:val="clear" w:color="auto" w:fill="auto"/>
            <w:tcMar>
              <w:top w:w="15" w:type="dxa"/>
              <w:left w:w="15" w:type="dxa"/>
              <w:right w:w="15" w:type="dxa"/>
            </w:tcMar>
            <w:vAlign w:val="center"/>
          </w:tcPr>
          <w:p w14:paraId="75CCBE13">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对供用水单位的取水、供水和用水情况进行监督检查</w:t>
            </w:r>
          </w:p>
        </w:tc>
        <w:tc>
          <w:tcPr>
            <w:tcW w:w="5838" w:type="dxa"/>
            <w:tcBorders>
              <w:tl2br w:val="nil"/>
              <w:tr2bl w:val="nil"/>
            </w:tcBorders>
            <w:shd w:val="clear" w:color="auto" w:fill="auto"/>
            <w:tcMar>
              <w:top w:w="15" w:type="dxa"/>
              <w:left w:w="15" w:type="dxa"/>
              <w:right w:w="15" w:type="dxa"/>
            </w:tcMar>
            <w:vAlign w:val="center"/>
          </w:tcPr>
          <w:p w14:paraId="19775E0B">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工作方式：由市水务局开展具体监督检查工作</w:t>
            </w:r>
          </w:p>
        </w:tc>
      </w:tr>
      <w:tr w14:paraId="6E6AF6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945" w:hRule="atLeast"/>
          <w:jc w:val="center"/>
        </w:trPr>
        <w:tc>
          <w:tcPr>
            <w:tcW w:w="928" w:type="dxa"/>
            <w:tcBorders>
              <w:tl2br w:val="nil"/>
              <w:tr2bl w:val="nil"/>
            </w:tcBorders>
            <w:shd w:val="clear" w:color="auto" w:fill="auto"/>
            <w:tcMar>
              <w:top w:w="15" w:type="dxa"/>
              <w:left w:w="15" w:type="dxa"/>
              <w:right w:w="15" w:type="dxa"/>
            </w:tcMar>
            <w:vAlign w:val="center"/>
          </w:tcPr>
          <w:p w14:paraId="52C3CCB0">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24</w:t>
            </w:r>
          </w:p>
        </w:tc>
        <w:tc>
          <w:tcPr>
            <w:tcW w:w="6994" w:type="dxa"/>
            <w:tcBorders>
              <w:tl2br w:val="nil"/>
              <w:tr2bl w:val="nil"/>
            </w:tcBorders>
            <w:shd w:val="clear" w:color="auto" w:fill="auto"/>
            <w:tcMar>
              <w:top w:w="15" w:type="dxa"/>
              <w:left w:w="15" w:type="dxa"/>
              <w:right w:w="15" w:type="dxa"/>
            </w:tcMar>
            <w:vAlign w:val="center"/>
          </w:tcPr>
          <w:p w14:paraId="4A0C741F">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农村饮水安全检查</w:t>
            </w:r>
          </w:p>
        </w:tc>
        <w:tc>
          <w:tcPr>
            <w:tcW w:w="5838" w:type="dxa"/>
            <w:tcBorders>
              <w:tl2br w:val="nil"/>
              <w:tr2bl w:val="nil"/>
            </w:tcBorders>
            <w:shd w:val="clear" w:color="auto" w:fill="auto"/>
            <w:tcMar>
              <w:top w:w="15" w:type="dxa"/>
              <w:left w:w="15" w:type="dxa"/>
              <w:right w:w="15" w:type="dxa"/>
            </w:tcMar>
            <w:vAlign w:val="center"/>
          </w:tcPr>
          <w:p w14:paraId="2DF0181B">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工作方式：由市水务局开展具体监督检查工作</w:t>
            </w:r>
          </w:p>
        </w:tc>
      </w:tr>
      <w:tr w14:paraId="3C6542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1187" w:hRule="atLeast"/>
          <w:jc w:val="center"/>
        </w:trPr>
        <w:tc>
          <w:tcPr>
            <w:tcW w:w="928" w:type="dxa"/>
            <w:tcBorders>
              <w:tl2br w:val="nil"/>
              <w:tr2bl w:val="nil"/>
            </w:tcBorders>
            <w:shd w:val="clear" w:color="auto" w:fill="auto"/>
            <w:tcMar>
              <w:top w:w="15" w:type="dxa"/>
              <w:left w:w="15" w:type="dxa"/>
              <w:right w:w="15" w:type="dxa"/>
            </w:tcMar>
            <w:vAlign w:val="center"/>
          </w:tcPr>
          <w:p w14:paraId="67E27B72">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25</w:t>
            </w:r>
          </w:p>
        </w:tc>
        <w:tc>
          <w:tcPr>
            <w:tcW w:w="6994" w:type="dxa"/>
            <w:tcBorders>
              <w:tl2br w:val="nil"/>
              <w:tr2bl w:val="nil"/>
            </w:tcBorders>
            <w:shd w:val="clear" w:color="auto" w:fill="auto"/>
            <w:tcMar>
              <w:top w:w="15" w:type="dxa"/>
              <w:left w:w="15" w:type="dxa"/>
              <w:right w:w="15" w:type="dxa"/>
            </w:tcMar>
            <w:vAlign w:val="center"/>
          </w:tcPr>
          <w:p w14:paraId="491809DA">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对未经许可在水利工程管理范围内建设项目的行政处罚（仅适用乡镇及以下管理的小型水利工程）</w:t>
            </w:r>
          </w:p>
        </w:tc>
        <w:tc>
          <w:tcPr>
            <w:tcW w:w="5838" w:type="dxa"/>
            <w:tcBorders>
              <w:tl2br w:val="nil"/>
              <w:tr2bl w:val="nil"/>
            </w:tcBorders>
            <w:shd w:val="clear" w:color="auto" w:fill="auto"/>
            <w:tcMar>
              <w:top w:w="15" w:type="dxa"/>
              <w:left w:w="15" w:type="dxa"/>
              <w:right w:w="15" w:type="dxa"/>
            </w:tcMar>
            <w:vAlign w:val="center"/>
          </w:tcPr>
          <w:p w14:paraId="37B66429">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工作方式：由市水务局开展具体行政执法工作</w:t>
            </w:r>
          </w:p>
        </w:tc>
      </w:tr>
      <w:tr w14:paraId="2EA89E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1206" w:hRule="atLeast"/>
          <w:jc w:val="center"/>
        </w:trPr>
        <w:tc>
          <w:tcPr>
            <w:tcW w:w="928" w:type="dxa"/>
            <w:tcBorders>
              <w:tl2br w:val="nil"/>
              <w:tr2bl w:val="nil"/>
            </w:tcBorders>
            <w:shd w:val="clear" w:color="auto" w:fill="auto"/>
            <w:tcMar>
              <w:top w:w="15" w:type="dxa"/>
              <w:left w:w="15" w:type="dxa"/>
              <w:right w:w="15" w:type="dxa"/>
            </w:tcMar>
            <w:vAlign w:val="center"/>
          </w:tcPr>
          <w:p w14:paraId="7BE5F511">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26</w:t>
            </w:r>
          </w:p>
        </w:tc>
        <w:tc>
          <w:tcPr>
            <w:tcW w:w="6994" w:type="dxa"/>
            <w:tcBorders>
              <w:tl2br w:val="nil"/>
              <w:tr2bl w:val="nil"/>
            </w:tcBorders>
            <w:shd w:val="clear" w:color="auto" w:fill="auto"/>
            <w:tcMar>
              <w:top w:w="15" w:type="dxa"/>
              <w:left w:w="15" w:type="dxa"/>
              <w:right w:w="15" w:type="dxa"/>
            </w:tcMar>
            <w:vAlign w:val="center"/>
          </w:tcPr>
          <w:p w14:paraId="4E5F8F84">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对在水利工程管理和保护范围内从事相关违法行为的行政处罚（仅适用乡镇及以下管理的小型水利工程）</w:t>
            </w:r>
          </w:p>
        </w:tc>
        <w:tc>
          <w:tcPr>
            <w:tcW w:w="5838" w:type="dxa"/>
            <w:tcBorders>
              <w:tl2br w:val="nil"/>
              <w:tr2bl w:val="nil"/>
            </w:tcBorders>
            <w:shd w:val="clear" w:color="auto" w:fill="auto"/>
            <w:tcMar>
              <w:top w:w="15" w:type="dxa"/>
              <w:left w:w="15" w:type="dxa"/>
              <w:right w:w="15" w:type="dxa"/>
            </w:tcMar>
            <w:vAlign w:val="center"/>
          </w:tcPr>
          <w:p w14:paraId="72991CA7">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工作方式：由市水务局开展具体行政执法工作</w:t>
            </w:r>
          </w:p>
        </w:tc>
      </w:tr>
      <w:tr w14:paraId="1FFFAB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3" w:hRule="atLeast"/>
          <w:jc w:val="center"/>
        </w:trPr>
        <w:tc>
          <w:tcPr>
            <w:tcW w:w="928" w:type="dxa"/>
            <w:tcBorders>
              <w:tl2br w:val="nil"/>
              <w:tr2bl w:val="nil"/>
            </w:tcBorders>
            <w:shd w:val="clear" w:color="auto" w:fill="auto"/>
            <w:tcMar>
              <w:top w:w="15" w:type="dxa"/>
              <w:left w:w="15" w:type="dxa"/>
              <w:right w:w="15" w:type="dxa"/>
            </w:tcMar>
            <w:vAlign w:val="center"/>
          </w:tcPr>
          <w:p w14:paraId="7E1C5581">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27</w:t>
            </w:r>
          </w:p>
        </w:tc>
        <w:tc>
          <w:tcPr>
            <w:tcW w:w="6994" w:type="dxa"/>
            <w:tcBorders>
              <w:tl2br w:val="nil"/>
              <w:tr2bl w:val="nil"/>
            </w:tcBorders>
            <w:shd w:val="clear" w:color="auto" w:fill="auto"/>
            <w:tcMar>
              <w:top w:w="15" w:type="dxa"/>
              <w:left w:w="15" w:type="dxa"/>
              <w:right w:w="15" w:type="dxa"/>
            </w:tcMar>
            <w:vAlign w:val="center"/>
          </w:tcPr>
          <w:p w14:paraId="631F4F26">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对擅自改装、迁移、拆除公共供水设施，拆卸、启封、损坏结算水表或者干扰水表正常计量的行政处罚</w:t>
            </w:r>
          </w:p>
        </w:tc>
        <w:tc>
          <w:tcPr>
            <w:tcW w:w="5838" w:type="dxa"/>
            <w:tcBorders>
              <w:tl2br w:val="nil"/>
              <w:tr2bl w:val="nil"/>
            </w:tcBorders>
            <w:shd w:val="clear" w:color="auto" w:fill="auto"/>
            <w:tcMar>
              <w:top w:w="15" w:type="dxa"/>
              <w:left w:w="15" w:type="dxa"/>
              <w:right w:w="15" w:type="dxa"/>
            </w:tcMar>
            <w:vAlign w:val="center"/>
          </w:tcPr>
          <w:p w14:paraId="16238328">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工作方式：由市水务局开展具体行政执法工作</w:t>
            </w:r>
          </w:p>
        </w:tc>
      </w:tr>
      <w:tr w14:paraId="06CAE8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1187" w:hRule="atLeast"/>
          <w:jc w:val="center"/>
        </w:trPr>
        <w:tc>
          <w:tcPr>
            <w:tcW w:w="928" w:type="dxa"/>
            <w:tcBorders>
              <w:tl2br w:val="nil"/>
              <w:tr2bl w:val="nil"/>
            </w:tcBorders>
            <w:shd w:val="clear" w:color="auto" w:fill="auto"/>
            <w:tcMar>
              <w:top w:w="15" w:type="dxa"/>
              <w:left w:w="15" w:type="dxa"/>
              <w:right w:w="15" w:type="dxa"/>
            </w:tcMar>
            <w:vAlign w:val="center"/>
          </w:tcPr>
          <w:p w14:paraId="44FA84B4">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28</w:t>
            </w:r>
          </w:p>
        </w:tc>
        <w:tc>
          <w:tcPr>
            <w:tcW w:w="6994" w:type="dxa"/>
            <w:tcBorders>
              <w:tl2br w:val="nil"/>
              <w:tr2bl w:val="nil"/>
            </w:tcBorders>
            <w:shd w:val="clear" w:color="auto" w:fill="auto"/>
            <w:tcMar>
              <w:top w:w="15" w:type="dxa"/>
              <w:left w:w="15" w:type="dxa"/>
              <w:right w:w="15" w:type="dxa"/>
            </w:tcMar>
            <w:vAlign w:val="center"/>
          </w:tcPr>
          <w:p w14:paraId="22E1DAD4">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对擅自在村镇公共供水管道上连接取水设施的行政处罚</w:t>
            </w:r>
          </w:p>
        </w:tc>
        <w:tc>
          <w:tcPr>
            <w:tcW w:w="5838" w:type="dxa"/>
            <w:tcBorders>
              <w:tl2br w:val="nil"/>
              <w:tr2bl w:val="nil"/>
            </w:tcBorders>
            <w:shd w:val="clear" w:color="auto" w:fill="auto"/>
            <w:tcMar>
              <w:top w:w="15" w:type="dxa"/>
              <w:left w:w="15" w:type="dxa"/>
              <w:right w:w="15" w:type="dxa"/>
            </w:tcMar>
            <w:vAlign w:val="center"/>
          </w:tcPr>
          <w:p w14:paraId="72958EFC">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工作方式：由市水务局开展具体行政执法工作</w:t>
            </w:r>
          </w:p>
        </w:tc>
      </w:tr>
      <w:tr w14:paraId="345488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87" w:hRule="atLeast"/>
          <w:jc w:val="center"/>
        </w:trPr>
        <w:tc>
          <w:tcPr>
            <w:tcW w:w="928" w:type="dxa"/>
            <w:tcBorders>
              <w:tl2br w:val="nil"/>
              <w:tr2bl w:val="nil"/>
            </w:tcBorders>
            <w:shd w:val="clear" w:color="auto" w:fill="auto"/>
            <w:tcMar>
              <w:top w:w="15" w:type="dxa"/>
              <w:left w:w="15" w:type="dxa"/>
              <w:right w:w="15" w:type="dxa"/>
            </w:tcMar>
            <w:vAlign w:val="center"/>
          </w:tcPr>
          <w:p w14:paraId="21921ACB">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29</w:t>
            </w:r>
          </w:p>
        </w:tc>
        <w:tc>
          <w:tcPr>
            <w:tcW w:w="6994" w:type="dxa"/>
            <w:tcBorders>
              <w:tl2br w:val="nil"/>
              <w:tr2bl w:val="nil"/>
            </w:tcBorders>
            <w:shd w:val="clear" w:color="auto" w:fill="auto"/>
            <w:tcMar>
              <w:top w:w="15" w:type="dxa"/>
              <w:left w:w="15" w:type="dxa"/>
              <w:right w:w="15" w:type="dxa"/>
            </w:tcMar>
            <w:vAlign w:val="center"/>
          </w:tcPr>
          <w:p w14:paraId="4E07D210">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对擅自将生产、使用有毒有害物质的设施与村镇公共供水管道连接的行政处罚</w:t>
            </w:r>
          </w:p>
        </w:tc>
        <w:tc>
          <w:tcPr>
            <w:tcW w:w="5838" w:type="dxa"/>
            <w:tcBorders>
              <w:tl2br w:val="nil"/>
              <w:tr2bl w:val="nil"/>
            </w:tcBorders>
            <w:shd w:val="clear" w:color="auto" w:fill="auto"/>
            <w:tcMar>
              <w:top w:w="15" w:type="dxa"/>
              <w:left w:w="15" w:type="dxa"/>
              <w:right w:w="15" w:type="dxa"/>
            </w:tcMar>
            <w:vAlign w:val="center"/>
          </w:tcPr>
          <w:p w14:paraId="38F2CA74">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工作方式：由市水务局开展具体行政执法工作</w:t>
            </w:r>
          </w:p>
        </w:tc>
      </w:tr>
      <w:tr w14:paraId="6C2DAD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1" w:hRule="atLeast"/>
          <w:jc w:val="center"/>
        </w:trPr>
        <w:tc>
          <w:tcPr>
            <w:tcW w:w="928" w:type="dxa"/>
            <w:tcBorders>
              <w:tl2br w:val="nil"/>
              <w:tr2bl w:val="nil"/>
            </w:tcBorders>
            <w:shd w:val="clear" w:color="auto" w:fill="auto"/>
            <w:tcMar>
              <w:top w:w="15" w:type="dxa"/>
              <w:left w:w="15" w:type="dxa"/>
              <w:right w:w="15" w:type="dxa"/>
            </w:tcMar>
            <w:vAlign w:val="center"/>
          </w:tcPr>
          <w:p w14:paraId="7439AE2F">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30</w:t>
            </w:r>
          </w:p>
        </w:tc>
        <w:tc>
          <w:tcPr>
            <w:tcW w:w="6994" w:type="dxa"/>
            <w:tcBorders>
              <w:tl2br w:val="nil"/>
              <w:tr2bl w:val="nil"/>
            </w:tcBorders>
            <w:shd w:val="clear" w:color="auto" w:fill="auto"/>
            <w:tcMar>
              <w:top w:w="15" w:type="dxa"/>
              <w:left w:w="15" w:type="dxa"/>
              <w:right w:w="15" w:type="dxa"/>
            </w:tcMar>
            <w:vAlign w:val="center"/>
          </w:tcPr>
          <w:p w14:paraId="5A776F42">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对供水单位擅自停止营运的行政处罚</w:t>
            </w:r>
          </w:p>
        </w:tc>
        <w:tc>
          <w:tcPr>
            <w:tcW w:w="5838" w:type="dxa"/>
            <w:tcBorders>
              <w:tl2br w:val="nil"/>
              <w:tr2bl w:val="nil"/>
            </w:tcBorders>
            <w:shd w:val="clear" w:color="auto" w:fill="auto"/>
            <w:tcMar>
              <w:top w:w="15" w:type="dxa"/>
              <w:left w:w="15" w:type="dxa"/>
              <w:right w:w="15" w:type="dxa"/>
            </w:tcMar>
            <w:vAlign w:val="center"/>
          </w:tcPr>
          <w:p w14:paraId="2895573F">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工作方式：由市水务局开展具体行政执法工作</w:t>
            </w:r>
          </w:p>
        </w:tc>
      </w:tr>
      <w:tr w14:paraId="48D32D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5" w:hRule="atLeast"/>
          <w:jc w:val="center"/>
        </w:trPr>
        <w:tc>
          <w:tcPr>
            <w:tcW w:w="928" w:type="dxa"/>
            <w:tcBorders>
              <w:tl2br w:val="nil"/>
              <w:tr2bl w:val="nil"/>
            </w:tcBorders>
            <w:shd w:val="clear" w:color="auto" w:fill="auto"/>
            <w:tcMar>
              <w:top w:w="15" w:type="dxa"/>
              <w:left w:w="15" w:type="dxa"/>
              <w:right w:w="15" w:type="dxa"/>
            </w:tcMar>
            <w:vAlign w:val="center"/>
          </w:tcPr>
          <w:p w14:paraId="2BDD25F0">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31</w:t>
            </w:r>
          </w:p>
        </w:tc>
        <w:tc>
          <w:tcPr>
            <w:tcW w:w="6994" w:type="dxa"/>
            <w:tcBorders>
              <w:tl2br w:val="nil"/>
              <w:tr2bl w:val="nil"/>
            </w:tcBorders>
            <w:shd w:val="clear" w:color="auto" w:fill="auto"/>
            <w:noWrap/>
            <w:tcMar>
              <w:top w:w="15" w:type="dxa"/>
              <w:left w:w="15" w:type="dxa"/>
              <w:right w:w="15" w:type="dxa"/>
            </w:tcMar>
            <w:vAlign w:val="center"/>
          </w:tcPr>
          <w:p w14:paraId="6E706CA4">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对擅自开启公共消防栓的行政处罚</w:t>
            </w:r>
          </w:p>
        </w:tc>
        <w:tc>
          <w:tcPr>
            <w:tcW w:w="5838" w:type="dxa"/>
            <w:tcBorders>
              <w:tl2br w:val="nil"/>
              <w:tr2bl w:val="nil"/>
            </w:tcBorders>
            <w:shd w:val="clear" w:color="auto" w:fill="auto"/>
            <w:tcMar>
              <w:top w:w="15" w:type="dxa"/>
              <w:left w:w="15" w:type="dxa"/>
              <w:right w:w="15" w:type="dxa"/>
            </w:tcMar>
            <w:vAlign w:val="center"/>
          </w:tcPr>
          <w:p w14:paraId="65919B39">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工作方式：由市水务局开展具体行政执法工作</w:t>
            </w:r>
          </w:p>
        </w:tc>
      </w:tr>
      <w:tr w14:paraId="631B63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5" w:hRule="atLeast"/>
          <w:jc w:val="center"/>
        </w:trPr>
        <w:tc>
          <w:tcPr>
            <w:tcW w:w="928" w:type="dxa"/>
            <w:tcBorders>
              <w:tl2br w:val="nil"/>
              <w:tr2bl w:val="nil"/>
            </w:tcBorders>
            <w:shd w:val="clear" w:color="auto" w:fill="auto"/>
            <w:tcMar>
              <w:top w:w="15" w:type="dxa"/>
              <w:left w:w="15" w:type="dxa"/>
              <w:right w:w="15" w:type="dxa"/>
            </w:tcMar>
            <w:vAlign w:val="center"/>
          </w:tcPr>
          <w:p w14:paraId="67F19B13">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32</w:t>
            </w:r>
          </w:p>
        </w:tc>
        <w:tc>
          <w:tcPr>
            <w:tcW w:w="6994" w:type="dxa"/>
            <w:tcBorders>
              <w:tl2br w:val="nil"/>
              <w:tr2bl w:val="nil"/>
            </w:tcBorders>
            <w:shd w:val="clear" w:color="auto" w:fill="auto"/>
            <w:tcMar>
              <w:top w:w="15" w:type="dxa"/>
              <w:left w:w="15" w:type="dxa"/>
              <w:right w:w="15" w:type="dxa"/>
            </w:tcMar>
            <w:vAlign w:val="center"/>
          </w:tcPr>
          <w:p w14:paraId="32CA3F6B">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对擅自砍伐护堤护岸林木的行政处罚</w:t>
            </w:r>
          </w:p>
        </w:tc>
        <w:tc>
          <w:tcPr>
            <w:tcW w:w="5838" w:type="dxa"/>
            <w:tcBorders>
              <w:tl2br w:val="nil"/>
              <w:tr2bl w:val="nil"/>
            </w:tcBorders>
            <w:shd w:val="clear" w:color="auto" w:fill="auto"/>
            <w:tcMar>
              <w:top w:w="15" w:type="dxa"/>
              <w:left w:w="15" w:type="dxa"/>
              <w:right w:w="15" w:type="dxa"/>
            </w:tcMar>
            <w:vAlign w:val="center"/>
          </w:tcPr>
          <w:p w14:paraId="1F982D23">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工作方式：由市水务局开展具体行政执法工作</w:t>
            </w:r>
          </w:p>
        </w:tc>
      </w:tr>
      <w:tr w14:paraId="1B9E02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945" w:hRule="atLeast"/>
          <w:jc w:val="center"/>
        </w:trPr>
        <w:tc>
          <w:tcPr>
            <w:tcW w:w="928" w:type="dxa"/>
            <w:tcBorders>
              <w:tl2br w:val="nil"/>
              <w:tr2bl w:val="nil"/>
            </w:tcBorders>
            <w:shd w:val="clear" w:color="auto" w:fill="auto"/>
            <w:tcMar>
              <w:top w:w="15" w:type="dxa"/>
              <w:left w:w="15" w:type="dxa"/>
              <w:right w:w="15" w:type="dxa"/>
            </w:tcMar>
            <w:vAlign w:val="center"/>
          </w:tcPr>
          <w:p w14:paraId="451EF13C">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33</w:t>
            </w:r>
          </w:p>
        </w:tc>
        <w:tc>
          <w:tcPr>
            <w:tcW w:w="6994" w:type="dxa"/>
            <w:tcBorders>
              <w:tl2br w:val="nil"/>
              <w:tr2bl w:val="nil"/>
            </w:tcBorders>
            <w:shd w:val="clear" w:color="auto" w:fill="auto"/>
            <w:tcMar>
              <w:top w:w="15" w:type="dxa"/>
              <w:left w:w="15" w:type="dxa"/>
              <w:right w:w="15" w:type="dxa"/>
            </w:tcMar>
            <w:vAlign w:val="center"/>
          </w:tcPr>
          <w:p w14:paraId="7C711E69">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对擅自移动、损坏水利工程的界桩、公告牌的行政处罚（仅适用乡镇及以下管理的水利工程）</w:t>
            </w:r>
          </w:p>
        </w:tc>
        <w:tc>
          <w:tcPr>
            <w:tcW w:w="5838" w:type="dxa"/>
            <w:tcBorders>
              <w:tl2br w:val="nil"/>
              <w:tr2bl w:val="nil"/>
            </w:tcBorders>
            <w:shd w:val="clear" w:color="auto" w:fill="auto"/>
            <w:tcMar>
              <w:top w:w="15" w:type="dxa"/>
              <w:left w:w="15" w:type="dxa"/>
              <w:right w:w="15" w:type="dxa"/>
            </w:tcMar>
            <w:vAlign w:val="center"/>
          </w:tcPr>
          <w:p w14:paraId="17CB8083">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工作方式：由市水务局开展具体行政执法工作</w:t>
            </w:r>
          </w:p>
        </w:tc>
      </w:tr>
      <w:tr w14:paraId="7FB96D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1" w:hRule="atLeast"/>
          <w:jc w:val="center"/>
        </w:trPr>
        <w:tc>
          <w:tcPr>
            <w:tcW w:w="928" w:type="dxa"/>
            <w:tcBorders>
              <w:tl2br w:val="nil"/>
              <w:tr2bl w:val="nil"/>
            </w:tcBorders>
            <w:shd w:val="clear" w:color="auto" w:fill="auto"/>
            <w:tcMar>
              <w:top w:w="15" w:type="dxa"/>
              <w:left w:w="15" w:type="dxa"/>
              <w:right w:w="15" w:type="dxa"/>
            </w:tcMar>
            <w:vAlign w:val="center"/>
          </w:tcPr>
          <w:p w14:paraId="508B029B">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34</w:t>
            </w:r>
          </w:p>
        </w:tc>
        <w:tc>
          <w:tcPr>
            <w:tcW w:w="6994" w:type="dxa"/>
            <w:tcBorders>
              <w:tl2br w:val="nil"/>
              <w:tr2bl w:val="nil"/>
            </w:tcBorders>
            <w:shd w:val="clear" w:color="auto" w:fill="auto"/>
            <w:tcMar>
              <w:top w:w="15" w:type="dxa"/>
              <w:left w:w="15" w:type="dxa"/>
              <w:right w:w="15" w:type="dxa"/>
            </w:tcMar>
            <w:vAlign w:val="center"/>
          </w:tcPr>
          <w:p w14:paraId="0263FC04">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对流动人口用人单位计划生育工作的监督检查</w:t>
            </w:r>
          </w:p>
        </w:tc>
        <w:tc>
          <w:tcPr>
            <w:tcW w:w="5838" w:type="dxa"/>
            <w:tcBorders>
              <w:tl2br w:val="nil"/>
              <w:tr2bl w:val="nil"/>
            </w:tcBorders>
            <w:shd w:val="clear" w:color="auto" w:fill="auto"/>
            <w:tcMar>
              <w:top w:w="15" w:type="dxa"/>
              <w:left w:w="15" w:type="dxa"/>
              <w:right w:w="15" w:type="dxa"/>
            </w:tcMar>
            <w:vAlign w:val="center"/>
          </w:tcPr>
          <w:p w14:paraId="7C1E9346">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承接部门：市卫生健康局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工作方式：由市卫生健康局开展具体监督检查工作</w:t>
            </w:r>
          </w:p>
        </w:tc>
      </w:tr>
      <w:tr w14:paraId="389CC4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4" w:hRule="atLeast"/>
          <w:jc w:val="center"/>
        </w:trPr>
        <w:tc>
          <w:tcPr>
            <w:tcW w:w="928" w:type="dxa"/>
            <w:tcBorders>
              <w:tl2br w:val="nil"/>
              <w:tr2bl w:val="nil"/>
            </w:tcBorders>
            <w:shd w:val="clear" w:color="auto" w:fill="auto"/>
            <w:tcMar>
              <w:top w:w="15" w:type="dxa"/>
              <w:left w:w="15" w:type="dxa"/>
              <w:right w:w="15" w:type="dxa"/>
            </w:tcMar>
            <w:vAlign w:val="center"/>
          </w:tcPr>
          <w:p w14:paraId="2CFBF30E">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35</w:t>
            </w:r>
          </w:p>
        </w:tc>
        <w:tc>
          <w:tcPr>
            <w:tcW w:w="6994" w:type="dxa"/>
            <w:tcBorders>
              <w:tl2br w:val="nil"/>
              <w:tr2bl w:val="nil"/>
            </w:tcBorders>
            <w:shd w:val="clear" w:color="auto" w:fill="auto"/>
            <w:tcMar>
              <w:top w:w="15" w:type="dxa"/>
              <w:left w:w="15" w:type="dxa"/>
              <w:right w:w="15" w:type="dxa"/>
            </w:tcMar>
            <w:vAlign w:val="center"/>
          </w:tcPr>
          <w:p w14:paraId="4D1670E0">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对流动人口未依照《流动人口计划生育工作条例》规定办理婚育证明的处理</w:t>
            </w:r>
          </w:p>
        </w:tc>
        <w:tc>
          <w:tcPr>
            <w:tcW w:w="5838" w:type="dxa"/>
            <w:tcBorders>
              <w:tl2br w:val="nil"/>
              <w:tr2bl w:val="nil"/>
            </w:tcBorders>
            <w:shd w:val="clear" w:color="auto" w:fill="auto"/>
            <w:tcMar>
              <w:top w:w="15" w:type="dxa"/>
              <w:left w:w="15" w:type="dxa"/>
              <w:right w:w="15" w:type="dxa"/>
            </w:tcMar>
            <w:vAlign w:val="center"/>
          </w:tcPr>
          <w:p w14:paraId="05C5D9FC">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承接部门：市卫生健康局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工作方式：由市卫生健康局开展相关工作</w:t>
            </w:r>
          </w:p>
        </w:tc>
      </w:tr>
      <w:tr w14:paraId="039BD0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6" w:hRule="atLeast"/>
          <w:jc w:val="center"/>
        </w:trPr>
        <w:tc>
          <w:tcPr>
            <w:tcW w:w="928" w:type="dxa"/>
            <w:tcBorders>
              <w:tl2br w:val="nil"/>
              <w:tr2bl w:val="nil"/>
            </w:tcBorders>
            <w:shd w:val="clear" w:color="auto" w:fill="auto"/>
            <w:tcMar>
              <w:top w:w="15" w:type="dxa"/>
              <w:left w:w="15" w:type="dxa"/>
              <w:right w:w="15" w:type="dxa"/>
            </w:tcMar>
            <w:vAlign w:val="center"/>
          </w:tcPr>
          <w:p w14:paraId="7A5E90F2">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36</w:t>
            </w:r>
          </w:p>
        </w:tc>
        <w:tc>
          <w:tcPr>
            <w:tcW w:w="6994" w:type="dxa"/>
            <w:tcBorders>
              <w:tl2br w:val="nil"/>
              <w:tr2bl w:val="nil"/>
            </w:tcBorders>
            <w:shd w:val="clear" w:color="auto" w:fill="auto"/>
            <w:tcMar>
              <w:top w:w="15" w:type="dxa"/>
              <w:left w:w="15" w:type="dxa"/>
              <w:right w:w="15" w:type="dxa"/>
            </w:tcMar>
            <w:vAlign w:val="center"/>
          </w:tcPr>
          <w:p w14:paraId="366AA1D0">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对申请病残儿医学鉴定者情况的审核</w:t>
            </w:r>
          </w:p>
        </w:tc>
        <w:tc>
          <w:tcPr>
            <w:tcW w:w="5838" w:type="dxa"/>
            <w:tcBorders>
              <w:tl2br w:val="nil"/>
              <w:tr2bl w:val="nil"/>
            </w:tcBorders>
            <w:shd w:val="clear" w:color="auto" w:fill="auto"/>
            <w:tcMar>
              <w:top w:w="15" w:type="dxa"/>
              <w:left w:w="15" w:type="dxa"/>
              <w:right w:w="15" w:type="dxa"/>
            </w:tcMar>
            <w:vAlign w:val="center"/>
          </w:tcPr>
          <w:p w14:paraId="3A4BD31E">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承接部门：市卫生健康局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工作方式：由市卫生健康局开展相关工作</w:t>
            </w:r>
          </w:p>
        </w:tc>
      </w:tr>
      <w:tr w14:paraId="3183B8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0" w:hRule="atLeast"/>
          <w:jc w:val="center"/>
        </w:trPr>
        <w:tc>
          <w:tcPr>
            <w:tcW w:w="928" w:type="dxa"/>
            <w:tcBorders>
              <w:tl2br w:val="nil"/>
              <w:tr2bl w:val="nil"/>
            </w:tcBorders>
            <w:shd w:val="clear" w:color="auto" w:fill="auto"/>
            <w:tcMar>
              <w:top w:w="15" w:type="dxa"/>
              <w:left w:w="15" w:type="dxa"/>
              <w:right w:w="15" w:type="dxa"/>
            </w:tcMar>
            <w:vAlign w:val="center"/>
          </w:tcPr>
          <w:p w14:paraId="37E1DC6C">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37</w:t>
            </w:r>
          </w:p>
        </w:tc>
        <w:tc>
          <w:tcPr>
            <w:tcW w:w="6994" w:type="dxa"/>
            <w:tcBorders>
              <w:tl2br w:val="nil"/>
              <w:tr2bl w:val="nil"/>
            </w:tcBorders>
            <w:shd w:val="clear" w:color="auto" w:fill="auto"/>
            <w:tcMar>
              <w:top w:w="15" w:type="dxa"/>
              <w:left w:w="15" w:type="dxa"/>
              <w:right w:w="15" w:type="dxa"/>
            </w:tcMar>
            <w:vAlign w:val="center"/>
          </w:tcPr>
          <w:p w14:paraId="1F547A8F">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对违反《四川省安全生产条例》规定的责令限期改正</w:t>
            </w:r>
          </w:p>
        </w:tc>
        <w:tc>
          <w:tcPr>
            <w:tcW w:w="5838" w:type="dxa"/>
            <w:tcBorders>
              <w:tl2br w:val="nil"/>
              <w:tr2bl w:val="nil"/>
            </w:tcBorders>
            <w:shd w:val="clear" w:color="auto" w:fill="auto"/>
            <w:tcMar>
              <w:top w:w="15" w:type="dxa"/>
              <w:left w:w="15" w:type="dxa"/>
              <w:right w:w="15" w:type="dxa"/>
            </w:tcMar>
            <w:vAlign w:val="center"/>
          </w:tcPr>
          <w:p w14:paraId="22D63D0B">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承接部门：市应急局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工作方式：由市应急局开展相关工作</w:t>
            </w:r>
          </w:p>
        </w:tc>
      </w:tr>
      <w:tr w14:paraId="038A31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915" w:hRule="atLeast"/>
          <w:jc w:val="center"/>
        </w:trPr>
        <w:tc>
          <w:tcPr>
            <w:tcW w:w="928" w:type="dxa"/>
            <w:tcBorders>
              <w:tl2br w:val="nil"/>
              <w:tr2bl w:val="nil"/>
            </w:tcBorders>
            <w:shd w:val="clear" w:color="auto" w:fill="auto"/>
            <w:tcMar>
              <w:top w:w="15" w:type="dxa"/>
              <w:left w:w="15" w:type="dxa"/>
              <w:right w:w="15" w:type="dxa"/>
            </w:tcMar>
            <w:vAlign w:val="center"/>
          </w:tcPr>
          <w:p w14:paraId="5D8D0F23">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38</w:t>
            </w:r>
          </w:p>
        </w:tc>
        <w:tc>
          <w:tcPr>
            <w:tcW w:w="6994" w:type="dxa"/>
            <w:tcBorders>
              <w:tl2br w:val="nil"/>
              <w:tr2bl w:val="nil"/>
            </w:tcBorders>
            <w:shd w:val="clear" w:color="auto" w:fill="auto"/>
            <w:tcMar>
              <w:top w:w="15" w:type="dxa"/>
              <w:left w:w="15" w:type="dxa"/>
              <w:right w:w="15" w:type="dxa"/>
            </w:tcMar>
            <w:vAlign w:val="center"/>
          </w:tcPr>
          <w:p w14:paraId="65F10828">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紧急情况下，对生产经营单位的责令暂停作业</w:t>
            </w:r>
          </w:p>
        </w:tc>
        <w:tc>
          <w:tcPr>
            <w:tcW w:w="5838" w:type="dxa"/>
            <w:tcBorders>
              <w:tl2br w:val="nil"/>
              <w:tr2bl w:val="nil"/>
            </w:tcBorders>
            <w:shd w:val="clear" w:color="auto" w:fill="auto"/>
            <w:tcMar>
              <w:top w:w="15" w:type="dxa"/>
              <w:left w:w="15" w:type="dxa"/>
              <w:right w:w="15" w:type="dxa"/>
            </w:tcMar>
            <w:vAlign w:val="center"/>
          </w:tcPr>
          <w:p w14:paraId="2D3DED3D">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承接部门：市应急局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工作方式：由市应急局开展相关工作</w:t>
            </w:r>
          </w:p>
        </w:tc>
      </w:tr>
      <w:tr w14:paraId="66FC2E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0" w:hRule="atLeast"/>
          <w:jc w:val="center"/>
        </w:trPr>
        <w:tc>
          <w:tcPr>
            <w:tcW w:w="928" w:type="dxa"/>
            <w:tcBorders>
              <w:tl2br w:val="nil"/>
              <w:tr2bl w:val="nil"/>
            </w:tcBorders>
            <w:shd w:val="clear" w:color="auto" w:fill="auto"/>
            <w:tcMar>
              <w:top w:w="15" w:type="dxa"/>
              <w:left w:w="15" w:type="dxa"/>
              <w:right w:w="15" w:type="dxa"/>
            </w:tcMar>
            <w:vAlign w:val="center"/>
          </w:tcPr>
          <w:p w14:paraId="42F337C6">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39</w:t>
            </w:r>
          </w:p>
        </w:tc>
        <w:tc>
          <w:tcPr>
            <w:tcW w:w="6994" w:type="dxa"/>
            <w:tcBorders>
              <w:tl2br w:val="nil"/>
              <w:tr2bl w:val="nil"/>
            </w:tcBorders>
            <w:shd w:val="clear" w:color="auto" w:fill="auto"/>
            <w:tcMar>
              <w:top w:w="15" w:type="dxa"/>
              <w:left w:w="15" w:type="dxa"/>
              <w:right w:w="15" w:type="dxa"/>
            </w:tcMar>
            <w:vAlign w:val="center"/>
          </w:tcPr>
          <w:p w14:paraId="6610B295">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为应对突发事件对单位和个人财产的征用</w:t>
            </w:r>
          </w:p>
        </w:tc>
        <w:tc>
          <w:tcPr>
            <w:tcW w:w="5838" w:type="dxa"/>
            <w:tcBorders>
              <w:tl2br w:val="nil"/>
              <w:tr2bl w:val="nil"/>
            </w:tcBorders>
            <w:shd w:val="clear" w:color="auto" w:fill="auto"/>
            <w:tcMar>
              <w:top w:w="15" w:type="dxa"/>
              <w:left w:w="15" w:type="dxa"/>
              <w:right w:w="15" w:type="dxa"/>
            </w:tcMar>
            <w:vAlign w:val="center"/>
          </w:tcPr>
          <w:p w14:paraId="7B1881B9">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承接部门：市应急局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工作方式：由市应急局开展相关工作</w:t>
            </w:r>
          </w:p>
        </w:tc>
      </w:tr>
      <w:tr w14:paraId="7EB2D9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5" w:hRule="atLeast"/>
          <w:jc w:val="center"/>
        </w:trPr>
        <w:tc>
          <w:tcPr>
            <w:tcW w:w="928" w:type="dxa"/>
            <w:tcBorders>
              <w:tl2br w:val="nil"/>
              <w:tr2bl w:val="nil"/>
            </w:tcBorders>
            <w:shd w:val="clear" w:color="auto" w:fill="auto"/>
            <w:tcMar>
              <w:top w:w="15" w:type="dxa"/>
              <w:left w:w="15" w:type="dxa"/>
              <w:right w:w="15" w:type="dxa"/>
            </w:tcMar>
            <w:vAlign w:val="center"/>
          </w:tcPr>
          <w:p w14:paraId="2726E096">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40</w:t>
            </w:r>
          </w:p>
        </w:tc>
        <w:tc>
          <w:tcPr>
            <w:tcW w:w="6994" w:type="dxa"/>
            <w:tcBorders>
              <w:tl2br w:val="nil"/>
              <w:tr2bl w:val="nil"/>
            </w:tcBorders>
            <w:shd w:val="clear" w:color="auto" w:fill="auto"/>
            <w:tcMar>
              <w:top w:w="15" w:type="dxa"/>
              <w:left w:w="15" w:type="dxa"/>
              <w:right w:w="15" w:type="dxa"/>
            </w:tcMar>
            <w:vAlign w:val="center"/>
          </w:tcPr>
          <w:p w14:paraId="666A3E3C">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对设立健身气功站点的审核</w:t>
            </w:r>
          </w:p>
        </w:tc>
        <w:tc>
          <w:tcPr>
            <w:tcW w:w="5838" w:type="dxa"/>
            <w:tcBorders>
              <w:tl2br w:val="nil"/>
              <w:tr2bl w:val="nil"/>
            </w:tcBorders>
            <w:shd w:val="clear" w:color="auto" w:fill="auto"/>
            <w:tcMar>
              <w:top w:w="15" w:type="dxa"/>
              <w:left w:w="15" w:type="dxa"/>
              <w:right w:w="15" w:type="dxa"/>
            </w:tcMar>
            <w:vAlign w:val="center"/>
          </w:tcPr>
          <w:p w14:paraId="2C554364">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承接部门：市文体旅游局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工作方式：由市文体旅游局开展相关工作</w:t>
            </w:r>
          </w:p>
        </w:tc>
      </w:tr>
      <w:tr w14:paraId="1F7FD6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6" w:hRule="atLeast"/>
          <w:jc w:val="center"/>
        </w:trPr>
        <w:tc>
          <w:tcPr>
            <w:tcW w:w="13760" w:type="dxa"/>
            <w:gridSpan w:val="3"/>
            <w:tcBorders>
              <w:tl2br w:val="nil"/>
              <w:tr2bl w:val="nil"/>
            </w:tcBorders>
            <w:shd w:val="clear" w:color="auto" w:fill="auto"/>
            <w:noWrap/>
            <w:tcMar>
              <w:top w:w="15" w:type="dxa"/>
              <w:left w:w="15" w:type="dxa"/>
              <w:right w:w="15" w:type="dxa"/>
            </w:tcMar>
            <w:vAlign w:val="center"/>
          </w:tcPr>
          <w:p w14:paraId="50A446C7">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黑体简体" w:cs="Times New Roman"/>
                <w:b/>
                <w:bCs/>
                <w:i w:val="0"/>
                <w:color w:val="000000"/>
                <w:sz w:val="24"/>
                <w:szCs w:val="24"/>
                <w:u w:val="none"/>
              </w:rPr>
            </w:pPr>
            <w:r>
              <w:rPr>
                <w:rFonts w:hint="default" w:ascii="Times New Roman" w:hAnsi="Times New Roman" w:eastAsia="方正黑体简体" w:cs="Times New Roman"/>
                <w:b/>
                <w:bCs/>
                <w:i w:val="0"/>
                <w:color w:val="000000"/>
                <w:kern w:val="0"/>
                <w:sz w:val="24"/>
                <w:szCs w:val="24"/>
                <w:u w:val="none"/>
                <w:lang w:val="en-US" w:eastAsia="zh-CN" w:bidi="ar"/>
              </w:rPr>
              <w:t>三、社会管理（6项）</w:t>
            </w:r>
          </w:p>
        </w:tc>
      </w:tr>
      <w:tr w14:paraId="19A6E4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5" w:hRule="atLeast"/>
          <w:jc w:val="center"/>
        </w:trPr>
        <w:tc>
          <w:tcPr>
            <w:tcW w:w="928" w:type="dxa"/>
            <w:tcBorders>
              <w:tl2br w:val="nil"/>
              <w:tr2bl w:val="nil"/>
            </w:tcBorders>
            <w:shd w:val="clear" w:color="auto" w:fill="auto"/>
            <w:tcMar>
              <w:top w:w="15" w:type="dxa"/>
              <w:left w:w="15" w:type="dxa"/>
              <w:right w:w="15" w:type="dxa"/>
            </w:tcMar>
            <w:vAlign w:val="center"/>
          </w:tcPr>
          <w:p w14:paraId="5272BBE1">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41</w:t>
            </w:r>
          </w:p>
        </w:tc>
        <w:tc>
          <w:tcPr>
            <w:tcW w:w="6994" w:type="dxa"/>
            <w:tcBorders>
              <w:tl2br w:val="nil"/>
              <w:tr2bl w:val="nil"/>
            </w:tcBorders>
            <w:shd w:val="clear" w:color="auto" w:fill="auto"/>
            <w:tcMar>
              <w:top w:w="15" w:type="dxa"/>
              <w:left w:w="15" w:type="dxa"/>
              <w:right w:w="15" w:type="dxa"/>
            </w:tcMar>
            <w:vAlign w:val="center"/>
          </w:tcPr>
          <w:p w14:paraId="3C3B2B78">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对拖欠农民工工资矛盾的排查和调处</w:t>
            </w:r>
          </w:p>
        </w:tc>
        <w:tc>
          <w:tcPr>
            <w:tcW w:w="5838" w:type="dxa"/>
            <w:tcBorders>
              <w:tl2br w:val="nil"/>
              <w:tr2bl w:val="nil"/>
            </w:tcBorders>
            <w:shd w:val="clear" w:color="auto" w:fill="auto"/>
            <w:tcMar>
              <w:top w:w="15" w:type="dxa"/>
              <w:left w:w="15" w:type="dxa"/>
              <w:right w:w="15" w:type="dxa"/>
            </w:tcMar>
            <w:vAlign w:val="center"/>
          </w:tcPr>
          <w:p w14:paraId="2A51A1DA">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承接部门：市人社局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工作方式：由市人社局开展相关工作</w:t>
            </w:r>
          </w:p>
        </w:tc>
      </w:tr>
      <w:tr w14:paraId="062252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1160" w:hRule="atLeast"/>
          <w:jc w:val="center"/>
        </w:trPr>
        <w:tc>
          <w:tcPr>
            <w:tcW w:w="928" w:type="dxa"/>
            <w:tcBorders>
              <w:tl2br w:val="nil"/>
              <w:tr2bl w:val="nil"/>
            </w:tcBorders>
            <w:shd w:val="clear" w:color="auto" w:fill="auto"/>
            <w:tcMar>
              <w:top w:w="15" w:type="dxa"/>
              <w:left w:w="15" w:type="dxa"/>
              <w:right w:w="15" w:type="dxa"/>
            </w:tcMar>
            <w:vAlign w:val="center"/>
          </w:tcPr>
          <w:p w14:paraId="7BC83559">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42</w:t>
            </w:r>
          </w:p>
        </w:tc>
        <w:tc>
          <w:tcPr>
            <w:tcW w:w="6994" w:type="dxa"/>
            <w:tcBorders>
              <w:tl2br w:val="nil"/>
              <w:tr2bl w:val="nil"/>
            </w:tcBorders>
            <w:shd w:val="clear" w:color="auto" w:fill="auto"/>
            <w:tcMar>
              <w:top w:w="15" w:type="dxa"/>
              <w:left w:w="15" w:type="dxa"/>
              <w:right w:w="15" w:type="dxa"/>
            </w:tcMar>
            <w:vAlign w:val="center"/>
          </w:tcPr>
          <w:p w14:paraId="5A541CF5">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对影响提灌站正常使用行为的行政处罚</w:t>
            </w:r>
          </w:p>
        </w:tc>
        <w:tc>
          <w:tcPr>
            <w:tcW w:w="5838" w:type="dxa"/>
            <w:tcBorders>
              <w:tl2br w:val="nil"/>
              <w:tr2bl w:val="nil"/>
            </w:tcBorders>
            <w:shd w:val="clear" w:color="auto" w:fill="auto"/>
            <w:tcMar>
              <w:top w:w="15" w:type="dxa"/>
              <w:left w:w="15" w:type="dxa"/>
              <w:right w:w="15" w:type="dxa"/>
            </w:tcMar>
            <w:vAlign w:val="center"/>
          </w:tcPr>
          <w:p w14:paraId="2B1A1B0D">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14:paraId="58FA78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1100" w:hRule="atLeast"/>
          <w:jc w:val="center"/>
        </w:trPr>
        <w:tc>
          <w:tcPr>
            <w:tcW w:w="928" w:type="dxa"/>
            <w:tcBorders>
              <w:tl2br w:val="nil"/>
              <w:tr2bl w:val="nil"/>
            </w:tcBorders>
            <w:shd w:val="clear" w:color="auto" w:fill="auto"/>
            <w:tcMar>
              <w:top w:w="15" w:type="dxa"/>
              <w:left w:w="15" w:type="dxa"/>
              <w:right w:w="15" w:type="dxa"/>
            </w:tcMar>
            <w:vAlign w:val="center"/>
          </w:tcPr>
          <w:p w14:paraId="27735674">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43</w:t>
            </w:r>
          </w:p>
        </w:tc>
        <w:tc>
          <w:tcPr>
            <w:tcW w:w="6994" w:type="dxa"/>
            <w:tcBorders>
              <w:tl2br w:val="nil"/>
              <w:tr2bl w:val="nil"/>
            </w:tcBorders>
            <w:shd w:val="clear" w:color="auto" w:fill="auto"/>
            <w:tcMar>
              <w:top w:w="15" w:type="dxa"/>
              <w:left w:w="15" w:type="dxa"/>
              <w:right w:w="15" w:type="dxa"/>
            </w:tcMar>
            <w:vAlign w:val="center"/>
          </w:tcPr>
          <w:p w14:paraId="60CB27F7">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对未经定点从事生猪屠宰活动，冒用、使用伪造、出借、转让生猪定点屠宰证书或者生猪定点屠宰标志牌的行政处罚</w:t>
            </w:r>
          </w:p>
        </w:tc>
        <w:tc>
          <w:tcPr>
            <w:tcW w:w="5838" w:type="dxa"/>
            <w:tcBorders>
              <w:tl2br w:val="nil"/>
              <w:tr2bl w:val="nil"/>
            </w:tcBorders>
            <w:shd w:val="clear" w:color="auto" w:fill="auto"/>
            <w:tcMar>
              <w:top w:w="15" w:type="dxa"/>
              <w:left w:w="15" w:type="dxa"/>
              <w:right w:w="15" w:type="dxa"/>
            </w:tcMar>
            <w:vAlign w:val="center"/>
          </w:tcPr>
          <w:p w14:paraId="601D30B3">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14:paraId="750A0B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1033" w:hRule="atLeast"/>
          <w:jc w:val="center"/>
        </w:trPr>
        <w:tc>
          <w:tcPr>
            <w:tcW w:w="928" w:type="dxa"/>
            <w:tcBorders>
              <w:tl2br w:val="nil"/>
              <w:tr2bl w:val="nil"/>
            </w:tcBorders>
            <w:shd w:val="clear" w:color="auto" w:fill="auto"/>
            <w:tcMar>
              <w:top w:w="15" w:type="dxa"/>
              <w:left w:w="15" w:type="dxa"/>
              <w:right w:w="15" w:type="dxa"/>
            </w:tcMar>
            <w:vAlign w:val="center"/>
          </w:tcPr>
          <w:p w14:paraId="6A1FB6A1">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44</w:t>
            </w:r>
          </w:p>
        </w:tc>
        <w:tc>
          <w:tcPr>
            <w:tcW w:w="6994" w:type="dxa"/>
            <w:tcBorders>
              <w:tl2br w:val="nil"/>
              <w:tr2bl w:val="nil"/>
            </w:tcBorders>
            <w:shd w:val="clear" w:color="auto" w:fill="auto"/>
            <w:tcMar>
              <w:top w:w="15" w:type="dxa"/>
              <w:left w:w="15" w:type="dxa"/>
              <w:right w:w="15" w:type="dxa"/>
            </w:tcMar>
            <w:vAlign w:val="center"/>
          </w:tcPr>
          <w:p w14:paraId="338BAC9E">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农村机电提灌站的产权登记</w:t>
            </w:r>
          </w:p>
        </w:tc>
        <w:tc>
          <w:tcPr>
            <w:tcW w:w="5838" w:type="dxa"/>
            <w:tcBorders>
              <w:tl2br w:val="nil"/>
              <w:tr2bl w:val="nil"/>
            </w:tcBorders>
            <w:shd w:val="clear" w:color="auto" w:fill="auto"/>
            <w:tcMar>
              <w:top w:w="15" w:type="dxa"/>
              <w:left w:w="15" w:type="dxa"/>
              <w:right w:w="15" w:type="dxa"/>
            </w:tcMar>
            <w:vAlign w:val="center"/>
          </w:tcPr>
          <w:p w14:paraId="6EA1344E">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工作方式：由市农业农村局开展相关工作</w:t>
            </w:r>
          </w:p>
        </w:tc>
      </w:tr>
      <w:tr w14:paraId="4F0545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919" w:hRule="atLeast"/>
          <w:jc w:val="center"/>
        </w:trPr>
        <w:tc>
          <w:tcPr>
            <w:tcW w:w="928" w:type="dxa"/>
            <w:tcBorders>
              <w:tl2br w:val="nil"/>
              <w:tr2bl w:val="nil"/>
            </w:tcBorders>
            <w:shd w:val="clear" w:color="auto" w:fill="auto"/>
            <w:noWrap/>
            <w:tcMar>
              <w:top w:w="15" w:type="dxa"/>
              <w:left w:w="15" w:type="dxa"/>
              <w:right w:w="15" w:type="dxa"/>
            </w:tcMar>
            <w:vAlign w:val="center"/>
          </w:tcPr>
          <w:p w14:paraId="1EC5B323">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45</w:t>
            </w:r>
          </w:p>
        </w:tc>
        <w:tc>
          <w:tcPr>
            <w:tcW w:w="6994" w:type="dxa"/>
            <w:tcBorders>
              <w:tl2br w:val="nil"/>
              <w:tr2bl w:val="nil"/>
            </w:tcBorders>
            <w:shd w:val="clear" w:color="auto" w:fill="auto"/>
            <w:tcMar>
              <w:top w:w="15" w:type="dxa"/>
              <w:left w:w="15" w:type="dxa"/>
              <w:right w:w="15" w:type="dxa"/>
            </w:tcMar>
            <w:vAlign w:val="center"/>
          </w:tcPr>
          <w:p w14:paraId="7DA03277">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对宗教活动场所内的文物保护单位的行政检查</w:t>
            </w:r>
          </w:p>
        </w:tc>
        <w:tc>
          <w:tcPr>
            <w:tcW w:w="5838" w:type="dxa"/>
            <w:tcBorders>
              <w:tl2br w:val="nil"/>
              <w:tr2bl w:val="nil"/>
            </w:tcBorders>
            <w:shd w:val="clear" w:color="auto" w:fill="auto"/>
            <w:tcMar>
              <w:top w:w="15" w:type="dxa"/>
              <w:left w:w="15" w:type="dxa"/>
              <w:right w:w="15" w:type="dxa"/>
            </w:tcMar>
            <w:vAlign w:val="center"/>
          </w:tcPr>
          <w:p w14:paraId="382D1B94">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承接部门：市文体旅游局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工作方式：由市文体旅游局开展相关工作</w:t>
            </w:r>
          </w:p>
        </w:tc>
      </w:tr>
      <w:tr w14:paraId="0ED428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5" w:hRule="atLeast"/>
          <w:jc w:val="center"/>
        </w:trPr>
        <w:tc>
          <w:tcPr>
            <w:tcW w:w="928" w:type="dxa"/>
            <w:tcBorders>
              <w:tl2br w:val="nil"/>
              <w:tr2bl w:val="nil"/>
            </w:tcBorders>
            <w:shd w:val="clear" w:color="auto" w:fill="auto"/>
            <w:noWrap/>
            <w:tcMar>
              <w:top w:w="15" w:type="dxa"/>
              <w:left w:w="15" w:type="dxa"/>
              <w:right w:w="15" w:type="dxa"/>
            </w:tcMar>
            <w:vAlign w:val="center"/>
          </w:tcPr>
          <w:p w14:paraId="58961C37">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46</w:t>
            </w:r>
          </w:p>
        </w:tc>
        <w:tc>
          <w:tcPr>
            <w:tcW w:w="6994" w:type="dxa"/>
            <w:tcBorders>
              <w:tl2br w:val="nil"/>
              <w:tr2bl w:val="nil"/>
            </w:tcBorders>
            <w:shd w:val="clear" w:color="auto" w:fill="auto"/>
            <w:tcMar>
              <w:top w:w="15" w:type="dxa"/>
              <w:left w:w="15" w:type="dxa"/>
              <w:right w:w="15" w:type="dxa"/>
            </w:tcMar>
            <w:vAlign w:val="center"/>
          </w:tcPr>
          <w:p w14:paraId="65EE33F1">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负责对农村幼儿园举办、停办登记注册</w:t>
            </w:r>
          </w:p>
        </w:tc>
        <w:tc>
          <w:tcPr>
            <w:tcW w:w="5838" w:type="dxa"/>
            <w:tcBorders>
              <w:tl2br w:val="nil"/>
              <w:tr2bl w:val="nil"/>
            </w:tcBorders>
            <w:shd w:val="clear" w:color="auto" w:fill="auto"/>
            <w:tcMar>
              <w:top w:w="15" w:type="dxa"/>
              <w:left w:w="15" w:type="dxa"/>
              <w:right w:w="15" w:type="dxa"/>
            </w:tcMar>
            <w:vAlign w:val="center"/>
          </w:tcPr>
          <w:p w14:paraId="737AF6EA">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承接部门：市教育局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工作方式：由市教育局开展相关工作</w:t>
            </w:r>
          </w:p>
        </w:tc>
      </w:tr>
      <w:tr w14:paraId="4FD0EA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730" w:hRule="atLeast"/>
          <w:jc w:val="center"/>
        </w:trPr>
        <w:tc>
          <w:tcPr>
            <w:tcW w:w="13760" w:type="dxa"/>
            <w:gridSpan w:val="3"/>
            <w:tcBorders>
              <w:tl2br w:val="nil"/>
              <w:tr2bl w:val="nil"/>
            </w:tcBorders>
            <w:shd w:val="clear" w:color="auto" w:fill="auto"/>
            <w:noWrap/>
            <w:tcMar>
              <w:top w:w="15" w:type="dxa"/>
              <w:left w:w="15" w:type="dxa"/>
              <w:right w:w="15" w:type="dxa"/>
            </w:tcMar>
            <w:vAlign w:val="center"/>
          </w:tcPr>
          <w:p w14:paraId="65A81661">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黑体简体" w:cs="Times New Roman"/>
                <w:b/>
                <w:bCs/>
                <w:i w:val="0"/>
                <w:color w:val="000000"/>
                <w:sz w:val="24"/>
                <w:szCs w:val="24"/>
                <w:u w:val="none"/>
              </w:rPr>
            </w:pPr>
            <w:r>
              <w:rPr>
                <w:rFonts w:hint="default" w:ascii="Times New Roman" w:hAnsi="Times New Roman" w:eastAsia="方正黑体简体" w:cs="Times New Roman"/>
                <w:b/>
                <w:bCs/>
                <w:i w:val="0"/>
                <w:color w:val="000000"/>
                <w:kern w:val="0"/>
                <w:sz w:val="24"/>
                <w:szCs w:val="24"/>
                <w:u w:val="none"/>
                <w:lang w:val="en-US" w:eastAsia="zh-CN" w:bidi="ar"/>
              </w:rPr>
              <w:t>四、社会保障（2项）</w:t>
            </w:r>
          </w:p>
        </w:tc>
      </w:tr>
      <w:tr w14:paraId="62CFD4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961" w:hRule="atLeast"/>
          <w:jc w:val="center"/>
        </w:trPr>
        <w:tc>
          <w:tcPr>
            <w:tcW w:w="928" w:type="dxa"/>
            <w:tcBorders>
              <w:tl2br w:val="nil"/>
              <w:tr2bl w:val="nil"/>
            </w:tcBorders>
            <w:shd w:val="clear" w:color="auto" w:fill="auto"/>
            <w:tcMar>
              <w:top w:w="15" w:type="dxa"/>
              <w:left w:w="15" w:type="dxa"/>
              <w:right w:w="15" w:type="dxa"/>
            </w:tcMar>
            <w:vAlign w:val="center"/>
          </w:tcPr>
          <w:p w14:paraId="33CB7BD6">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47</w:t>
            </w:r>
          </w:p>
        </w:tc>
        <w:tc>
          <w:tcPr>
            <w:tcW w:w="6994" w:type="dxa"/>
            <w:tcBorders>
              <w:tl2br w:val="nil"/>
              <w:tr2bl w:val="nil"/>
            </w:tcBorders>
            <w:shd w:val="clear" w:color="auto" w:fill="auto"/>
            <w:tcMar>
              <w:top w:w="15" w:type="dxa"/>
              <w:left w:w="15" w:type="dxa"/>
              <w:right w:w="15" w:type="dxa"/>
            </w:tcMar>
            <w:vAlign w:val="center"/>
          </w:tcPr>
          <w:p w14:paraId="3131834C">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对公民申请法律援助需要提交的经济困难证明的确认</w:t>
            </w:r>
          </w:p>
        </w:tc>
        <w:tc>
          <w:tcPr>
            <w:tcW w:w="5838" w:type="dxa"/>
            <w:tcBorders>
              <w:tl2br w:val="nil"/>
              <w:tr2bl w:val="nil"/>
            </w:tcBorders>
            <w:shd w:val="clear" w:color="auto" w:fill="auto"/>
            <w:tcMar>
              <w:top w:w="15" w:type="dxa"/>
              <w:left w:w="15" w:type="dxa"/>
              <w:right w:w="15" w:type="dxa"/>
            </w:tcMar>
            <w:vAlign w:val="center"/>
          </w:tcPr>
          <w:p w14:paraId="48E25A91">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承接部门：市司法局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工作方式：由市司法局开展相关工作</w:t>
            </w:r>
          </w:p>
        </w:tc>
      </w:tr>
      <w:tr w14:paraId="42B9B3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8" w:hRule="atLeast"/>
          <w:jc w:val="center"/>
        </w:trPr>
        <w:tc>
          <w:tcPr>
            <w:tcW w:w="928" w:type="dxa"/>
            <w:tcBorders>
              <w:tl2br w:val="nil"/>
              <w:tr2bl w:val="nil"/>
            </w:tcBorders>
            <w:shd w:val="clear" w:color="auto" w:fill="auto"/>
            <w:tcMar>
              <w:top w:w="15" w:type="dxa"/>
              <w:left w:w="15" w:type="dxa"/>
              <w:right w:w="15" w:type="dxa"/>
            </w:tcMar>
            <w:vAlign w:val="center"/>
          </w:tcPr>
          <w:p w14:paraId="06125723">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48</w:t>
            </w:r>
          </w:p>
        </w:tc>
        <w:tc>
          <w:tcPr>
            <w:tcW w:w="6994" w:type="dxa"/>
            <w:tcBorders>
              <w:tl2br w:val="nil"/>
              <w:tr2bl w:val="nil"/>
            </w:tcBorders>
            <w:shd w:val="clear" w:color="auto" w:fill="auto"/>
            <w:tcMar>
              <w:top w:w="15" w:type="dxa"/>
              <w:left w:w="15" w:type="dxa"/>
              <w:right w:w="15" w:type="dxa"/>
            </w:tcMar>
            <w:vAlign w:val="center"/>
          </w:tcPr>
          <w:p w14:paraId="2293D431">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对维护老年人合法权益和敬老、养老、助老成绩显著的组织、家庭或者个人的表彰奖励</w:t>
            </w:r>
          </w:p>
        </w:tc>
        <w:tc>
          <w:tcPr>
            <w:tcW w:w="5838" w:type="dxa"/>
            <w:tcBorders>
              <w:tl2br w:val="nil"/>
              <w:tr2bl w:val="nil"/>
            </w:tcBorders>
            <w:shd w:val="clear" w:color="auto" w:fill="auto"/>
            <w:tcMar>
              <w:top w:w="15" w:type="dxa"/>
              <w:left w:w="15" w:type="dxa"/>
              <w:right w:w="15" w:type="dxa"/>
            </w:tcMar>
            <w:vAlign w:val="center"/>
          </w:tcPr>
          <w:p w14:paraId="0E9F7D85">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承接部门：市民政局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工作方式：由市民政局开展相关工作</w:t>
            </w:r>
          </w:p>
        </w:tc>
      </w:tr>
      <w:tr w14:paraId="0EF784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jc w:val="center"/>
        </w:trPr>
        <w:tc>
          <w:tcPr>
            <w:tcW w:w="13760" w:type="dxa"/>
            <w:gridSpan w:val="3"/>
            <w:tcBorders>
              <w:tl2br w:val="nil"/>
              <w:tr2bl w:val="nil"/>
            </w:tcBorders>
            <w:shd w:val="clear" w:color="auto" w:fill="auto"/>
            <w:noWrap/>
            <w:tcMar>
              <w:top w:w="15" w:type="dxa"/>
              <w:left w:w="15" w:type="dxa"/>
              <w:right w:w="15" w:type="dxa"/>
            </w:tcMar>
            <w:vAlign w:val="center"/>
          </w:tcPr>
          <w:p w14:paraId="6905BDEB">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黑体简体" w:cs="Times New Roman"/>
                <w:b/>
                <w:bCs/>
                <w:i w:val="0"/>
                <w:color w:val="000000"/>
                <w:sz w:val="24"/>
                <w:szCs w:val="24"/>
                <w:u w:val="none"/>
              </w:rPr>
            </w:pPr>
            <w:r>
              <w:rPr>
                <w:rFonts w:hint="default" w:ascii="Times New Roman" w:hAnsi="Times New Roman" w:eastAsia="方正黑体简体" w:cs="Times New Roman"/>
                <w:b/>
                <w:bCs/>
                <w:i w:val="0"/>
                <w:color w:val="000000"/>
                <w:kern w:val="0"/>
                <w:sz w:val="24"/>
                <w:szCs w:val="24"/>
                <w:u w:val="none"/>
                <w:lang w:val="en-US" w:eastAsia="zh-CN" w:bidi="ar"/>
              </w:rPr>
              <w:t>五、自然资源（34项）</w:t>
            </w:r>
          </w:p>
        </w:tc>
      </w:tr>
      <w:tr w14:paraId="6CAA57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5" w:hRule="atLeast"/>
          <w:jc w:val="center"/>
        </w:trPr>
        <w:tc>
          <w:tcPr>
            <w:tcW w:w="928" w:type="dxa"/>
            <w:tcBorders>
              <w:tl2br w:val="nil"/>
              <w:tr2bl w:val="nil"/>
            </w:tcBorders>
            <w:shd w:val="clear" w:color="auto" w:fill="auto"/>
            <w:tcMar>
              <w:top w:w="15" w:type="dxa"/>
              <w:left w:w="15" w:type="dxa"/>
              <w:right w:w="15" w:type="dxa"/>
            </w:tcMar>
            <w:vAlign w:val="center"/>
          </w:tcPr>
          <w:p w14:paraId="2BF59879">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49</w:t>
            </w:r>
          </w:p>
        </w:tc>
        <w:tc>
          <w:tcPr>
            <w:tcW w:w="6994" w:type="dxa"/>
            <w:tcBorders>
              <w:tl2br w:val="nil"/>
              <w:tr2bl w:val="nil"/>
            </w:tcBorders>
            <w:shd w:val="clear" w:color="auto" w:fill="auto"/>
            <w:tcMar>
              <w:top w:w="15" w:type="dxa"/>
              <w:left w:w="15" w:type="dxa"/>
              <w:right w:w="15" w:type="dxa"/>
            </w:tcMar>
            <w:vAlign w:val="center"/>
          </w:tcPr>
          <w:p w14:paraId="51456FEC">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对草原法律、法规执行情况的监督检查</w:t>
            </w:r>
          </w:p>
        </w:tc>
        <w:tc>
          <w:tcPr>
            <w:tcW w:w="5838" w:type="dxa"/>
            <w:tcBorders>
              <w:tl2br w:val="nil"/>
              <w:tr2bl w:val="nil"/>
            </w:tcBorders>
            <w:shd w:val="clear" w:color="auto" w:fill="auto"/>
            <w:tcMar>
              <w:top w:w="15" w:type="dxa"/>
              <w:left w:w="15" w:type="dxa"/>
              <w:right w:w="15" w:type="dxa"/>
            </w:tcMar>
            <w:vAlign w:val="center"/>
          </w:tcPr>
          <w:p w14:paraId="199EBE8A">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承接部门：市林业局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工作方式：由市林业局开展具体监督检查工作</w:t>
            </w:r>
          </w:p>
        </w:tc>
      </w:tr>
      <w:tr w14:paraId="4F0E25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5" w:hRule="atLeast"/>
          <w:jc w:val="center"/>
        </w:trPr>
        <w:tc>
          <w:tcPr>
            <w:tcW w:w="928" w:type="dxa"/>
            <w:tcBorders>
              <w:tl2br w:val="nil"/>
              <w:tr2bl w:val="nil"/>
            </w:tcBorders>
            <w:shd w:val="clear" w:color="auto" w:fill="auto"/>
            <w:tcMar>
              <w:top w:w="15" w:type="dxa"/>
              <w:left w:w="15" w:type="dxa"/>
              <w:right w:w="15" w:type="dxa"/>
            </w:tcMar>
            <w:vAlign w:val="center"/>
          </w:tcPr>
          <w:p w14:paraId="53D30293">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50</w:t>
            </w:r>
          </w:p>
        </w:tc>
        <w:tc>
          <w:tcPr>
            <w:tcW w:w="6994" w:type="dxa"/>
            <w:tcBorders>
              <w:tl2br w:val="nil"/>
              <w:tr2bl w:val="nil"/>
            </w:tcBorders>
            <w:shd w:val="clear" w:color="auto" w:fill="auto"/>
            <w:tcMar>
              <w:top w:w="15" w:type="dxa"/>
              <w:left w:w="15" w:type="dxa"/>
              <w:right w:w="15" w:type="dxa"/>
            </w:tcMar>
            <w:vAlign w:val="center"/>
          </w:tcPr>
          <w:p w14:paraId="55D336EE">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对草原防火的安全检查</w:t>
            </w:r>
          </w:p>
        </w:tc>
        <w:tc>
          <w:tcPr>
            <w:tcW w:w="5838" w:type="dxa"/>
            <w:tcBorders>
              <w:tl2br w:val="nil"/>
              <w:tr2bl w:val="nil"/>
            </w:tcBorders>
            <w:shd w:val="clear" w:color="auto" w:fill="auto"/>
            <w:tcMar>
              <w:top w:w="15" w:type="dxa"/>
              <w:left w:w="15" w:type="dxa"/>
              <w:right w:w="15" w:type="dxa"/>
            </w:tcMar>
            <w:vAlign w:val="center"/>
          </w:tcPr>
          <w:p w14:paraId="7A14884B">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承接部门：市林业局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工作方式：由市林业局开展相关工作</w:t>
            </w:r>
          </w:p>
        </w:tc>
      </w:tr>
      <w:tr w14:paraId="7E7AF0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5" w:hRule="atLeast"/>
          <w:jc w:val="center"/>
        </w:trPr>
        <w:tc>
          <w:tcPr>
            <w:tcW w:w="928" w:type="dxa"/>
            <w:tcBorders>
              <w:tl2br w:val="nil"/>
              <w:tr2bl w:val="nil"/>
            </w:tcBorders>
            <w:shd w:val="clear" w:color="auto" w:fill="auto"/>
            <w:tcMar>
              <w:top w:w="15" w:type="dxa"/>
              <w:left w:w="15" w:type="dxa"/>
              <w:right w:w="15" w:type="dxa"/>
            </w:tcMar>
            <w:vAlign w:val="center"/>
          </w:tcPr>
          <w:p w14:paraId="4582BEB4">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51</w:t>
            </w:r>
          </w:p>
        </w:tc>
        <w:tc>
          <w:tcPr>
            <w:tcW w:w="6994" w:type="dxa"/>
            <w:tcBorders>
              <w:tl2br w:val="nil"/>
              <w:tr2bl w:val="nil"/>
            </w:tcBorders>
            <w:shd w:val="clear" w:color="auto" w:fill="auto"/>
            <w:tcMar>
              <w:top w:w="15" w:type="dxa"/>
              <w:left w:w="15" w:type="dxa"/>
              <w:right w:w="15" w:type="dxa"/>
            </w:tcMar>
            <w:vAlign w:val="center"/>
          </w:tcPr>
          <w:p w14:paraId="579D6134">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森林防火检查</w:t>
            </w:r>
          </w:p>
        </w:tc>
        <w:tc>
          <w:tcPr>
            <w:tcW w:w="5838" w:type="dxa"/>
            <w:tcBorders>
              <w:tl2br w:val="nil"/>
              <w:tr2bl w:val="nil"/>
            </w:tcBorders>
            <w:shd w:val="clear" w:color="auto" w:fill="auto"/>
            <w:tcMar>
              <w:top w:w="15" w:type="dxa"/>
              <w:left w:w="15" w:type="dxa"/>
              <w:right w:w="15" w:type="dxa"/>
            </w:tcMar>
            <w:vAlign w:val="center"/>
          </w:tcPr>
          <w:p w14:paraId="37B28ADA">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承接部门：市林业局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工作方式：由市林业局开展相关工作</w:t>
            </w:r>
          </w:p>
        </w:tc>
      </w:tr>
      <w:tr w14:paraId="138888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5" w:hRule="atLeast"/>
          <w:jc w:val="center"/>
        </w:trPr>
        <w:tc>
          <w:tcPr>
            <w:tcW w:w="928" w:type="dxa"/>
            <w:tcBorders>
              <w:tl2br w:val="nil"/>
              <w:tr2bl w:val="nil"/>
            </w:tcBorders>
            <w:shd w:val="clear" w:color="auto" w:fill="auto"/>
            <w:tcMar>
              <w:top w:w="15" w:type="dxa"/>
              <w:left w:w="15" w:type="dxa"/>
              <w:right w:w="15" w:type="dxa"/>
            </w:tcMar>
            <w:vAlign w:val="center"/>
          </w:tcPr>
          <w:p w14:paraId="587A786A">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52</w:t>
            </w:r>
          </w:p>
        </w:tc>
        <w:tc>
          <w:tcPr>
            <w:tcW w:w="6994" w:type="dxa"/>
            <w:tcBorders>
              <w:tl2br w:val="nil"/>
              <w:tr2bl w:val="nil"/>
            </w:tcBorders>
            <w:shd w:val="clear" w:color="auto" w:fill="auto"/>
            <w:tcMar>
              <w:top w:w="15" w:type="dxa"/>
              <w:left w:w="15" w:type="dxa"/>
              <w:right w:w="15" w:type="dxa"/>
            </w:tcMar>
            <w:vAlign w:val="center"/>
          </w:tcPr>
          <w:p w14:paraId="7A0D6817">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对在森林病虫害防治工作中做出突出成绩的单位和个人给予奖励（不含表彰）</w:t>
            </w:r>
          </w:p>
        </w:tc>
        <w:tc>
          <w:tcPr>
            <w:tcW w:w="5838" w:type="dxa"/>
            <w:tcBorders>
              <w:tl2br w:val="nil"/>
              <w:tr2bl w:val="nil"/>
            </w:tcBorders>
            <w:shd w:val="clear" w:color="auto" w:fill="auto"/>
            <w:tcMar>
              <w:top w:w="15" w:type="dxa"/>
              <w:left w:w="15" w:type="dxa"/>
              <w:right w:w="15" w:type="dxa"/>
            </w:tcMar>
            <w:vAlign w:val="center"/>
          </w:tcPr>
          <w:p w14:paraId="05397492">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承接部门：市林业局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工作方式：由市林业局开展相关工作</w:t>
            </w:r>
          </w:p>
        </w:tc>
      </w:tr>
      <w:tr w14:paraId="565040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5" w:hRule="atLeast"/>
          <w:jc w:val="center"/>
        </w:trPr>
        <w:tc>
          <w:tcPr>
            <w:tcW w:w="928" w:type="dxa"/>
            <w:tcBorders>
              <w:tl2br w:val="nil"/>
              <w:tr2bl w:val="nil"/>
            </w:tcBorders>
            <w:shd w:val="clear" w:color="auto" w:fill="auto"/>
            <w:tcMar>
              <w:top w:w="15" w:type="dxa"/>
              <w:left w:w="15" w:type="dxa"/>
              <w:right w:w="15" w:type="dxa"/>
            </w:tcMar>
            <w:vAlign w:val="center"/>
          </w:tcPr>
          <w:p w14:paraId="48F0907C">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53</w:t>
            </w:r>
          </w:p>
        </w:tc>
        <w:tc>
          <w:tcPr>
            <w:tcW w:w="6994" w:type="dxa"/>
            <w:tcBorders>
              <w:tl2br w:val="nil"/>
              <w:tr2bl w:val="nil"/>
            </w:tcBorders>
            <w:shd w:val="clear" w:color="auto" w:fill="auto"/>
            <w:tcMar>
              <w:top w:w="15" w:type="dxa"/>
              <w:left w:w="15" w:type="dxa"/>
              <w:right w:w="15" w:type="dxa"/>
            </w:tcMar>
            <w:vAlign w:val="center"/>
          </w:tcPr>
          <w:p w14:paraId="40F01BF1">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对在森林资源保护管理工作中做出突出成绩的单位和个人给予奖励（不含表彰）</w:t>
            </w:r>
          </w:p>
        </w:tc>
        <w:tc>
          <w:tcPr>
            <w:tcW w:w="5838" w:type="dxa"/>
            <w:tcBorders>
              <w:tl2br w:val="nil"/>
              <w:tr2bl w:val="nil"/>
            </w:tcBorders>
            <w:shd w:val="clear" w:color="auto" w:fill="auto"/>
            <w:tcMar>
              <w:top w:w="15" w:type="dxa"/>
              <w:left w:w="15" w:type="dxa"/>
              <w:right w:w="15" w:type="dxa"/>
            </w:tcMar>
            <w:vAlign w:val="center"/>
          </w:tcPr>
          <w:p w14:paraId="03DD2CBE">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承接部门：市林业局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工作方式：由市林业局开展相关工作</w:t>
            </w:r>
          </w:p>
        </w:tc>
      </w:tr>
      <w:tr w14:paraId="62A620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0" w:hRule="atLeast"/>
          <w:jc w:val="center"/>
        </w:trPr>
        <w:tc>
          <w:tcPr>
            <w:tcW w:w="928" w:type="dxa"/>
            <w:tcBorders>
              <w:tl2br w:val="nil"/>
              <w:tr2bl w:val="nil"/>
            </w:tcBorders>
            <w:shd w:val="clear" w:color="auto" w:fill="auto"/>
            <w:tcMar>
              <w:top w:w="15" w:type="dxa"/>
              <w:left w:w="15" w:type="dxa"/>
              <w:right w:w="15" w:type="dxa"/>
            </w:tcMar>
            <w:vAlign w:val="center"/>
          </w:tcPr>
          <w:p w14:paraId="62C5FFF5">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54</w:t>
            </w:r>
          </w:p>
        </w:tc>
        <w:tc>
          <w:tcPr>
            <w:tcW w:w="6994" w:type="dxa"/>
            <w:tcBorders>
              <w:tl2br w:val="nil"/>
              <w:tr2bl w:val="nil"/>
            </w:tcBorders>
            <w:shd w:val="clear" w:color="auto" w:fill="auto"/>
            <w:tcMar>
              <w:top w:w="15" w:type="dxa"/>
              <w:left w:w="15" w:type="dxa"/>
              <w:right w:w="15" w:type="dxa"/>
            </w:tcMar>
            <w:vAlign w:val="center"/>
          </w:tcPr>
          <w:p w14:paraId="69AF518E">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在森林防火工作中做出突出成绩或在扑救重大、特别重大森林火灾中表现突出的单位和个人给予奖励（不含表彰）</w:t>
            </w:r>
          </w:p>
        </w:tc>
        <w:tc>
          <w:tcPr>
            <w:tcW w:w="5838" w:type="dxa"/>
            <w:tcBorders>
              <w:tl2br w:val="nil"/>
              <w:tr2bl w:val="nil"/>
            </w:tcBorders>
            <w:shd w:val="clear" w:color="auto" w:fill="auto"/>
            <w:tcMar>
              <w:top w:w="15" w:type="dxa"/>
              <w:left w:w="15" w:type="dxa"/>
              <w:right w:w="15" w:type="dxa"/>
            </w:tcMar>
            <w:vAlign w:val="center"/>
          </w:tcPr>
          <w:p w14:paraId="4B5A7A7D">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承接部门：市林业局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工作方式：由市林业局开展相关工作</w:t>
            </w:r>
          </w:p>
        </w:tc>
      </w:tr>
      <w:tr w14:paraId="44B5C4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5" w:hRule="atLeast"/>
          <w:jc w:val="center"/>
        </w:trPr>
        <w:tc>
          <w:tcPr>
            <w:tcW w:w="928" w:type="dxa"/>
            <w:tcBorders>
              <w:tl2br w:val="nil"/>
              <w:tr2bl w:val="nil"/>
            </w:tcBorders>
            <w:shd w:val="clear" w:color="auto" w:fill="auto"/>
            <w:tcMar>
              <w:top w:w="15" w:type="dxa"/>
              <w:left w:w="15" w:type="dxa"/>
              <w:right w:w="15" w:type="dxa"/>
            </w:tcMar>
            <w:vAlign w:val="center"/>
          </w:tcPr>
          <w:p w14:paraId="27E68C61">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55</w:t>
            </w:r>
          </w:p>
        </w:tc>
        <w:tc>
          <w:tcPr>
            <w:tcW w:w="6994" w:type="dxa"/>
            <w:tcBorders>
              <w:tl2br w:val="nil"/>
              <w:tr2bl w:val="nil"/>
            </w:tcBorders>
            <w:shd w:val="clear" w:color="auto" w:fill="auto"/>
            <w:tcMar>
              <w:top w:w="15" w:type="dxa"/>
              <w:left w:w="15" w:type="dxa"/>
              <w:right w:w="15" w:type="dxa"/>
            </w:tcMar>
            <w:vAlign w:val="center"/>
          </w:tcPr>
          <w:p w14:paraId="2490C1C5">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下达森林火灾隐患整改通知书</w:t>
            </w:r>
          </w:p>
        </w:tc>
        <w:tc>
          <w:tcPr>
            <w:tcW w:w="5838" w:type="dxa"/>
            <w:tcBorders>
              <w:tl2br w:val="nil"/>
              <w:tr2bl w:val="nil"/>
            </w:tcBorders>
            <w:shd w:val="clear" w:color="auto" w:fill="auto"/>
            <w:tcMar>
              <w:top w:w="15" w:type="dxa"/>
              <w:left w:w="15" w:type="dxa"/>
              <w:right w:w="15" w:type="dxa"/>
            </w:tcMar>
            <w:vAlign w:val="center"/>
          </w:tcPr>
          <w:p w14:paraId="3B381A3D">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承接部门：市林业局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工作方式：由市林业局开展相关工作</w:t>
            </w:r>
          </w:p>
        </w:tc>
      </w:tr>
      <w:tr w14:paraId="67EF31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5" w:hRule="atLeast"/>
          <w:jc w:val="center"/>
        </w:trPr>
        <w:tc>
          <w:tcPr>
            <w:tcW w:w="928" w:type="dxa"/>
            <w:tcBorders>
              <w:tl2br w:val="nil"/>
              <w:tr2bl w:val="nil"/>
            </w:tcBorders>
            <w:shd w:val="clear" w:color="auto" w:fill="auto"/>
            <w:tcMar>
              <w:top w:w="15" w:type="dxa"/>
              <w:left w:w="15" w:type="dxa"/>
              <w:right w:w="15" w:type="dxa"/>
            </w:tcMar>
            <w:vAlign w:val="center"/>
          </w:tcPr>
          <w:p w14:paraId="4C80F05A">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56</w:t>
            </w:r>
          </w:p>
        </w:tc>
        <w:tc>
          <w:tcPr>
            <w:tcW w:w="6994" w:type="dxa"/>
            <w:tcBorders>
              <w:tl2br w:val="nil"/>
              <w:tr2bl w:val="nil"/>
            </w:tcBorders>
            <w:shd w:val="clear" w:color="auto" w:fill="auto"/>
            <w:tcMar>
              <w:top w:w="15" w:type="dxa"/>
              <w:left w:w="15" w:type="dxa"/>
              <w:right w:w="15" w:type="dxa"/>
            </w:tcMar>
            <w:vAlign w:val="center"/>
          </w:tcPr>
          <w:p w14:paraId="760747B6">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对森林高火险期内未经批准擅自进入森林高火险区活动的行政处罚</w:t>
            </w:r>
          </w:p>
        </w:tc>
        <w:tc>
          <w:tcPr>
            <w:tcW w:w="5838" w:type="dxa"/>
            <w:tcBorders>
              <w:tl2br w:val="nil"/>
              <w:tr2bl w:val="nil"/>
            </w:tcBorders>
            <w:shd w:val="clear" w:color="auto" w:fill="auto"/>
            <w:tcMar>
              <w:top w:w="15" w:type="dxa"/>
              <w:left w:w="15" w:type="dxa"/>
              <w:right w:w="15" w:type="dxa"/>
            </w:tcMar>
            <w:vAlign w:val="center"/>
          </w:tcPr>
          <w:p w14:paraId="366CE359">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承接部门：市林业局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工作方式：由市林业局开展具体行政执法工作</w:t>
            </w:r>
          </w:p>
        </w:tc>
      </w:tr>
      <w:tr w14:paraId="6E5B09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5" w:hRule="atLeast"/>
          <w:jc w:val="center"/>
        </w:trPr>
        <w:tc>
          <w:tcPr>
            <w:tcW w:w="928" w:type="dxa"/>
            <w:tcBorders>
              <w:tl2br w:val="nil"/>
              <w:tr2bl w:val="nil"/>
            </w:tcBorders>
            <w:shd w:val="clear" w:color="auto" w:fill="auto"/>
            <w:tcMar>
              <w:top w:w="15" w:type="dxa"/>
              <w:left w:w="15" w:type="dxa"/>
              <w:right w:w="15" w:type="dxa"/>
            </w:tcMar>
            <w:vAlign w:val="center"/>
          </w:tcPr>
          <w:p w14:paraId="5AED8A53">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57</w:t>
            </w:r>
          </w:p>
        </w:tc>
        <w:tc>
          <w:tcPr>
            <w:tcW w:w="6994" w:type="dxa"/>
            <w:tcBorders>
              <w:tl2br w:val="nil"/>
              <w:tr2bl w:val="nil"/>
            </w:tcBorders>
            <w:shd w:val="clear" w:color="auto" w:fill="auto"/>
            <w:tcMar>
              <w:top w:w="15" w:type="dxa"/>
              <w:left w:w="15" w:type="dxa"/>
              <w:right w:w="15" w:type="dxa"/>
            </w:tcMar>
            <w:vAlign w:val="center"/>
          </w:tcPr>
          <w:p w14:paraId="471D96B3">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对森林防火期内进入森林防火区的机动车辆未安装森林防火装置的行政处罚</w:t>
            </w:r>
          </w:p>
        </w:tc>
        <w:tc>
          <w:tcPr>
            <w:tcW w:w="5838" w:type="dxa"/>
            <w:tcBorders>
              <w:tl2br w:val="nil"/>
              <w:tr2bl w:val="nil"/>
            </w:tcBorders>
            <w:shd w:val="clear" w:color="auto" w:fill="auto"/>
            <w:tcMar>
              <w:top w:w="15" w:type="dxa"/>
              <w:left w:w="15" w:type="dxa"/>
              <w:right w:w="15" w:type="dxa"/>
            </w:tcMar>
            <w:vAlign w:val="center"/>
          </w:tcPr>
          <w:p w14:paraId="2B43D603">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承接部门：市林业局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工作方式：由市林业局开展具体行政执法工作</w:t>
            </w:r>
          </w:p>
        </w:tc>
      </w:tr>
      <w:tr w14:paraId="14F5E2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945" w:hRule="atLeast"/>
          <w:jc w:val="center"/>
        </w:trPr>
        <w:tc>
          <w:tcPr>
            <w:tcW w:w="928" w:type="dxa"/>
            <w:tcBorders>
              <w:tl2br w:val="nil"/>
              <w:tr2bl w:val="nil"/>
            </w:tcBorders>
            <w:shd w:val="clear" w:color="auto" w:fill="auto"/>
            <w:tcMar>
              <w:top w:w="15" w:type="dxa"/>
              <w:left w:w="15" w:type="dxa"/>
              <w:right w:w="15" w:type="dxa"/>
            </w:tcMar>
            <w:vAlign w:val="center"/>
          </w:tcPr>
          <w:p w14:paraId="5CA36982">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58</w:t>
            </w:r>
          </w:p>
        </w:tc>
        <w:tc>
          <w:tcPr>
            <w:tcW w:w="6994" w:type="dxa"/>
            <w:tcBorders>
              <w:tl2br w:val="nil"/>
              <w:tr2bl w:val="nil"/>
            </w:tcBorders>
            <w:shd w:val="clear" w:color="auto" w:fill="auto"/>
            <w:tcMar>
              <w:top w:w="15" w:type="dxa"/>
              <w:left w:w="15" w:type="dxa"/>
              <w:right w:w="15" w:type="dxa"/>
            </w:tcMar>
            <w:vAlign w:val="center"/>
          </w:tcPr>
          <w:p w14:paraId="555F2069">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对森林防火期内森林、林木、林地的经营单位未设置森林防火警示宣传标志的行政处罚</w:t>
            </w:r>
          </w:p>
        </w:tc>
        <w:tc>
          <w:tcPr>
            <w:tcW w:w="5838" w:type="dxa"/>
            <w:tcBorders>
              <w:tl2br w:val="nil"/>
              <w:tr2bl w:val="nil"/>
            </w:tcBorders>
            <w:shd w:val="clear" w:color="auto" w:fill="auto"/>
            <w:tcMar>
              <w:top w:w="15" w:type="dxa"/>
              <w:left w:w="15" w:type="dxa"/>
              <w:right w:w="15" w:type="dxa"/>
            </w:tcMar>
            <w:vAlign w:val="center"/>
          </w:tcPr>
          <w:p w14:paraId="4F893C91">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承接部门：市林业局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工作方式：由市林业局开展具体行政执法工作</w:t>
            </w:r>
          </w:p>
        </w:tc>
      </w:tr>
      <w:tr w14:paraId="4BEEAC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0" w:hRule="atLeast"/>
          <w:jc w:val="center"/>
        </w:trPr>
        <w:tc>
          <w:tcPr>
            <w:tcW w:w="928" w:type="dxa"/>
            <w:tcBorders>
              <w:tl2br w:val="nil"/>
              <w:tr2bl w:val="nil"/>
            </w:tcBorders>
            <w:shd w:val="clear" w:color="auto" w:fill="auto"/>
            <w:tcMar>
              <w:top w:w="15" w:type="dxa"/>
              <w:left w:w="15" w:type="dxa"/>
              <w:right w:w="15" w:type="dxa"/>
            </w:tcMar>
            <w:vAlign w:val="center"/>
          </w:tcPr>
          <w:p w14:paraId="74488A9A">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59</w:t>
            </w:r>
          </w:p>
        </w:tc>
        <w:tc>
          <w:tcPr>
            <w:tcW w:w="6994" w:type="dxa"/>
            <w:tcBorders>
              <w:tl2br w:val="nil"/>
              <w:tr2bl w:val="nil"/>
            </w:tcBorders>
            <w:shd w:val="clear" w:color="auto" w:fill="auto"/>
            <w:tcMar>
              <w:top w:w="15" w:type="dxa"/>
              <w:left w:w="15" w:type="dxa"/>
              <w:right w:w="15" w:type="dxa"/>
            </w:tcMar>
            <w:vAlign w:val="center"/>
          </w:tcPr>
          <w:p w14:paraId="28C23509">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对森林防火区内的有关单位或者个人拒绝接受森林防火检查或者接到森林火灾隐患整改通知书逾期不消除火灾隐患的行政处罚</w:t>
            </w:r>
          </w:p>
        </w:tc>
        <w:tc>
          <w:tcPr>
            <w:tcW w:w="5838" w:type="dxa"/>
            <w:tcBorders>
              <w:tl2br w:val="nil"/>
              <w:tr2bl w:val="nil"/>
            </w:tcBorders>
            <w:shd w:val="clear" w:color="auto" w:fill="auto"/>
            <w:tcMar>
              <w:top w:w="15" w:type="dxa"/>
              <w:left w:w="15" w:type="dxa"/>
              <w:right w:w="15" w:type="dxa"/>
            </w:tcMar>
            <w:vAlign w:val="center"/>
          </w:tcPr>
          <w:p w14:paraId="1647F4D4">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承接部门：市林业局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工作方式：由市林业局开展具体行政执法工作</w:t>
            </w:r>
          </w:p>
        </w:tc>
      </w:tr>
      <w:tr w14:paraId="71C7ED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5" w:hRule="atLeast"/>
          <w:jc w:val="center"/>
        </w:trPr>
        <w:tc>
          <w:tcPr>
            <w:tcW w:w="928" w:type="dxa"/>
            <w:tcBorders>
              <w:tl2br w:val="nil"/>
              <w:tr2bl w:val="nil"/>
            </w:tcBorders>
            <w:shd w:val="clear" w:color="auto" w:fill="auto"/>
            <w:tcMar>
              <w:top w:w="15" w:type="dxa"/>
              <w:left w:w="15" w:type="dxa"/>
              <w:right w:w="15" w:type="dxa"/>
            </w:tcMar>
            <w:vAlign w:val="center"/>
          </w:tcPr>
          <w:p w14:paraId="7EA6FAB5">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60</w:t>
            </w:r>
          </w:p>
        </w:tc>
        <w:tc>
          <w:tcPr>
            <w:tcW w:w="6994" w:type="dxa"/>
            <w:tcBorders>
              <w:tl2br w:val="nil"/>
              <w:tr2bl w:val="nil"/>
            </w:tcBorders>
            <w:shd w:val="clear" w:color="auto" w:fill="auto"/>
            <w:tcMar>
              <w:top w:w="15" w:type="dxa"/>
              <w:left w:w="15" w:type="dxa"/>
              <w:right w:w="15" w:type="dxa"/>
            </w:tcMar>
            <w:vAlign w:val="center"/>
          </w:tcPr>
          <w:p w14:paraId="759F61E6">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对森林、林木、林地的经营单位或者个人未履行森林防火责任的行政处罚</w:t>
            </w:r>
          </w:p>
        </w:tc>
        <w:tc>
          <w:tcPr>
            <w:tcW w:w="5838" w:type="dxa"/>
            <w:tcBorders>
              <w:tl2br w:val="nil"/>
              <w:tr2bl w:val="nil"/>
            </w:tcBorders>
            <w:shd w:val="clear" w:color="auto" w:fill="auto"/>
            <w:tcMar>
              <w:top w:w="15" w:type="dxa"/>
              <w:left w:w="15" w:type="dxa"/>
              <w:right w:w="15" w:type="dxa"/>
            </w:tcMar>
            <w:vAlign w:val="center"/>
          </w:tcPr>
          <w:p w14:paraId="007DA099">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承接部门：市林业局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工作方式：由市林业局开展具体行政执法工作</w:t>
            </w:r>
          </w:p>
        </w:tc>
      </w:tr>
      <w:tr w14:paraId="6C4294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945" w:hRule="atLeast"/>
          <w:jc w:val="center"/>
        </w:trPr>
        <w:tc>
          <w:tcPr>
            <w:tcW w:w="928" w:type="dxa"/>
            <w:tcBorders>
              <w:tl2br w:val="nil"/>
              <w:tr2bl w:val="nil"/>
            </w:tcBorders>
            <w:shd w:val="clear" w:color="auto" w:fill="auto"/>
            <w:tcMar>
              <w:top w:w="15" w:type="dxa"/>
              <w:left w:w="15" w:type="dxa"/>
              <w:right w:w="15" w:type="dxa"/>
            </w:tcMar>
            <w:vAlign w:val="center"/>
          </w:tcPr>
          <w:p w14:paraId="556A5273">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61</w:t>
            </w:r>
          </w:p>
        </w:tc>
        <w:tc>
          <w:tcPr>
            <w:tcW w:w="6994" w:type="dxa"/>
            <w:tcBorders>
              <w:tl2br w:val="nil"/>
              <w:tr2bl w:val="nil"/>
            </w:tcBorders>
            <w:shd w:val="clear" w:color="auto" w:fill="auto"/>
            <w:tcMar>
              <w:top w:w="15" w:type="dxa"/>
              <w:left w:w="15" w:type="dxa"/>
              <w:right w:w="15" w:type="dxa"/>
            </w:tcMar>
            <w:vAlign w:val="center"/>
          </w:tcPr>
          <w:p w14:paraId="7F90AB5C">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对破坏和侵占森林防火通道、标志、宣传碑（牌）、瞭望台（塔）、隔离带等设施设备的行政处罚</w:t>
            </w:r>
          </w:p>
        </w:tc>
        <w:tc>
          <w:tcPr>
            <w:tcW w:w="5838" w:type="dxa"/>
            <w:tcBorders>
              <w:tl2br w:val="nil"/>
              <w:tr2bl w:val="nil"/>
            </w:tcBorders>
            <w:shd w:val="clear" w:color="auto" w:fill="auto"/>
            <w:tcMar>
              <w:top w:w="15" w:type="dxa"/>
              <w:left w:w="15" w:type="dxa"/>
              <w:right w:w="15" w:type="dxa"/>
            </w:tcMar>
            <w:vAlign w:val="center"/>
          </w:tcPr>
          <w:p w14:paraId="3C1FB1C7">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承接部门：市林业局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工作方式：由市林业局开展具体行政执法工作</w:t>
            </w:r>
          </w:p>
        </w:tc>
      </w:tr>
      <w:tr w14:paraId="7AD528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5" w:hRule="atLeast"/>
          <w:jc w:val="center"/>
        </w:trPr>
        <w:tc>
          <w:tcPr>
            <w:tcW w:w="928" w:type="dxa"/>
            <w:tcBorders>
              <w:tl2br w:val="nil"/>
              <w:tr2bl w:val="nil"/>
            </w:tcBorders>
            <w:shd w:val="clear" w:color="auto" w:fill="auto"/>
            <w:tcMar>
              <w:top w:w="15" w:type="dxa"/>
              <w:left w:w="15" w:type="dxa"/>
              <w:right w:w="15" w:type="dxa"/>
            </w:tcMar>
            <w:vAlign w:val="center"/>
          </w:tcPr>
          <w:p w14:paraId="1AA590FF">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62</w:t>
            </w:r>
          </w:p>
        </w:tc>
        <w:tc>
          <w:tcPr>
            <w:tcW w:w="6994" w:type="dxa"/>
            <w:tcBorders>
              <w:tl2br w:val="nil"/>
              <w:tr2bl w:val="nil"/>
            </w:tcBorders>
            <w:shd w:val="clear" w:color="auto" w:fill="auto"/>
            <w:tcMar>
              <w:top w:w="15" w:type="dxa"/>
              <w:left w:w="15" w:type="dxa"/>
              <w:right w:w="15" w:type="dxa"/>
            </w:tcMar>
            <w:vAlign w:val="center"/>
          </w:tcPr>
          <w:p w14:paraId="213692B5">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对森林防火期内携带火种和易燃易爆物品进入森林防火区或其他野外违规用火行为的行政处罚</w:t>
            </w:r>
          </w:p>
        </w:tc>
        <w:tc>
          <w:tcPr>
            <w:tcW w:w="5838" w:type="dxa"/>
            <w:tcBorders>
              <w:tl2br w:val="nil"/>
              <w:tr2bl w:val="nil"/>
            </w:tcBorders>
            <w:shd w:val="clear" w:color="auto" w:fill="auto"/>
            <w:tcMar>
              <w:top w:w="15" w:type="dxa"/>
              <w:left w:w="15" w:type="dxa"/>
              <w:right w:w="15" w:type="dxa"/>
            </w:tcMar>
            <w:vAlign w:val="center"/>
          </w:tcPr>
          <w:p w14:paraId="791FC95A">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承接部门：市林业局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工作方式：由市林业局开展具体行政执法工作</w:t>
            </w:r>
          </w:p>
        </w:tc>
      </w:tr>
      <w:tr w14:paraId="0FC951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6" w:hRule="atLeast"/>
          <w:jc w:val="center"/>
        </w:trPr>
        <w:tc>
          <w:tcPr>
            <w:tcW w:w="928" w:type="dxa"/>
            <w:tcBorders>
              <w:tl2br w:val="nil"/>
              <w:tr2bl w:val="nil"/>
            </w:tcBorders>
            <w:shd w:val="clear" w:color="auto" w:fill="auto"/>
            <w:tcMar>
              <w:top w:w="15" w:type="dxa"/>
              <w:left w:w="15" w:type="dxa"/>
              <w:right w:w="15" w:type="dxa"/>
            </w:tcMar>
            <w:vAlign w:val="center"/>
          </w:tcPr>
          <w:p w14:paraId="36F125AF">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63</w:t>
            </w:r>
          </w:p>
        </w:tc>
        <w:tc>
          <w:tcPr>
            <w:tcW w:w="6994" w:type="dxa"/>
            <w:tcBorders>
              <w:tl2br w:val="nil"/>
              <w:tr2bl w:val="nil"/>
            </w:tcBorders>
            <w:shd w:val="clear" w:color="auto" w:fill="auto"/>
            <w:tcMar>
              <w:top w:w="15" w:type="dxa"/>
              <w:left w:w="15" w:type="dxa"/>
              <w:right w:w="15" w:type="dxa"/>
            </w:tcMar>
            <w:vAlign w:val="center"/>
          </w:tcPr>
          <w:p w14:paraId="497AC483">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对擅自移动或者破坏野生植物保护设施、保护标志的行政处罚</w:t>
            </w:r>
          </w:p>
        </w:tc>
        <w:tc>
          <w:tcPr>
            <w:tcW w:w="5838" w:type="dxa"/>
            <w:tcBorders>
              <w:tl2br w:val="nil"/>
              <w:tr2bl w:val="nil"/>
            </w:tcBorders>
            <w:shd w:val="clear" w:color="auto" w:fill="auto"/>
            <w:tcMar>
              <w:top w:w="15" w:type="dxa"/>
              <w:left w:w="15" w:type="dxa"/>
              <w:right w:w="15" w:type="dxa"/>
            </w:tcMar>
            <w:vAlign w:val="center"/>
          </w:tcPr>
          <w:p w14:paraId="4BC93505">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承接部门：市林业局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工作方式：由市林业局开展具体行政执法工作</w:t>
            </w:r>
          </w:p>
        </w:tc>
      </w:tr>
      <w:tr w14:paraId="080754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6" w:hRule="atLeast"/>
          <w:jc w:val="center"/>
        </w:trPr>
        <w:tc>
          <w:tcPr>
            <w:tcW w:w="928" w:type="dxa"/>
            <w:tcBorders>
              <w:tl2br w:val="nil"/>
              <w:tr2bl w:val="nil"/>
            </w:tcBorders>
            <w:shd w:val="clear" w:color="auto" w:fill="auto"/>
            <w:tcMar>
              <w:top w:w="15" w:type="dxa"/>
              <w:left w:w="15" w:type="dxa"/>
              <w:right w:w="15" w:type="dxa"/>
            </w:tcMar>
            <w:vAlign w:val="center"/>
          </w:tcPr>
          <w:p w14:paraId="6C7C4BFC">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64</w:t>
            </w:r>
          </w:p>
        </w:tc>
        <w:tc>
          <w:tcPr>
            <w:tcW w:w="6994" w:type="dxa"/>
            <w:tcBorders>
              <w:tl2br w:val="nil"/>
              <w:tr2bl w:val="nil"/>
            </w:tcBorders>
            <w:shd w:val="clear" w:color="auto" w:fill="auto"/>
            <w:tcMar>
              <w:top w:w="15" w:type="dxa"/>
              <w:left w:w="15" w:type="dxa"/>
              <w:right w:w="15" w:type="dxa"/>
            </w:tcMar>
            <w:vAlign w:val="center"/>
          </w:tcPr>
          <w:p w14:paraId="27DF1AFD">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对在幼林地砍柴、毁苗、放牧造成林木毁坏的行政处罚</w:t>
            </w:r>
          </w:p>
        </w:tc>
        <w:tc>
          <w:tcPr>
            <w:tcW w:w="5838" w:type="dxa"/>
            <w:tcBorders>
              <w:tl2br w:val="nil"/>
              <w:tr2bl w:val="nil"/>
            </w:tcBorders>
            <w:shd w:val="clear" w:color="auto" w:fill="auto"/>
            <w:tcMar>
              <w:top w:w="15" w:type="dxa"/>
              <w:left w:w="15" w:type="dxa"/>
              <w:right w:w="15" w:type="dxa"/>
            </w:tcMar>
            <w:vAlign w:val="center"/>
          </w:tcPr>
          <w:p w14:paraId="49308DDC">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承接部门：市林业局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工作方式：由市林业局开展具体行政执法工作</w:t>
            </w:r>
          </w:p>
        </w:tc>
      </w:tr>
      <w:tr w14:paraId="1A3EB7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6" w:hRule="atLeast"/>
          <w:jc w:val="center"/>
        </w:trPr>
        <w:tc>
          <w:tcPr>
            <w:tcW w:w="928" w:type="dxa"/>
            <w:tcBorders>
              <w:tl2br w:val="nil"/>
              <w:tr2bl w:val="nil"/>
            </w:tcBorders>
            <w:shd w:val="clear" w:color="auto" w:fill="auto"/>
            <w:tcMar>
              <w:top w:w="15" w:type="dxa"/>
              <w:left w:w="15" w:type="dxa"/>
              <w:right w:w="15" w:type="dxa"/>
            </w:tcMar>
            <w:vAlign w:val="center"/>
          </w:tcPr>
          <w:p w14:paraId="5A411212">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65</w:t>
            </w:r>
          </w:p>
        </w:tc>
        <w:tc>
          <w:tcPr>
            <w:tcW w:w="6994" w:type="dxa"/>
            <w:tcBorders>
              <w:tl2br w:val="nil"/>
              <w:tr2bl w:val="nil"/>
            </w:tcBorders>
            <w:shd w:val="clear" w:color="auto" w:fill="auto"/>
            <w:tcMar>
              <w:top w:w="15" w:type="dxa"/>
              <w:left w:w="15" w:type="dxa"/>
              <w:right w:w="15" w:type="dxa"/>
            </w:tcMar>
            <w:vAlign w:val="center"/>
          </w:tcPr>
          <w:p w14:paraId="7A8470B0">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水土保持监督检查</w:t>
            </w:r>
          </w:p>
        </w:tc>
        <w:tc>
          <w:tcPr>
            <w:tcW w:w="5838" w:type="dxa"/>
            <w:tcBorders>
              <w:tl2br w:val="nil"/>
              <w:tr2bl w:val="nil"/>
            </w:tcBorders>
            <w:shd w:val="clear" w:color="auto" w:fill="auto"/>
            <w:tcMar>
              <w:top w:w="15" w:type="dxa"/>
              <w:left w:w="15" w:type="dxa"/>
              <w:right w:w="15" w:type="dxa"/>
            </w:tcMar>
            <w:vAlign w:val="center"/>
          </w:tcPr>
          <w:p w14:paraId="4CB1F9D1">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工作方式：由市水务局开展具体监督检查工作</w:t>
            </w:r>
          </w:p>
        </w:tc>
      </w:tr>
      <w:tr w14:paraId="74BD29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5" w:hRule="atLeast"/>
          <w:jc w:val="center"/>
        </w:trPr>
        <w:tc>
          <w:tcPr>
            <w:tcW w:w="928" w:type="dxa"/>
            <w:tcBorders>
              <w:tl2br w:val="nil"/>
              <w:tr2bl w:val="nil"/>
            </w:tcBorders>
            <w:shd w:val="clear" w:color="auto" w:fill="auto"/>
            <w:tcMar>
              <w:top w:w="15" w:type="dxa"/>
              <w:left w:w="15" w:type="dxa"/>
              <w:right w:w="15" w:type="dxa"/>
            </w:tcMar>
            <w:vAlign w:val="center"/>
          </w:tcPr>
          <w:p w14:paraId="632C9B82">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66</w:t>
            </w:r>
          </w:p>
        </w:tc>
        <w:tc>
          <w:tcPr>
            <w:tcW w:w="6994" w:type="dxa"/>
            <w:tcBorders>
              <w:tl2br w:val="nil"/>
              <w:tr2bl w:val="nil"/>
            </w:tcBorders>
            <w:shd w:val="clear" w:color="auto" w:fill="auto"/>
            <w:tcMar>
              <w:top w:w="15" w:type="dxa"/>
              <w:left w:w="15" w:type="dxa"/>
              <w:right w:w="15" w:type="dxa"/>
            </w:tcMar>
            <w:vAlign w:val="center"/>
          </w:tcPr>
          <w:p w14:paraId="6FC8989C">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河道采砂检查（仅下放对村民生活自用河砂开采及使用的检查）</w:t>
            </w:r>
          </w:p>
        </w:tc>
        <w:tc>
          <w:tcPr>
            <w:tcW w:w="5838" w:type="dxa"/>
            <w:tcBorders>
              <w:tl2br w:val="nil"/>
              <w:tr2bl w:val="nil"/>
            </w:tcBorders>
            <w:shd w:val="clear" w:color="auto" w:fill="auto"/>
            <w:tcMar>
              <w:top w:w="15" w:type="dxa"/>
              <w:left w:w="15" w:type="dxa"/>
              <w:right w:w="15" w:type="dxa"/>
            </w:tcMar>
            <w:vAlign w:val="center"/>
          </w:tcPr>
          <w:p w14:paraId="435698A9">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工作方式：由市水务局开展具体监督检查工作</w:t>
            </w:r>
          </w:p>
        </w:tc>
      </w:tr>
      <w:tr w14:paraId="4E1A64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1" w:hRule="atLeast"/>
          <w:jc w:val="center"/>
        </w:trPr>
        <w:tc>
          <w:tcPr>
            <w:tcW w:w="928" w:type="dxa"/>
            <w:tcBorders>
              <w:tl2br w:val="nil"/>
              <w:tr2bl w:val="nil"/>
            </w:tcBorders>
            <w:shd w:val="clear" w:color="auto" w:fill="auto"/>
            <w:tcMar>
              <w:top w:w="15" w:type="dxa"/>
              <w:left w:w="15" w:type="dxa"/>
              <w:right w:w="15" w:type="dxa"/>
            </w:tcMar>
            <w:vAlign w:val="center"/>
          </w:tcPr>
          <w:p w14:paraId="582EDB75">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67</w:t>
            </w:r>
          </w:p>
        </w:tc>
        <w:tc>
          <w:tcPr>
            <w:tcW w:w="6994" w:type="dxa"/>
            <w:tcBorders>
              <w:tl2br w:val="nil"/>
              <w:tr2bl w:val="nil"/>
            </w:tcBorders>
            <w:shd w:val="clear" w:color="auto" w:fill="auto"/>
            <w:tcMar>
              <w:top w:w="15" w:type="dxa"/>
              <w:left w:w="15" w:type="dxa"/>
              <w:right w:w="15" w:type="dxa"/>
            </w:tcMar>
            <w:vAlign w:val="center"/>
          </w:tcPr>
          <w:p w14:paraId="3FBF4BC9">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对采集发菜，或者在水土流失重点预防区和重点治理区铲草皮、挖树兜、滥挖虫草、甘草、麻黄等的行政处罚</w:t>
            </w:r>
          </w:p>
        </w:tc>
        <w:tc>
          <w:tcPr>
            <w:tcW w:w="5838" w:type="dxa"/>
            <w:tcBorders>
              <w:tl2br w:val="nil"/>
              <w:tr2bl w:val="nil"/>
            </w:tcBorders>
            <w:shd w:val="clear" w:color="auto" w:fill="auto"/>
            <w:tcMar>
              <w:top w:w="15" w:type="dxa"/>
              <w:left w:w="15" w:type="dxa"/>
              <w:right w:w="15" w:type="dxa"/>
            </w:tcMar>
            <w:vAlign w:val="center"/>
          </w:tcPr>
          <w:p w14:paraId="01341002">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工作方式：由市水务局开展具体行政处罚工作</w:t>
            </w:r>
          </w:p>
        </w:tc>
      </w:tr>
      <w:tr w14:paraId="60C97E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982" w:hRule="atLeast"/>
          <w:jc w:val="center"/>
        </w:trPr>
        <w:tc>
          <w:tcPr>
            <w:tcW w:w="928" w:type="dxa"/>
            <w:tcBorders>
              <w:tl2br w:val="nil"/>
              <w:tr2bl w:val="nil"/>
            </w:tcBorders>
            <w:shd w:val="clear" w:color="auto" w:fill="auto"/>
            <w:tcMar>
              <w:top w:w="15" w:type="dxa"/>
              <w:left w:w="15" w:type="dxa"/>
              <w:right w:w="15" w:type="dxa"/>
            </w:tcMar>
            <w:vAlign w:val="center"/>
          </w:tcPr>
          <w:p w14:paraId="2AE16ED9">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68</w:t>
            </w:r>
          </w:p>
        </w:tc>
        <w:tc>
          <w:tcPr>
            <w:tcW w:w="6994" w:type="dxa"/>
            <w:tcBorders>
              <w:tl2br w:val="nil"/>
              <w:tr2bl w:val="nil"/>
            </w:tcBorders>
            <w:shd w:val="clear" w:color="auto" w:fill="auto"/>
            <w:tcMar>
              <w:top w:w="15" w:type="dxa"/>
              <w:left w:w="15" w:type="dxa"/>
              <w:right w:w="15" w:type="dxa"/>
            </w:tcMar>
            <w:vAlign w:val="center"/>
          </w:tcPr>
          <w:p w14:paraId="39813772">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对在崩塌、滑坡危险区或者泥石流易发区从事取土、挖砂、采石等可能造成水土流失的活动的行政处罚</w:t>
            </w:r>
          </w:p>
        </w:tc>
        <w:tc>
          <w:tcPr>
            <w:tcW w:w="5838" w:type="dxa"/>
            <w:tcBorders>
              <w:tl2br w:val="nil"/>
              <w:tr2bl w:val="nil"/>
            </w:tcBorders>
            <w:shd w:val="clear" w:color="auto" w:fill="auto"/>
            <w:tcMar>
              <w:top w:w="15" w:type="dxa"/>
              <w:left w:w="15" w:type="dxa"/>
              <w:right w:w="15" w:type="dxa"/>
            </w:tcMar>
            <w:vAlign w:val="center"/>
          </w:tcPr>
          <w:p w14:paraId="6893D1FD">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工作方式：由市水务局开展具体行政处罚工作</w:t>
            </w:r>
          </w:p>
        </w:tc>
      </w:tr>
      <w:tr w14:paraId="0D627D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5" w:hRule="atLeast"/>
          <w:jc w:val="center"/>
        </w:trPr>
        <w:tc>
          <w:tcPr>
            <w:tcW w:w="928" w:type="dxa"/>
            <w:tcBorders>
              <w:tl2br w:val="nil"/>
              <w:tr2bl w:val="nil"/>
            </w:tcBorders>
            <w:shd w:val="clear" w:color="auto" w:fill="auto"/>
            <w:tcMar>
              <w:top w:w="15" w:type="dxa"/>
              <w:left w:w="15" w:type="dxa"/>
              <w:right w:w="15" w:type="dxa"/>
            </w:tcMar>
            <w:vAlign w:val="center"/>
          </w:tcPr>
          <w:p w14:paraId="4526C5D4">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69</w:t>
            </w:r>
          </w:p>
        </w:tc>
        <w:tc>
          <w:tcPr>
            <w:tcW w:w="6994" w:type="dxa"/>
            <w:tcBorders>
              <w:tl2br w:val="nil"/>
              <w:tr2bl w:val="nil"/>
            </w:tcBorders>
            <w:shd w:val="clear" w:color="auto" w:fill="auto"/>
            <w:tcMar>
              <w:top w:w="15" w:type="dxa"/>
              <w:left w:w="15" w:type="dxa"/>
              <w:right w:w="15" w:type="dxa"/>
            </w:tcMar>
            <w:vAlign w:val="center"/>
          </w:tcPr>
          <w:p w14:paraId="7585089A">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对个人之间、个人与单位之间林木所有权、林地使用权争议的裁决</w:t>
            </w:r>
          </w:p>
        </w:tc>
        <w:tc>
          <w:tcPr>
            <w:tcW w:w="5838" w:type="dxa"/>
            <w:tcBorders>
              <w:tl2br w:val="nil"/>
              <w:tr2bl w:val="nil"/>
            </w:tcBorders>
            <w:shd w:val="clear" w:color="auto" w:fill="auto"/>
            <w:tcMar>
              <w:top w:w="15" w:type="dxa"/>
              <w:left w:w="15" w:type="dxa"/>
              <w:right w:w="15" w:type="dxa"/>
            </w:tcMar>
            <w:vAlign w:val="center"/>
          </w:tcPr>
          <w:p w14:paraId="1E859AB3">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承接部门：市林业局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工作方式：由市林业局开展相关工作</w:t>
            </w:r>
          </w:p>
        </w:tc>
      </w:tr>
      <w:tr w14:paraId="018F8F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5" w:hRule="atLeast"/>
          <w:jc w:val="center"/>
        </w:trPr>
        <w:tc>
          <w:tcPr>
            <w:tcW w:w="928" w:type="dxa"/>
            <w:tcBorders>
              <w:tl2br w:val="nil"/>
              <w:tr2bl w:val="nil"/>
            </w:tcBorders>
            <w:shd w:val="clear" w:color="auto" w:fill="auto"/>
            <w:tcMar>
              <w:top w:w="15" w:type="dxa"/>
              <w:left w:w="15" w:type="dxa"/>
              <w:right w:w="15" w:type="dxa"/>
            </w:tcMar>
            <w:vAlign w:val="center"/>
          </w:tcPr>
          <w:p w14:paraId="3A4CF2C2">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70</w:t>
            </w:r>
          </w:p>
        </w:tc>
        <w:tc>
          <w:tcPr>
            <w:tcW w:w="6994" w:type="dxa"/>
            <w:tcBorders>
              <w:tl2br w:val="nil"/>
              <w:tr2bl w:val="nil"/>
            </w:tcBorders>
            <w:shd w:val="clear" w:color="auto" w:fill="auto"/>
            <w:tcMar>
              <w:top w:w="15" w:type="dxa"/>
              <w:left w:w="15" w:type="dxa"/>
              <w:right w:w="15" w:type="dxa"/>
            </w:tcMar>
            <w:vAlign w:val="center"/>
          </w:tcPr>
          <w:p w14:paraId="62EE2719">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对在退耕还林工作中做出显著成绩的单位和个人的表彰奖励</w:t>
            </w:r>
          </w:p>
        </w:tc>
        <w:tc>
          <w:tcPr>
            <w:tcW w:w="5838" w:type="dxa"/>
            <w:tcBorders>
              <w:tl2br w:val="nil"/>
              <w:tr2bl w:val="nil"/>
            </w:tcBorders>
            <w:shd w:val="clear" w:color="auto" w:fill="auto"/>
            <w:tcMar>
              <w:top w:w="15" w:type="dxa"/>
              <w:left w:w="15" w:type="dxa"/>
              <w:right w:w="15" w:type="dxa"/>
            </w:tcMar>
            <w:vAlign w:val="center"/>
          </w:tcPr>
          <w:p w14:paraId="7D9986FB">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承接部门：市林业局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工作方式：由市林业局开展相关工作</w:t>
            </w:r>
          </w:p>
        </w:tc>
      </w:tr>
      <w:tr w14:paraId="645AC8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945" w:hRule="atLeast"/>
          <w:jc w:val="center"/>
        </w:trPr>
        <w:tc>
          <w:tcPr>
            <w:tcW w:w="928" w:type="dxa"/>
            <w:tcBorders>
              <w:tl2br w:val="nil"/>
              <w:tr2bl w:val="nil"/>
            </w:tcBorders>
            <w:shd w:val="clear" w:color="auto" w:fill="auto"/>
            <w:tcMar>
              <w:top w:w="15" w:type="dxa"/>
              <w:left w:w="15" w:type="dxa"/>
              <w:right w:w="15" w:type="dxa"/>
            </w:tcMar>
            <w:vAlign w:val="center"/>
          </w:tcPr>
          <w:p w14:paraId="1B809DB8">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71</w:t>
            </w:r>
          </w:p>
        </w:tc>
        <w:tc>
          <w:tcPr>
            <w:tcW w:w="6994" w:type="dxa"/>
            <w:tcBorders>
              <w:tl2br w:val="nil"/>
              <w:tr2bl w:val="nil"/>
            </w:tcBorders>
            <w:shd w:val="clear" w:color="auto" w:fill="auto"/>
            <w:tcMar>
              <w:top w:w="15" w:type="dxa"/>
              <w:left w:w="15" w:type="dxa"/>
              <w:right w:w="15" w:type="dxa"/>
            </w:tcMar>
            <w:vAlign w:val="center"/>
          </w:tcPr>
          <w:p w14:paraId="31921AB6">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对乡（镇）村公共设施、公益事业建设用地的审核</w:t>
            </w:r>
          </w:p>
        </w:tc>
        <w:tc>
          <w:tcPr>
            <w:tcW w:w="5838" w:type="dxa"/>
            <w:tcBorders>
              <w:tl2br w:val="nil"/>
              <w:tr2bl w:val="nil"/>
            </w:tcBorders>
            <w:shd w:val="clear" w:color="auto" w:fill="auto"/>
            <w:tcMar>
              <w:top w:w="15" w:type="dxa"/>
              <w:left w:w="15" w:type="dxa"/>
              <w:right w:w="15" w:type="dxa"/>
            </w:tcMar>
            <w:vAlign w:val="center"/>
          </w:tcPr>
          <w:p w14:paraId="7F4EF1DC">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承接部门：市自然资源局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工作方式：由市自然资源局开展相关工作</w:t>
            </w:r>
          </w:p>
        </w:tc>
      </w:tr>
      <w:tr w14:paraId="422A7B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945" w:hRule="atLeast"/>
          <w:jc w:val="center"/>
        </w:trPr>
        <w:tc>
          <w:tcPr>
            <w:tcW w:w="928" w:type="dxa"/>
            <w:tcBorders>
              <w:tl2br w:val="nil"/>
              <w:tr2bl w:val="nil"/>
            </w:tcBorders>
            <w:shd w:val="clear" w:color="auto" w:fill="auto"/>
            <w:tcMar>
              <w:top w:w="15" w:type="dxa"/>
              <w:left w:w="15" w:type="dxa"/>
              <w:right w:w="15" w:type="dxa"/>
            </w:tcMar>
            <w:vAlign w:val="center"/>
          </w:tcPr>
          <w:p w14:paraId="670237C7">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72</w:t>
            </w:r>
          </w:p>
        </w:tc>
        <w:tc>
          <w:tcPr>
            <w:tcW w:w="6994" w:type="dxa"/>
            <w:tcBorders>
              <w:tl2br w:val="nil"/>
              <w:tr2bl w:val="nil"/>
            </w:tcBorders>
            <w:shd w:val="clear" w:color="auto" w:fill="auto"/>
            <w:tcMar>
              <w:top w:w="15" w:type="dxa"/>
              <w:left w:w="15" w:type="dxa"/>
              <w:right w:w="15" w:type="dxa"/>
            </w:tcMar>
            <w:vAlign w:val="center"/>
          </w:tcPr>
          <w:p w14:paraId="4AFE88D4">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对违反规定占用耕地建窑、建坟或者擅自在耕地上建房、挖砂、采石、采矿、取土等的行政处罚</w:t>
            </w:r>
          </w:p>
        </w:tc>
        <w:tc>
          <w:tcPr>
            <w:tcW w:w="5838" w:type="dxa"/>
            <w:tcBorders>
              <w:tl2br w:val="nil"/>
              <w:tr2bl w:val="nil"/>
            </w:tcBorders>
            <w:shd w:val="clear" w:color="auto" w:fill="auto"/>
            <w:tcMar>
              <w:top w:w="15" w:type="dxa"/>
              <w:left w:w="15" w:type="dxa"/>
              <w:right w:w="15" w:type="dxa"/>
            </w:tcMar>
            <w:vAlign w:val="center"/>
          </w:tcPr>
          <w:p w14:paraId="6EB88709">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承接部门：市自然资源局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工作方式：由市自然资源局开展具体行政处罚工作</w:t>
            </w:r>
          </w:p>
        </w:tc>
      </w:tr>
      <w:tr w14:paraId="1FCD2C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5" w:hRule="atLeast"/>
          <w:jc w:val="center"/>
        </w:trPr>
        <w:tc>
          <w:tcPr>
            <w:tcW w:w="928" w:type="dxa"/>
            <w:tcBorders>
              <w:tl2br w:val="nil"/>
              <w:tr2bl w:val="nil"/>
            </w:tcBorders>
            <w:shd w:val="clear" w:color="auto" w:fill="auto"/>
            <w:tcMar>
              <w:top w:w="15" w:type="dxa"/>
              <w:left w:w="15" w:type="dxa"/>
              <w:right w:w="15" w:type="dxa"/>
            </w:tcMar>
            <w:vAlign w:val="center"/>
          </w:tcPr>
          <w:p w14:paraId="7D4AEA41">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73</w:t>
            </w:r>
          </w:p>
        </w:tc>
        <w:tc>
          <w:tcPr>
            <w:tcW w:w="6994" w:type="dxa"/>
            <w:tcBorders>
              <w:tl2br w:val="nil"/>
              <w:tr2bl w:val="nil"/>
            </w:tcBorders>
            <w:shd w:val="clear" w:color="auto" w:fill="auto"/>
            <w:tcMar>
              <w:top w:w="15" w:type="dxa"/>
              <w:left w:w="15" w:type="dxa"/>
              <w:right w:w="15" w:type="dxa"/>
            </w:tcMar>
            <w:vAlign w:val="center"/>
          </w:tcPr>
          <w:p w14:paraId="28B05CE1">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对农村村民未经批准或者采取欺骗手段骗取批准，非法占用土地建住宅的行政处罚</w:t>
            </w:r>
          </w:p>
        </w:tc>
        <w:tc>
          <w:tcPr>
            <w:tcW w:w="5838" w:type="dxa"/>
            <w:tcBorders>
              <w:tl2br w:val="nil"/>
              <w:tr2bl w:val="nil"/>
            </w:tcBorders>
            <w:shd w:val="clear" w:color="auto" w:fill="auto"/>
            <w:tcMar>
              <w:top w:w="15" w:type="dxa"/>
              <w:left w:w="15" w:type="dxa"/>
              <w:right w:w="15" w:type="dxa"/>
            </w:tcMar>
            <w:vAlign w:val="center"/>
          </w:tcPr>
          <w:p w14:paraId="1DE7E394">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承接部门：市自然资源局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工作方式：由市自然资源局开展具体行政处罚工作</w:t>
            </w:r>
          </w:p>
        </w:tc>
      </w:tr>
      <w:tr w14:paraId="48FDB5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945" w:hRule="atLeast"/>
          <w:jc w:val="center"/>
        </w:trPr>
        <w:tc>
          <w:tcPr>
            <w:tcW w:w="928" w:type="dxa"/>
            <w:tcBorders>
              <w:tl2br w:val="nil"/>
              <w:tr2bl w:val="nil"/>
            </w:tcBorders>
            <w:shd w:val="clear" w:color="auto" w:fill="auto"/>
            <w:tcMar>
              <w:top w:w="15" w:type="dxa"/>
              <w:left w:w="15" w:type="dxa"/>
              <w:right w:w="15" w:type="dxa"/>
            </w:tcMar>
            <w:vAlign w:val="center"/>
          </w:tcPr>
          <w:p w14:paraId="6326D2F4">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74</w:t>
            </w:r>
          </w:p>
        </w:tc>
        <w:tc>
          <w:tcPr>
            <w:tcW w:w="6994" w:type="dxa"/>
            <w:tcBorders>
              <w:tl2br w:val="nil"/>
              <w:tr2bl w:val="nil"/>
            </w:tcBorders>
            <w:shd w:val="clear" w:color="auto" w:fill="auto"/>
            <w:tcMar>
              <w:top w:w="15" w:type="dxa"/>
              <w:left w:w="15" w:type="dxa"/>
              <w:right w:w="15" w:type="dxa"/>
            </w:tcMar>
            <w:vAlign w:val="center"/>
          </w:tcPr>
          <w:p w14:paraId="3903C1FC">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对违反规定破坏或者擅自改变永久基本农田保护区标志的行政处罚</w:t>
            </w:r>
          </w:p>
        </w:tc>
        <w:tc>
          <w:tcPr>
            <w:tcW w:w="5838" w:type="dxa"/>
            <w:tcBorders>
              <w:tl2br w:val="nil"/>
              <w:tr2bl w:val="nil"/>
            </w:tcBorders>
            <w:shd w:val="clear" w:color="auto" w:fill="auto"/>
            <w:tcMar>
              <w:top w:w="15" w:type="dxa"/>
              <w:left w:w="15" w:type="dxa"/>
              <w:right w:w="15" w:type="dxa"/>
            </w:tcMar>
            <w:vAlign w:val="center"/>
          </w:tcPr>
          <w:p w14:paraId="318C320E">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承接部门：市自然资源局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工作方式：由市自然资源局开展具体行政处罚工作</w:t>
            </w:r>
          </w:p>
        </w:tc>
      </w:tr>
      <w:tr w14:paraId="78A8E4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5" w:hRule="atLeast"/>
          <w:jc w:val="center"/>
        </w:trPr>
        <w:tc>
          <w:tcPr>
            <w:tcW w:w="928" w:type="dxa"/>
            <w:tcBorders>
              <w:tl2br w:val="nil"/>
              <w:tr2bl w:val="nil"/>
            </w:tcBorders>
            <w:shd w:val="clear" w:color="auto" w:fill="auto"/>
            <w:tcMar>
              <w:top w:w="15" w:type="dxa"/>
              <w:left w:w="15" w:type="dxa"/>
              <w:right w:w="15" w:type="dxa"/>
            </w:tcMar>
            <w:vAlign w:val="center"/>
          </w:tcPr>
          <w:p w14:paraId="641869F4">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75</w:t>
            </w:r>
          </w:p>
        </w:tc>
        <w:tc>
          <w:tcPr>
            <w:tcW w:w="6994" w:type="dxa"/>
            <w:tcBorders>
              <w:tl2br w:val="nil"/>
              <w:tr2bl w:val="nil"/>
            </w:tcBorders>
            <w:shd w:val="clear" w:color="auto" w:fill="auto"/>
            <w:tcMar>
              <w:top w:w="15" w:type="dxa"/>
              <w:left w:w="15" w:type="dxa"/>
              <w:right w:w="15" w:type="dxa"/>
            </w:tcMar>
            <w:vAlign w:val="center"/>
          </w:tcPr>
          <w:p w14:paraId="0853652F">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对违反规定在地质灾害危险区内爆破、削坡、进行工程建设以及从事其他可能引发地质灾害活动的行政处罚</w:t>
            </w:r>
          </w:p>
        </w:tc>
        <w:tc>
          <w:tcPr>
            <w:tcW w:w="5838" w:type="dxa"/>
            <w:tcBorders>
              <w:tl2br w:val="nil"/>
              <w:tr2bl w:val="nil"/>
            </w:tcBorders>
            <w:shd w:val="clear" w:color="auto" w:fill="auto"/>
            <w:tcMar>
              <w:top w:w="15" w:type="dxa"/>
              <w:left w:w="15" w:type="dxa"/>
              <w:right w:w="15" w:type="dxa"/>
            </w:tcMar>
            <w:vAlign w:val="center"/>
          </w:tcPr>
          <w:p w14:paraId="2D525E80">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承接部门：市自然资源局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工作方式：由市自然资源局开展具体行政处罚工作</w:t>
            </w:r>
          </w:p>
        </w:tc>
      </w:tr>
      <w:tr w14:paraId="70A5A9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8" w:hRule="atLeast"/>
          <w:jc w:val="center"/>
        </w:trPr>
        <w:tc>
          <w:tcPr>
            <w:tcW w:w="928" w:type="dxa"/>
            <w:tcBorders>
              <w:tl2br w:val="nil"/>
              <w:tr2bl w:val="nil"/>
            </w:tcBorders>
            <w:shd w:val="clear" w:color="auto" w:fill="auto"/>
            <w:tcMar>
              <w:top w:w="15" w:type="dxa"/>
              <w:left w:w="15" w:type="dxa"/>
              <w:right w:w="15" w:type="dxa"/>
            </w:tcMar>
            <w:vAlign w:val="center"/>
          </w:tcPr>
          <w:p w14:paraId="650B0193">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76</w:t>
            </w:r>
          </w:p>
        </w:tc>
        <w:tc>
          <w:tcPr>
            <w:tcW w:w="6994" w:type="dxa"/>
            <w:tcBorders>
              <w:tl2br w:val="nil"/>
              <w:tr2bl w:val="nil"/>
            </w:tcBorders>
            <w:shd w:val="clear" w:color="auto" w:fill="auto"/>
            <w:tcMar>
              <w:top w:w="15" w:type="dxa"/>
              <w:left w:w="15" w:type="dxa"/>
              <w:right w:w="15" w:type="dxa"/>
            </w:tcMar>
            <w:vAlign w:val="center"/>
          </w:tcPr>
          <w:p w14:paraId="3F7CBCA6">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对违反规定占用永久基本农田建窑、建房、建坟、挖砂、采石、采矿、取土、堆放固体废弃物或者从事其他活动破坏永久基本农田，毁坏种植条件的行政处罚</w:t>
            </w:r>
          </w:p>
        </w:tc>
        <w:tc>
          <w:tcPr>
            <w:tcW w:w="5838" w:type="dxa"/>
            <w:tcBorders>
              <w:tl2br w:val="nil"/>
              <w:tr2bl w:val="nil"/>
            </w:tcBorders>
            <w:shd w:val="clear" w:color="auto" w:fill="auto"/>
            <w:tcMar>
              <w:top w:w="15" w:type="dxa"/>
              <w:left w:w="15" w:type="dxa"/>
              <w:right w:w="15" w:type="dxa"/>
            </w:tcMar>
            <w:vAlign w:val="center"/>
          </w:tcPr>
          <w:p w14:paraId="20C3EF78">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承接部门：市自然资源局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工作方式：由市自然资源局开展具体行政处罚工作</w:t>
            </w:r>
          </w:p>
        </w:tc>
      </w:tr>
      <w:tr w14:paraId="4104BE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9" w:hRule="atLeast"/>
          <w:jc w:val="center"/>
        </w:trPr>
        <w:tc>
          <w:tcPr>
            <w:tcW w:w="928" w:type="dxa"/>
            <w:tcBorders>
              <w:tl2br w:val="nil"/>
              <w:tr2bl w:val="nil"/>
            </w:tcBorders>
            <w:shd w:val="clear" w:color="auto" w:fill="auto"/>
            <w:tcMar>
              <w:top w:w="15" w:type="dxa"/>
              <w:left w:w="15" w:type="dxa"/>
              <w:right w:w="15" w:type="dxa"/>
            </w:tcMar>
            <w:vAlign w:val="center"/>
          </w:tcPr>
          <w:p w14:paraId="5496C270">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77</w:t>
            </w:r>
          </w:p>
        </w:tc>
        <w:tc>
          <w:tcPr>
            <w:tcW w:w="6994" w:type="dxa"/>
            <w:tcBorders>
              <w:tl2br w:val="nil"/>
              <w:tr2bl w:val="nil"/>
            </w:tcBorders>
            <w:shd w:val="clear" w:color="auto" w:fill="auto"/>
            <w:tcMar>
              <w:top w:w="15" w:type="dxa"/>
              <w:left w:w="15" w:type="dxa"/>
              <w:right w:w="15" w:type="dxa"/>
            </w:tcMar>
            <w:vAlign w:val="center"/>
          </w:tcPr>
          <w:p w14:paraId="40087B6F">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对未经批准或者未按照批准内容进行临时建设以及临时建筑物、构筑物超过批准期限不拆除的行政处罚</w:t>
            </w:r>
          </w:p>
        </w:tc>
        <w:tc>
          <w:tcPr>
            <w:tcW w:w="5838" w:type="dxa"/>
            <w:tcBorders>
              <w:tl2br w:val="nil"/>
              <w:tr2bl w:val="nil"/>
            </w:tcBorders>
            <w:shd w:val="clear" w:color="auto" w:fill="auto"/>
            <w:tcMar>
              <w:top w:w="15" w:type="dxa"/>
              <w:left w:w="15" w:type="dxa"/>
              <w:right w:w="15" w:type="dxa"/>
            </w:tcMar>
            <w:vAlign w:val="center"/>
          </w:tcPr>
          <w:p w14:paraId="4F19F446">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承接部门：市自然资源局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工作方式：由市自然资源局开展具体行政处罚工作</w:t>
            </w:r>
          </w:p>
        </w:tc>
      </w:tr>
      <w:tr w14:paraId="3A2396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1155" w:hRule="atLeast"/>
          <w:jc w:val="center"/>
        </w:trPr>
        <w:tc>
          <w:tcPr>
            <w:tcW w:w="928" w:type="dxa"/>
            <w:tcBorders>
              <w:tl2br w:val="nil"/>
              <w:tr2bl w:val="nil"/>
            </w:tcBorders>
            <w:shd w:val="clear" w:color="auto" w:fill="auto"/>
            <w:tcMar>
              <w:top w:w="15" w:type="dxa"/>
              <w:left w:w="15" w:type="dxa"/>
              <w:right w:w="15" w:type="dxa"/>
            </w:tcMar>
            <w:vAlign w:val="center"/>
          </w:tcPr>
          <w:p w14:paraId="62DED871">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78</w:t>
            </w:r>
          </w:p>
        </w:tc>
        <w:tc>
          <w:tcPr>
            <w:tcW w:w="6994" w:type="dxa"/>
            <w:tcBorders>
              <w:tl2br w:val="nil"/>
              <w:tr2bl w:val="nil"/>
            </w:tcBorders>
            <w:shd w:val="clear" w:color="auto" w:fill="auto"/>
            <w:tcMar>
              <w:top w:w="15" w:type="dxa"/>
              <w:left w:w="15" w:type="dxa"/>
              <w:right w:w="15" w:type="dxa"/>
            </w:tcMar>
            <w:vAlign w:val="center"/>
          </w:tcPr>
          <w:p w14:paraId="16E8F813">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对在禁止开垦坡度以上陡坡地开垦种植农作物或者在禁止开垦、开发的植物保护带内开垦、开发的行政处罚</w:t>
            </w:r>
          </w:p>
        </w:tc>
        <w:tc>
          <w:tcPr>
            <w:tcW w:w="5838" w:type="dxa"/>
            <w:tcBorders>
              <w:tl2br w:val="nil"/>
              <w:tr2bl w:val="nil"/>
            </w:tcBorders>
            <w:shd w:val="clear" w:color="auto" w:fill="auto"/>
            <w:tcMar>
              <w:top w:w="15" w:type="dxa"/>
              <w:left w:w="15" w:type="dxa"/>
              <w:right w:w="15" w:type="dxa"/>
            </w:tcMar>
            <w:vAlign w:val="center"/>
          </w:tcPr>
          <w:p w14:paraId="5D849CDE">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工作方式：由市水务局开展具体行政处罚工作</w:t>
            </w:r>
          </w:p>
        </w:tc>
      </w:tr>
      <w:tr w14:paraId="15D234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5" w:hRule="atLeast"/>
          <w:jc w:val="center"/>
        </w:trPr>
        <w:tc>
          <w:tcPr>
            <w:tcW w:w="928" w:type="dxa"/>
            <w:tcBorders>
              <w:tl2br w:val="nil"/>
              <w:tr2bl w:val="nil"/>
            </w:tcBorders>
            <w:shd w:val="clear" w:color="auto" w:fill="auto"/>
            <w:tcMar>
              <w:top w:w="15" w:type="dxa"/>
              <w:left w:w="15" w:type="dxa"/>
              <w:right w:w="15" w:type="dxa"/>
            </w:tcMar>
            <w:vAlign w:val="center"/>
          </w:tcPr>
          <w:p w14:paraId="0809016B">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79</w:t>
            </w:r>
          </w:p>
        </w:tc>
        <w:tc>
          <w:tcPr>
            <w:tcW w:w="6994" w:type="dxa"/>
            <w:tcBorders>
              <w:tl2br w:val="nil"/>
              <w:tr2bl w:val="nil"/>
            </w:tcBorders>
            <w:shd w:val="clear" w:color="auto" w:fill="auto"/>
            <w:tcMar>
              <w:top w:w="15" w:type="dxa"/>
              <w:left w:w="15" w:type="dxa"/>
              <w:right w:w="15" w:type="dxa"/>
            </w:tcMar>
            <w:vAlign w:val="center"/>
          </w:tcPr>
          <w:p w14:paraId="50D27FBD">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对擅自移动或者损毁古树名木保护牌以及保护设施的行政处罚</w:t>
            </w:r>
          </w:p>
        </w:tc>
        <w:tc>
          <w:tcPr>
            <w:tcW w:w="5838" w:type="dxa"/>
            <w:tcBorders>
              <w:tl2br w:val="nil"/>
              <w:tr2bl w:val="nil"/>
            </w:tcBorders>
            <w:shd w:val="clear" w:color="auto" w:fill="auto"/>
            <w:tcMar>
              <w:top w:w="15" w:type="dxa"/>
              <w:left w:w="15" w:type="dxa"/>
              <w:right w:w="15" w:type="dxa"/>
            </w:tcMar>
            <w:vAlign w:val="center"/>
          </w:tcPr>
          <w:p w14:paraId="0F6918CC">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承接部门：市林业局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工作方式：由市林业局开展具体行政处罚工作</w:t>
            </w:r>
          </w:p>
        </w:tc>
      </w:tr>
      <w:tr w14:paraId="32C5FD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3" w:hRule="atLeast"/>
          <w:jc w:val="center"/>
        </w:trPr>
        <w:tc>
          <w:tcPr>
            <w:tcW w:w="928" w:type="dxa"/>
            <w:tcBorders>
              <w:tl2br w:val="nil"/>
              <w:tr2bl w:val="nil"/>
            </w:tcBorders>
            <w:shd w:val="clear" w:color="auto" w:fill="auto"/>
            <w:tcMar>
              <w:top w:w="15" w:type="dxa"/>
              <w:left w:w="15" w:type="dxa"/>
              <w:right w:w="15" w:type="dxa"/>
            </w:tcMar>
            <w:vAlign w:val="center"/>
          </w:tcPr>
          <w:p w14:paraId="06740033">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80</w:t>
            </w:r>
          </w:p>
        </w:tc>
        <w:tc>
          <w:tcPr>
            <w:tcW w:w="6994" w:type="dxa"/>
            <w:tcBorders>
              <w:tl2br w:val="nil"/>
              <w:tr2bl w:val="nil"/>
            </w:tcBorders>
            <w:shd w:val="clear" w:color="auto" w:fill="auto"/>
            <w:tcMar>
              <w:top w:w="15" w:type="dxa"/>
              <w:left w:w="15" w:type="dxa"/>
              <w:right w:w="15" w:type="dxa"/>
            </w:tcMar>
            <w:vAlign w:val="center"/>
          </w:tcPr>
          <w:p w14:paraId="2D60D817">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剥损树皮、挖根；在古树名木保护范围内新建、扩建建（构）筑物、敷设管线、架设电线、非通透性硬化树干周围地面、挖坑取土、采石取沙、非保护性填土；在古树名木保护范围内烧火、排烟、倾倒污水、堆放或者倾倒易燃易爆、有毒有害物品；刻划、钉钉、攀爬、折枝的，在古树名木上缠绕、悬挂重物或者使用树干作支撑物以及其他损害古树名木生长的行为的行政处罚</w:t>
            </w:r>
          </w:p>
        </w:tc>
        <w:tc>
          <w:tcPr>
            <w:tcW w:w="5838" w:type="dxa"/>
            <w:tcBorders>
              <w:tl2br w:val="nil"/>
              <w:tr2bl w:val="nil"/>
            </w:tcBorders>
            <w:shd w:val="clear" w:color="auto" w:fill="auto"/>
            <w:tcMar>
              <w:top w:w="15" w:type="dxa"/>
              <w:left w:w="15" w:type="dxa"/>
              <w:right w:w="15" w:type="dxa"/>
            </w:tcMar>
            <w:vAlign w:val="center"/>
          </w:tcPr>
          <w:p w14:paraId="2C097A1B">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承接部门：市林业局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工作方式：由市林业局开展具体行政处罚工作</w:t>
            </w:r>
          </w:p>
        </w:tc>
      </w:tr>
      <w:tr w14:paraId="662229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3" w:hRule="atLeast"/>
          <w:jc w:val="center"/>
        </w:trPr>
        <w:tc>
          <w:tcPr>
            <w:tcW w:w="928" w:type="dxa"/>
            <w:tcBorders>
              <w:tl2br w:val="nil"/>
              <w:tr2bl w:val="nil"/>
            </w:tcBorders>
            <w:shd w:val="clear" w:color="auto" w:fill="auto"/>
            <w:tcMar>
              <w:top w:w="15" w:type="dxa"/>
              <w:left w:w="15" w:type="dxa"/>
              <w:right w:w="15" w:type="dxa"/>
            </w:tcMar>
            <w:vAlign w:val="center"/>
          </w:tcPr>
          <w:p w14:paraId="5EC2088D">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81</w:t>
            </w:r>
          </w:p>
        </w:tc>
        <w:tc>
          <w:tcPr>
            <w:tcW w:w="6994" w:type="dxa"/>
            <w:tcBorders>
              <w:tl2br w:val="nil"/>
              <w:tr2bl w:val="nil"/>
            </w:tcBorders>
            <w:shd w:val="clear" w:color="auto" w:fill="auto"/>
            <w:tcMar>
              <w:top w:w="15" w:type="dxa"/>
              <w:left w:w="15" w:type="dxa"/>
              <w:right w:w="15" w:type="dxa"/>
            </w:tcMar>
            <w:vAlign w:val="center"/>
          </w:tcPr>
          <w:p w14:paraId="59EA17EB">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对在地表水饮用水水源二级保护区内违反规定使用化肥行为的行政处罚</w:t>
            </w:r>
          </w:p>
        </w:tc>
        <w:tc>
          <w:tcPr>
            <w:tcW w:w="5838" w:type="dxa"/>
            <w:tcBorders>
              <w:tl2br w:val="nil"/>
              <w:tr2bl w:val="nil"/>
            </w:tcBorders>
            <w:shd w:val="clear" w:color="auto" w:fill="auto"/>
            <w:tcMar>
              <w:top w:w="15" w:type="dxa"/>
              <w:left w:w="15" w:type="dxa"/>
              <w:right w:w="15" w:type="dxa"/>
            </w:tcMar>
            <w:vAlign w:val="center"/>
          </w:tcPr>
          <w:p w14:paraId="7620DB91">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工作方式：由市农业农村局开展具体行政处罚工作</w:t>
            </w:r>
          </w:p>
        </w:tc>
      </w:tr>
      <w:tr w14:paraId="3FF3B8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5" w:hRule="atLeast"/>
          <w:jc w:val="center"/>
        </w:trPr>
        <w:tc>
          <w:tcPr>
            <w:tcW w:w="928" w:type="dxa"/>
            <w:tcBorders>
              <w:tl2br w:val="nil"/>
              <w:tr2bl w:val="nil"/>
            </w:tcBorders>
            <w:shd w:val="clear" w:color="auto" w:fill="auto"/>
            <w:tcMar>
              <w:top w:w="15" w:type="dxa"/>
              <w:left w:w="15" w:type="dxa"/>
              <w:right w:w="15" w:type="dxa"/>
            </w:tcMar>
            <w:vAlign w:val="center"/>
          </w:tcPr>
          <w:p w14:paraId="74D20172">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82</w:t>
            </w:r>
          </w:p>
        </w:tc>
        <w:tc>
          <w:tcPr>
            <w:tcW w:w="6994" w:type="dxa"/>
            <w:tcBorders>
              <w:tl2br w:val="nil"/>
              <w:tr2bl w:val="nil"/>
            </w:tcBorders>
            <w:shd w:val="clear" w:color="auto" w:fill="auto"/>
            <w:tcMar>
              <w:top w:w="15" w:type="dxa"/>
              <w:left w:w="15" w:type="dxa"/>
              <w:right w:w="15" w:type="dxa"/>
            </w:tcMar>
            <w:vAlign w:val="center"/>
          </w:tcPr>
          <w:p w14:paraId="6C70210B">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对在地表水饮用水水源保护一级保护区内使用化肥行为的行政处罚</w:t>
            </w:r>
          </w:p>
        </w:tc>
        <w:tc>
          <w:tcPr>
            <w:tcW w:w="5838" w:type="dxa"/>
            <w:tcBorders>
              <w:tl2br w:val="nil"/>
              <w:tr2bl w:val="nil"/>
            </w:tcBorders>
            <w:shd w:val="clear" w:color="auto" w:fill="auto"/>
            <w:tcMar>
              <w:top w:w="15" w:type="dxa"/>
              <w:left w:w="15" w:type="dxa"/>
              <w:right w:w="15" w:type="dxa"/>
            </w:tcMar>
            <w:vAlign w:val="center"/>
          </w:tcPr>
          <w:p w14:paraId="7C323D9F">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14:paraId="727285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4" w:hRule="atLeast"/>
          <w:jc w:val="center"/>
        </w:trPr>
        <w:tc>
          <w:tcPr>
            <w:tcW w:w="13760" w:type="dxa"/>
            <w:gridSpan w:val="3"/>
            <w:tcBorders>
              <w:tl2br w:val="nil"/>
              <w:tr2bl w:val="nil"/>
            </w:tcBorders>
            <w:shd w:val="clear" w:color="auto" w:fill="auto"/>
            <w:noWrap/>
            <w:tcMar>
              <w:top w:w="15" w:type="dxa"/>
              <w:left w:w="15" w:type="dxa"/>
              <w:right w:w="15" w:type="dxa"/>
            </w:tcMar>
            <w:vAlign w:val="center"/>
          </w:tcPr>
          <w:p w14:paraId="38568FA7">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黑体简体" w:cs="Times New Roman"/>
                <w:b/>
                <w:bCs/>
                <w:i w:val="0"/>
                <w:color w:val="000000"/>
                <w:sz w:val="24"/>
                <w:szCs w:val="24"/>
                <w:u w:val="none"/>
              </w:rPr>
            </w:pPr>
            <w:r>
              <w:rPr>
                <w:rFonts w:hint="default" w:ascii="Times New Roman" w:hAnsi="Times New Roman" w:eastAsia="方正黑体简体" w:cs="Times New Roman"/>
                <w:b/>
                <w:bCs/>
                <w:i w:val="0"/>
                <w:color w:val="000000"/>
                <w:kern w:val="0"/>
                <w:sz w:val="24"/>
                <w:szCs w:val="24"/>
                <w:u w:val="none"/>
                <w:lang w:val="en-US" w:eastAsia="zh-CN" w:bidi="ar"/>
              </w:rPr>
              <w:t>六、生态环保（14项）</w:t>
            </w:r>
          </w:p>
        </w:tc>
      </w:tr>
      <w:tr w14:paraId="1848C6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0" w:hRule="atLeast"/>
          <w:jc w:val="center"/>
        </w:trPr>
        <w:tc>
          <w:tcPr>
            <w:tcW w:w="928" w:type="dxa"/>
            <w:tcBorders>
              <w:tl2br w:val="nil"/>
              <w:tr2bl w:val="nil"/>
            </w:tcBorders>
            <w:shd w:val="clear" w:color="auto" w:fill="auto"/>
            <w:noWrap/>
            <w:tcMar>
              <w:top w:w="15" w:type="dxa"/>
              <w:left w:w="15" w:type="dxa"/>
              <w:right w:w="15" w:type="dxa"/>
            </w:tcMar>
            <w:vAlign w:val="center"/>
          </w:tcPr>
          <w:p w14:paraId="69AA2B92">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83</w:t>
            </w:r>
          </w:p>
        </w:tc>
        <w:tc>
          <w:tcPr>
            <w:tcW w:w="6994" w:type="dxa"/>
            <w:tcBorders>
              <w:tl2br w:val="nil"/>
              <w:tr2bl w:val="nil"/>
            </w:tcBorders>
            <w:shd w:val="clear" w:color="auto" w:fill="auto"/>
            <w:tcMar>
              <w:top w:w="15" w:type="dxa"/>
              <w:left w:w="15" w:type="dxa"/>
              <w:right w:w="15" w:type="dxa"/>
            </w:tcMar>
            <w:vAlign w:val="center"/>
          </w:tcPr>
          <w:p w14:paraId="7FF67F99">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对堆放、吊挂影响市容市貌物品的行政处罚</w:t>
            </w:r>
          </w:p>
        </w:tc>
        <w:tc>
          <w:tcPr>
            <w:tcW w:w="5838" w:type="dxa"/>
            <w:tcBorders>
              <w:tl2br w:val="nil"/>
              <w:tr2bl w:val="nil"/>
            </w:tcBorders>
            <w:shd w:val="clear" w:color="auto" w:fill="auto"/>
            <w:tcMar>
              <w:top w:w="15" w:type="dxa"/>
              <w:left w:w="15" w:type="dxa"/>
              <w:right w:w="15" w:type="dxa"/>
            </w:tcMar>
            <w:vAlign w:val="center"/>
          </w:tcPr>
          <w:p w14:paraId="71604BA1">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承接部门：市综合执法局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工作方式：由市城市管理综合行政执法大队开展具体行政处罚工作</w:t>
            </w:r>
          </w:p>
        </w:tc>
      </w:tr>
      <w:tr w14:paraId="6031D1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1182" w:hRule="atLeast"/>
          <w:jc w:val="center"/>
        </w:trPr>
        <w:tc>
          <w:tcPr>
            <w:tcW w:w="928" w:type="dxa"/>
            <w:tcBorders>
              <w:tl2br w:val="nil"/>
              <w:tr2bl w:val="nil"/>
            </w:tcBorders>
            <w:shd w:val="clear" w:color="auto" w:fill="auto"/>
            <w:noWrap/>
            <w:tcMar>
              <w:top w:w="15" w:type="dxa"/>
              <w:left w:w="15" w:type="dxa"/>
              <w:right w:w="15" w:type="dxa"/>
            </w:tcMar>
            <w:vAlign w:val="center"/>
          </w:tcPr>
          <w:p w14:paraId="78CA77A2">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84</w:t>
            </w:r>
          </w:p>
        </w:tc>
        <w:tc>
          <w:tcPr>
            <w:tcW w:w="6994" w:type="dxa"/>
            <w:tcBorders>
              <w:tl2br w:val="nil"/>
              <w:tr2bl w:val="nil"/>
            </w:tcBorders>
            <w:shd w:val="clear" w:color="auto" w:fill="auto"/>
            <w:tcMar>
              <w:top w:w="15" w:type="dxa"/>
              <w:left w:w="15" w:type="dxa"/>
              <w:right w:w="15" w:type="dxa"/>
            </w:tcMar>
            <w:vAlign w:val="center"/>
          </w:tcPr>
          <w:p w14:paraId="75B5F58D">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对违反摊点卫生管理规定的行政处罚</w:t>
            </w:r>
          </w:p>
        </w:tc>
        <w:tc>
          <w:tcPr>
            <w:tcW w:w="5838" w:type="dxa"/>
            <w:tcBorders>
              <w:tl2br w:val="nil"/>
              <w:tr2bl w:val="nil"/>
            </w:tcBorders>
            <w:shd w:val="clear" w:color="auto" w:fill="auto"/>
            <w:tcMar>
              <w:top w:w="15" w:type="dxa"/>
              <w:left w:w="15" w:type="dxa"/>
              <w:right w:w="15" w:type="dxa"/>
            </w:tcMar>
            <w:vAlign w:val="center"/>
          </w:tcPr>
          <w:p w14:paraId="45EDCFBC">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承接部门：市综合执法局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工作方式：由市城市管理综合行政执法大队开展具体行政处罚工作</w:t>
            </w:r>
          </w:p>
        </w:tc>
      </w:tr>
      <w:tr w14:paraId="798B89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3" w:hRule="atLeast"/>
          <w:jc w:val="center"/>
        </w:trPr>
        <w:tc>
          <w:tcPr>
            <w:tcW w:w="928" w:type="dxa"/>
            <w:tcBorders>
              <w:tl2br w:val="nil"/>
              <w:tr2bl w:val="nil"/>
            </w:tcBorders>
            <w:shd w:val="clear" w:color="auto" w:fill="auto"/>
            <w:noWrap/>
            <w:tcMar>
              <w:top w:w="15" w:type="dxa"/>
              <w:left w:w="15" w:type="dxa"/>
              <w:right w:w="15" w:type="dxa"/>
            </w:tcMar>
            <w:vAlign w:val="center"/>
          </w:tcPr>
          <w:p w14:paraId="2929820C">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85</w:t>
            </w:r>
          </w:p>
        </w:tc>
        <w:tc>
          <w:tcPr>
            <w:tcW w:w="6994" w:type="dxa"/>
            <w:tcBorders>
              <w:tl2br w:val="nil"/>
              <w:tr2bl w:val="nil"/>
            </w:tcBorders>
            <w:shd w:val="clear" w:color="auto" w:fill="auto"/>
            <w:tcMar>
              <w:top w:w="15" w:type="dxa"/>
              <w:left w:w="15" w:type="dxa"/>
              <w:right w:w="15" w:type="dxa"/>
            </w:tcMar>
            <w:vAlign w:val="center"/>
          </w:tcPr>
          <w:p w14:paraId="6EC96DA3">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对侵占、 毁损、围挡园林绿地；毁、盗窃、占用城乡环境卫生设施，擅自关闭、拆除、迁移或者改变用途的行政处罚</w:t>
            </w:r>
          </w:p>
        </w:tc>
        <w:tc>
          <w:tcPr>
            <w:tcW w:w="5838" w:type="dxa"/>
            <w:tcBorders>
              <w:tl2br w:val="nil"/>
              <w:tr2bl w:val="nil"/>
            </w:tcBorders>
            <w:shd w:val="clear" w:color="auto" w:fill="auto"/>
            <w:tcMar>
              <w:top w:w="15" w:type="dxa"/>
              <w:left w:w="15" w:type="dxa"/>
              <w:right w:w="15" w:type="dxa"/>
            </w:tcMar>
            <w:vAlign w:val="center"/>
          </w:tcPr>
          <w:p w14:paraId="178F7A46">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承接部门：市综合执法局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工作方式：由市城市管理综合行政执法大队开展具体行政处罚工作</w:t>
            </w:r>
          </w:p>
        </w:tc>
      </w:tr>
      <w:tr w14:paraId="4D762A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69" w:hRule="atLeast"/>
          <w:jc w:val="center"/>
        </w:trPr>
        <w:tc>
          <w:tcPr>
            <w:tcW w:w="928" w:type="dxa"/>
            <w:tcBorders>
              <w:tl2br w:val="nil"/>
              <w:tr2bl w:val="nil"/>
            </w:tcBorders>
            <w:shd w:val="clear" w:color="auto" w:fill="auto"/>
            <w:noWrap/>
            <w:tcMar>
              <w:top w:w="15" w:type="dxa"/>
              <w:left w:w="15" w:type="dxa"/>
              <w:right w:w="15" w:type="dxa"/>
            </w:tcMar>
            <w:vAlign w:val="center"/>
          </w:tcPr>
          <w:p w14:paraId="3A41DCAB">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86</w:t>
            </w:r>
          </w:p>
        </w:tc>
        <w:tc>
          <w:tcPr>
            <w:tcW w:w="6994" w:type="dxa"/>
            <w:tcBorders>
              <w:tl2br w:val="nil"/>
              <w:tr2bl w:val="nil"/>
            </w:tcBorders>
            <w:shd w:val="clear" w:color="auto" w:fill="auto"/>
            <w:tcMar>
              <w:top w:w="15" w:type="dxa"/>
              <w:left w:w="15" w:type="dxa"/>
              <w:right w:w="15" w:type="dxa"/>
            </w:tcMar>
            <w:vAlign w:val="center"/>
          </w:tcPr>
          <w:p w14:paraId="747DAFB1">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对随地吐痰、吐口香糖， 乱扔烟蒂、纸屑、果皮及食品包装等废弃物，随地便溺；从车辆内或者建（构）筑物上向外抛掷杂物、废弃物； 在非指定地点倾倒垃圾、污水、粪便等废弃物或者将废弃物扫入、排入城市排水沟、地下管道； 在非指定区域、指定时间燃放烟花爆竹；在露天场所或者垃圾收集容器内焚烧秸秆、树叶、垃圾或者其他废弃物；在住宅区内从事产生废气、废水、废渣的经营活动，影响居民正常生活；占用道路、桥梁、人行天桥、地下通道、广场等公共场所摆摊设点、堆放物料及从事经营性活动的行政处罚</w:t>
            </w:r>
          </w:p>
        </w:tc>
        <w:tc>
          <w:tcPr>
            <w:tcW w:w="5838" w:type="dxa"/>
            <w:tcBorders>
              <w:tl2br w:val="nil"/>
              <w:tr2bl w:val="nil"/>
            </w:tcBorders>
            <w:shd w:val="clear" w:color="auto" w:fill="auto"/>
            <w:tcMar>
              <w:top w:w="15" w:type="dxa"/>
              <w:left w:w="15" w:type="dxa"/>
              <w:right w:w="15" w:type="dxa"/>
            </w:tcMar>
            <w:vAlign w:val="center"/>
          </w:tcPr>
          <w:p w14:paraId="7267B2EC">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承接部门：市综合执法局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工作方式：由市城市管理综合行政执法大队开展具体行政处罚工作</w:t>
            </w:r>
          </w:p>
        </w:tc>
      </w:tr>
      <w:tr w14:paraId="2FE5DF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1323" w:hRule="atLeast"/>
          <w:jc w:val="center"/>
        </w:trPr>
        <w:tc>
          <w:tcPr>
            <w:tcW w:w="928" w:type="dxa"/>
            <w:tcBorders>
              <w:tl2br w:val="nil"/>
              <w:tr2bl w:val="nil"/>
            </w:tcBorders>
            <w:shd w:val="clear" w:color="auto" w:fill="auto"/>
            <w:noWrap/>
            <w:tcMar>
              <w:top w:w="15" w:type="dxa"/>
              <w:left w:w="15" w:type="dxa"/>
              <w:right w:w="15" w:type="dxa"/>
            </w:tcMar>
            <w:vAlign w:val="center"/>
          </w:tcPr>
          <w:p w14:paraId="69BCC7B8">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87</w:t>
            </w:r>
          </w:p>
        </w:tc>
        <w:tc>
          <w:tcPr>
            <w:tcW w:w="6994" w:type="dxa"/>
            <w:tcBorders>
              <w:tl2br w:val="nil"/>
              <w:tr2bl w:val="nil"/>
            </w:tcBorders>
            <w:shd w:val="clear" w:color="auto" w:fill="auto"/>
            <w:tcMar>
              <w:top w:w="15" w:type="dxa"/>
              <w:left w:w="15" w:type="dxa"/>
              <w:right w:w="15" w:type="dxa"/>
            </w:tcMar>
            <w:vAlign w:val="center"/>
          </w:tcPr>
          <w:p w14:paraId="39854882">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对在城市绿地范围内进行拦河截溪、取土采石、设置垃圾堆场、排放污水以及其他对城市生态环境造成破坏活动的行政处罚</w:t>
            </w:r>
          </w:p>
        </w:tc>
        <w:tc>
          <w:tcPr>
            <w:tcW w:w="5838" w:type="dxa"/>
            <w:tcBorders>
              <w:tl2br w:val="nil"/>
              <w:tr2bl w:val="nil"/>
            </w:tcBorders>
            <w:shd w:val="clear" w:color="auto" w:fill="auto"/>
            <w:tcMar>
              <w:top w:w="15" w:type="dxa"/>
              <w:left w:w="15" w:type="dxa"/>
              <w:right w:w="15" w:type="dxa"/>
            </w:tcMar>
            <w:vAlign w:val="center"/>
          </w:tcPr>
          <w:p w14:paraId="6E62D506">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承接部门：市综合执法局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工作方式：由市城市管理综合行政执法大队开展具体行政处罚工作</w:t>
            </w:r>
          </w:p>
        </w:tc>
      </w:tr>
      <w:tr w14:paraId="4B1CD1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4" w:hRule="atLeast"/>
          <w:jc w:val="center"/>
        </w:trPr>
        <w:tc>
          <w:tcPr>
            <w:tcW w:w="928" w:type="dxa"/>
            <w:tcBorders>
              <w:tl2br w:val="nil"/>
              <w:tr2bl w:val="nil"/>
            </w:tcBorders>
            <w:shd w:val="clear" w:color="auto" w:fill="auto"/>
            <w:noWrap/>
            <w:tcMar>
              <w:top w:w="15" w:type="dxa"/>
              <w:left w:w="15" w:type="dxa"/>
              <w:right w:w="15" w:type="dxa"/>
            </w:tcMar>
            <w:vAlign w:val="center"/>
          </w:tcPr>
          <w:p w14:paraId="425C8BE4">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88</w:t>
            </w:r>
          </w:p>
        </w:tc>
        <w:tc>
          <w:tcPr>
            <w:tcW w:w="6994" w:type="dxa"/>
            <w:tcBorders>
              <w:tl2br w:val="nil"/>
              <w:tr2bl w:val="nil"/>
            </w:tcBorders>
            <w:shd w:val="clear" w:color="auto" w:fill="auto"/>
            <w:tcMar>
              <w:top w:w="15" w:type="dxa"/>
              <w:left w:w="15" w:type="dxa"/>
              <w:right w:w="15" w:type="dxa"/>
            </w:tcMar>
            <w:vAlign w:val="center"/>
          </w:tcPr>
          <w:p w14:paraId="12C77BFC">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对从事可能造成土壤污染活动的企业事业单位和其他生产经营者进行的监督检查</w:t>
            </w:r>
          </w:p>
        </w:tc>
        <w:tc>
          <w:tcPr>
            <w:tcW w:w="5838" w:type="dxa"/>
            <w:tcBorders>
              <w:tl2br w:val="nil"/>
              <w:tr2bl w:val="nil"/>
            </w:tcBorders>
            <w:shd w:val="clear" w:color="auto" w:fill="auto"/>
            <w:tcMar>
              <w:top w:w="15" w:type="dxa"/>
              <w:left w:w="15" w:type="dxa"/>
              <w:right w:w="15" w:type="dxa"/>
            </w:tcMar>
            <w:vAlign w:val="center"/>
          </w:tcPr>
          <w:p w14:paraId="7B370FB7">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承接部门：达州市万源生态环境局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工作方式：由达州市万源生态环境局开展具体监督检查工作</w:t>
            </w:r>
          </w:p>
        </w:tc>
      </w:tr>
      <w:tr w14:paraId="7EC57E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1252" w:hRule="atLeast"/>
          <w:jc w:val="center"/>
        </w:trPr>
        <w:tc>
          <w:tcPr>
            <w:tcW w:w="928" w:type="dxa"/>
            <w:tcBorders>
              <w:tl2br w:val="nil"/>
              <w:tr2bl w:val="nil"/>
            </w:tcBorders>
            <w:shd w:val="clear" w:color="auto" w:fill="auto"/>
            <w:noWrap/>
            <w:tcMar>
              <w:top w:w="15" w:type="dxa"/>
              <w:left w:w="15" w:type="dxa"/>
              <w:right w:w="15" w:type="dxa"/>
            </w:tcMar>
            <w:vAlign w:val="center"/>
          </w:tcPr>
          <w:p w14:paraId="2906D950">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89</w:t>
            </w:r>
          </w:p>
        </w:tc>
        <w:tc>
          <w:tcPr>
            <w:tcW w:w="6994" w:type="dxa"/>
            <w:tcBorders>
              <w:tl2br w:val="nil"/>
              <w:tr2bl w:val="nil"/>
            </w:tcBorders>
            <w:shd w:val="clear" w:color="auto" w:fill="auto"/>
            <w:tcMar>
              <w:top w:w="15" w:type="dxa"/>
              <w:left w:w="15" w:type="dxa"/>
              <w:right w:w="15" w:type="dxa"/>
            </w:tcMar>
            <w:vAlign w:val="center"/>
          </w:tcPr>
          <w:p w14:paraId="52BD4E63">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对排放油烟的餐饮服务业经营者未安装油烟净化设施、不正常使用油烟净化设施或者未采取其他油烟净化措施，超过排放标准排放油烟的行政处罚</w:t>
            </w:r>
          </w:p>
        </w:tc>
        <w:tc>
          <w:tcPr>
            <w:tcW w:w="5838" w:type="dxa"/>
            <w:tcBorders>
              <w:tl2br w:val="nil"/>
              <w:tr2bl w:val="nil"/>
            </w:tcBorders>
            <w:shd w:val="clear" w:color="auto" w:fill="auto"/>
            <w:tcMar>
              <w:top w:w="15" w:type="dxa"/>
              <w:left w:w="15" w:type="dxa"/>
              <w:right w:w="15" w:type="dxa"/>
            </w:tcMar>
            <w:vAlign w:val="center"/>
          </w:tcPr>
          <w:p w14:paraId="45920A9E">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承接部门：市综合执法局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工作方式：由市城市管理综合行政执法大队开展具体行政处罚工作</w:t>
            </w:r>
          </w:p>
        </w:tc>
      </w:tr>
      <w:tr w14:paraId="474F9B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11" w:hRule="atLeast"/>
          <w:jc w:val="center"/>
        </w:trPr>
        <w:tc>
          <w:tcPr>
            <w:tcW w:w="928" w:type="dxa"/>
            <w:tcBorders>
              <w:tl2br w:val="nil"/>
              <w:tr2bl w:val="nil"/>
            </w:tcBorders>
            <w:shd w:val="clear" w:color="auto" w:fill="auto"/>
            <w:noWrap/>
            <w:tcMar>
              <w:top w:w="15" w:type="dxa"/>
              <w:left w:w="15" w:type="dxa"/>
              <w:right w:w="15" w:type="dxa"/>
            </w:tcMar>
            <w:vAlign w:val="center"/>
          </w:tcPr>
          <w:p w14:paraId="3CE9FA41">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90</w:t>
            </w:r>
          </w:p>
        </w:tc>
        <w:tc>
          <w:tcPr>
            <w:tcW w:w="6994" w:type="dxa"/>
            <w:tcBorders>
              <w:tl2br w:val="nil"/>
              <w:tr2bl w:val="nil"/>
            </w:tcBorders>
            <w:shd w:val="clear" w:color="auto" w:fill="auto"/>
            <w:tcMar>
              <w:top w:w="15" w:type="dxa"/>
              <w:left w:w="15" w:type="dxa"/>
              <w:right w:w="15" w:type="dxa"/>
            </w:tcMar>
            <w:vAlign w:val="center"/>
          </w:tcPr>
          <w:p w14:paraId="767288EB">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对环境保护工作有重要推动作用的信访人的表扬或者奖励</w:t>
            </w:r>
          </w:p>
        </w:tc>
        <w:tc>
          <w:tcPr>
            <w:tcW w:w="5838" w:type="dxa"/>
            <w:tcBorders>
              <w:tl2br w:val="nil"/>
              <w:tr2bl w:val="nil"/>
            </w:tcBorders>
            <w:shd w:val="clear" w:color="auto" w:fill="auto"/>
            <w:tcMar>
              <w:top w:w="15" w:type="dxa"/>
              <w:left w:w="15" w:type="dxa"/>
              <w:right w:w="15" w:type="dxa"/>
            </w:tcMar>
            <w:vAlign w:val="center"/>
          </w:tcPr>
          <w:p w14:paraId="1F09914B">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承接部门：达州市万源生态环境局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工作方式：由达州市万源生态环境局开展相关工作</w:t>
            </w:r>
          </w:p>
        </w:tc>
      </w:tr>
      <w:tr w14:paraId="66B15F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1" w:hRule="atLeast"/>
          <w:jc w:val="center"/>
        </w:trPr>
        <w:tc>
          <w:tcPr>
            <w:tcW w:w="928" w:type="dxa"/>
            <w:tcBorders>
              <w:tl2br w:val="nil"/>
              <w:tr2bl w:val="nil"/>
            </w:tcBorders>
            <w:shd w:val="clear" w:color="auto" w:fill="auto"/>
            <w:noWrap/>
            <w:tcMar>
              <w:top w:w="15" w:type="dxa"/>
              <w:left w:w="15" w:type="dxa"/>
              <w:right w:w="15" w:type="dxa"/>
            </w:tcMar>
            <w:vAlign w:val="center"/>
          </w:tcPr>
          <w:p w14:paraId="0D7745BC">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91</w:t>
            </w:r>
          </w:p>
        </w:tc>
        <w:tc>
          <w:tcPr>
            <w:tcW w:w="6994" w:type="dxa"/>
            <w:tcBorders>
              <w:tl2br w:val="nil"/>
              <w:tr2bl w:val="nil"/>
            </w:tcBorders>
            <w:shd w:val="clear" w:color="auto" w:fill="auto"/>
            <w:tcMar>
              <w:top w:w="15" w:type="dxa"/>
              <w:left w:w="15" w:type="dxa"/>
              <w:right w:w="15" w:type="dxa"/>
            </w:tcMar>
            <w:vAlign w:val="center"/>
          </w:tcPr>
          <w:p w14:paraId="3582E19A">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对将剧毒、高毒农药用于防治卫生害虫，用于蔬菜、瓜果、茶叶、菌类、中草药材生产或者用于水生植物的病虫害防治的行政处罚</w:t>
            </w:r>
          </w:p>
        </w:tc>
        <w:tc>
          <w:tcPr>
            <w:tcW w:w="5838" w:type="dxa"/>
            <w:tcBorders>
              <w:tl2br w:val="nil"/>
              <w:tr2bl w:val="nil"/>
            </w:tcBorders>
            <w:shd w:val="clear" w:color="auto" w:fill="auto"/>
            <w:tcMar>
              <w:top w:w="15" w:type="dxa"/>
              <w:left w:w="15" w:type="dxa"/>
              <w:right w:w="15" w:type="dxa"/>
            </w:tcMar>
            <w:vAlign w:val="center"/>
          </w:tcPr>
          <w:p w14:paraId="70BB2322">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14:paraId="76A0C7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5" w:hRule="atLeast"/>
          <w:jc w:val="center"/>
        </w:trPr>
        <w:tc>
          <w:tcPr>
            <w:tcW w:w="928" w:type="dxa"/>
            <w:tcBorders>
              <w:tl2br w:val="nil"/>
              <w:tr2bl w:val="nil"/>
            </w:tcBorders>
            <w:shd w:val="clear" w:color="auto" w:fill="auto"/>
            <w:noWrap/>
            <w:tcMar>
              <w:top w:w="15" w:type="dxa"/>
              <w:left w:w="15" w:type="dxa"/>
              <w:right w:w="15" w:type="dxa"/>
            </w:tcMar>
            <w:vAlign w:val="center"/>
          </w:tcPr>
          <w:p w14:paraId="641C167C">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92</w:t>
            </w:r>
          </w:p>
        </w:tc>
        <w:tc>
          <w:tcPr>
            <w:tcW w:w="6994" w:type="dxa"/>
            <w:tcBorders>
              <w:tl2br w:val="nil"/>
              <w:tr2bl w:val="nil"/>
            </w:tcBorders>
            <w:shd w:val="clear" w:color="auto" w:fill="auto"/>
            <w:tcMar>
              <w:top w:w="15" w:type="dxa"/>
              <w:left w:w="15" w:type="dxa"/>
              <w:right w:w="15" w:type="dxa"/>
            </w:tcMar>
            <w:vAlign w:val="center"/>
          </w:tcPr>
          <w:p w14:paraId="081928D2">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对在当地人民政府禁止的时段和区域内露天烧烤食品或者为露天烧烤食品提供场地的行政处罚</w:t>
            </w:r>
          </w:p>
        </w:tc>
        <w:tc>
          <w:tcPr>
            <w:tcW w:w="5838" w:type="dxa"/>
            <w:tcBorders>
              <w:tl2br w:val="nil"/>
              <w:tr2bl w:val="nil"/>
            </w:tcBorders>
            <w:shd w:val="clear" w:color="auto" w:fill="auto"/>
            <w:tcMar>
              <w:top w:w="15" w:type="dxa"/>
              <w:left w:w="15" w:type="dxa"/>
              <w:right w:w="15" w:type="dxa"/>
            </w:tcMar>
            <w:vAlign w:val="center"/>
          </w:tcPr>
          <w:p w14:paraId="447573D7">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承接部门：市综合执法局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工作方式：由市城市管理综合行政执法大队开展具体行政处罚工作</w:t>
            </w:r>
          </w:p>
        </w:tc>
      </w:tr>
      <w:tr w14:paraId="40B846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1201" w:hRule="atLeast"/>
          <w:jc w:val="center"/>
        </w:trPr>
        <w:tc>
          <w:tcPr>
            <w:tcW w:w="928" w:type="dxa"/>
            <w:tcBorders>
              <w:tl2br w:val="nil"/>
              <w:tr2bl w:val="nil"/>
            </w:tcBorders>
            <w:shd w:val="clear" w:color="auto" w:fill="auto"/>
            <w:noWrap/>
            <w:tcMar>
              <w:top w:w="15" w:type="dxa"/>
              <w:left w:w="15" w:type="dxa"/>
              <w:right w:w="15" w:type="dxa"/>
            </w:tcMar>
            <w:vAlign w:val="center"/>
          </w:tcPr>
          <w:p w14:paraId="0719F02E">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93</w:t>
            </w:r>
          </w:p>
        </w:tc>
        <w:tc>
          <w:tcPr>
            <w:tcW w:w="6994" w:type="dxa"/>
            <w:tcBorders>
              <w:tl2br w:val="nil"/>
              <w:tr2bl w:val="nil"/>
            </w:tcBorders>
            <w:shd w:val="clear" w:color="auto" w:fill="auto"/>
            <w:tcMar>
              <w:top w:w="15" w:type="dxa"/>
              <w:left w:w="15" w:type="dxa"/>
              <w:right w:w="15" w:type="dxa"/>
            </w:tcMar>
            <w:vAlign w:val="center"/>
          </w:tcPr>
          <w:p w14:paraId="305F3DA2">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对重点排污单位环境信息公开活动的监督检查</w:t>
            </w:r>
          </w:p>
        </w:tc>
        <w:tc>
          <w:tcPr>
            <w:tcW w:w="5838" w:type="dxa"/>
            <w:tcBorders>
              <w:tl2br w:val="nil"/>
              <w:tr2bl w:val="nil"/>
            </w:tcBorders>
            <w:shd w:val="clear" w:color="auto" w:fill="auto"/>
            <w:tcMar>
              <w:top w:w="15" w:type="dxa"/>
              <w:left w:w="15" w:type="dxa"/>
              <w:right w:w="15" w:type="dxa"/>
            </w:tcMar>
            <w:vAlign w:val="center"/>
          </w:tcPr>
          <w:p w14:paraId="4AF1BF5B">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承接部门：达州市万源生态环境局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工作方式：由达州市万源生态环境局开展具体监督检查工作</w:t>
            </w:r>
          </w:p>
        </w:tc>
      </w:tr>
      <w:tr w14:paraId="5181D8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85" w:hRule="atLeast"/>
          <w:jc w:val="center"/>
        </w:trPr>
        <w:tc>
          <w:tcPr>
            <w:tcW w:w="928" w:type="dxa"/>
            <w:tcBorders>
              <w:tl2br w:val="nil"/>
              <w:tr2bl w:val="nil"/>
            </w:tcBorders>
            <w:shd w:val="clear" w:color="auto" w:fill="auto"/>
            <w:noWrap/>
            <w:tcMar>
              <w:top w:w="15" w:type="dxa"/>
              <w:left w:w="15" w:type="dxa"/>
              <w:right w:w="15" w:type="dxa"/>
            </w:tcMar>
            <w:vAlign w:val="center"/>
          </w:tcPr>
          <w:p w14:paraId="1CC0F64F">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94</w:t>
            </w:r>
          </w:p>
        </w:tc>
        <w:tc>
          <w:tcPr>
            <w:tcW w:w="6994" w:type="dxa"/>
            <w:tcBorders>
              <w:tl2br w:val="nil"/>
              <w:tr2bl w:val="nil"/>
            </w:tcBorders>
            <w:shd w:val="clear" w:color="auto" w:fill="auto"/>
            <w:tcMar>
              <w:top w:w="15" w:type="dxa"/>
              <w:left w:w="15" w:type="dxa"/>
              <w:right w:w="15" w:type="dxa"/>
            </w:tcMar>
            <w:vAlign w:val="center"/>
          </w:tcPr>
          <w:p w14:paraId="4CDE7AA3">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外来入侵物种监督管理</w:t>
            </w:r>
          </w:p>
        </w:tc>
        <w:tc>
          <w:tcPr>
            <w:tcW w:w="5838" w:type="dxa"/>
            <w:tcBorders>
              <w:tl2br w:val="nil"/>
              <w:tr2bl w:val="nil"/>
            </w:tcBorders>
            <w:shd w:val="clear" w:color="auto" w:fill="auto"/>
            <w:tcMar>
              <w:top w:w="15" w:type="dxa"/>
              <w:left w:w="15" w:type="dxa"/>
              <w:right w:w="15" w:type="dxa"/>
            </w:tcMar>
            <w:vAlign w:val="center"/>
          </w:tcPr>
          <w:p w14:paraId="799D4B68">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承接部门：市农业农村局、市林业局等相关主管部门</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工作方式：由市农业农村局、市林业局等开展相关工作</w:t>
            </w:r>
          </w:p>
        </w:tc>
      </w:tr>
      <w:tr w14:paraId="3A83A7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944" w:hRule="atLeast"/>
          <w:jc w:val="center"/>
        </w:trPr>
        <w:tc>
          <w:tcPr>
            <w:tcW w:w="928" w:type="dxa"/>
            <w:tcBorders>
              <w:tl2br w:val="nil"/>
              <w:tr2bl w:val="nil"/>
            </w:tcBorders>
            <w:shd w:val="clear" w:color="auto" w:fill="auto"/>
            <w:noWrap/>
            <w:tcMar>
              <w:top w:w="15" w:type="dxa"/>
              <w:left w:w="15" w:type="dxa"/>
              <w:right w:w="15" w:type="dxa"/>
            </w:tcMar>
            <w:vAlign w:val="center"/>
          </w:tcPr>
          <w:p w14:paraId="1C5B51A2">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95</w:t>
            </w:r>
          </w:p>
        </w:tc>
        <w:tc>
          <w:tcPr>
            <w:tcW w:w="6994" w:type="dxa"/>
            <w:tcBorders>
              <w:tl2br w:val="nil"/>
              <w:tr2bl w:val="nil"/>
            </w:tcBorders>
            <w:shd w:val="clear" w:color="auto" w:fill="auto"/>
            <w:tcMar>
              <w:top w:w="15" w:type="dxa"/>
              <w:left w:w="15" w:type="dxa"/>
              <w:right w:w="15" w:type="dxa"/>
            </w:tcMar>
            <w:vAlign w:val="center"/>
          </w:tcPr>
          <w:p w14:paraId="20E2E7EE">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外来入侵物种普查</w:t>
            </w:r>
          </w:p>
        </w:tc>
        <w:tc>
          <w:tcPr>
            <w:tcW w:w="5838" w:type="dxa"/>
            <w:tcBorders>
              <w:tl2br w:val="nil"/>
              <w:tr2bl w:val="nil"/>
            </w:tcBorders>
            <w:shd w:val="clear" w:color="auto" w:fill="auto"/>
            <w:tcMar>
              <w:top w:w="15" w:type="dxa"/>
              <w:left w:w="15" w:type="dxa"/>
              <w:right w:w="15" w:type="dxa"/>
            </w:tcMar>
            <w:vAlign w:val="center"/>
          </w:tcPr>
          <w:p w14:paraId="391F1E82">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承接部门：市农业农村局、市林业局等相关主管部门</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工作方式：由市农业农村局、市林业局等开展相关工作</w:t>
            </w:r>
          </w:p>
        </w:tc>
      </w:tr>
      <w:tr w14:paraId="4DF565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41" w:hRule="atLeast"/>
          <w:jc w:val="center"/>
        </w:trPr>
        <w:tc>
          <w:tcPr>
            <w:tcW w:w="928" w:type="dxa"/>
            <w:tcBorders>
              <w:tl2br w:val="nil"/>
              <w:tr2bl w:val="nil"/>
            </w:tcBorders>
            <w:shd w:val="clear" w:color="auto" w:fill="auto"/>
            <w:noWrap/>
            <w:tcMar>
              <w:top w:w="15" w:type="dxa"/>
              <w:left w:w="15" w:type="dxa"/>
              <w:right w:w="15" w:type="dxa"/>
            </w:tcMar>
            <w:vAlign w:val="center"/>
          </w:tcPr>
          <w:p w14:paraId="312C4A28">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96</w:t>
            </w:r>
          </w:p>
        </w:tc>
        <w:tc>
          <w:tcPr>
            <w:tcW w:w="6994" w:type="dxa"/>
            <w:tcBorders>
              <w:tl2br w:val="nil"/>
              <w:tr2bl w:val="nil"/>
            </w:tcBorders>
            <w:shd w:val="clear" w:color="auto" w:fill="auto"/>
            <w:tcMar>
              <w:top w:w="15" w:type="dxa"/>
              <w:left w:w="15" w:type="dxa"/>
              <w:right w:w="15" w:type="dxa"/>
            </w:tcMar>
            <w:vAlign w:val="center"/>
          </w:tcPr>
          <w:p w14:paraId="7963E329">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在城市建筑物、设施以及树木上涂写、刻画或者未经批准张挂、张贴宣传品；不履行卫生责任区清扫保洁义务或者不按规定清运、处理垃圾和粪便；车辆运输液体、散装货物、易飘洒物未采取覆盖或者密闭措施，造成泄漏遗撒的或者违规倾倒；临街工地不设置护栏或者不作遮挡、停工场地不及时整理并作必要覆盖或者竣工后不及时清理和平整场地，影响市容和环境卫生的行政处罚</w:t>
            </w:r>
          </w:p>
        </w:tc>
        <w:tc>
          <w:tcPr>
            <w:tcW w:w="5838" w:type="dxa"/>
            <w:tcBorders>
              <w:tl2br w:val="nil"/>
              <w:tr2bl w:val="nil"/>
            </w:tcBorders>
            <w:shd w:val="clear" w:color="auto" w:fill="auto"/>
            <w:tcMar>
              <w:top w:w="15" w:type="dxa"/>
              <w:left w:w="15" w:type="dxa"/>
              <w:right w:w="15" w:type="dxa"/>
            </w:tcMar>
            <w:vAlign w:val="center"/>
          </w:tcPr>
          <w:p w14:paraId="6A2D49F9">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承接部门：市住建局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工作方式：由市住建局开展具体行政处罚工作</w:t>
            </w:r>
          </w:p>
        </w:tc>
      </w:tr>
      <w:tr w14:paraId="7178A3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45" w:hRule="atLeast"/>
          <w:jc w:val="center"/>
        </w:trPr>
        <w:tc>
          <w:tcPr>
            <w:tcW w:w="13760" w:type="dxa"/>
            <w:gridSpan w:val="3"/>
            <w:tcBorders>
              <w:tl2br w:val="nil"/>
              <w:tr2bl w:val="nil"/>
            </w:tcBorders>
            <w:shd w:val="clear" w:color="auto" w:fill="auto"/>
            <w:noWrap/>
            <w:tcMar>
              <w:top w:w="15" w:type="dxa"/>
              <w:left w:w="15" w:type="dxa"/>
              <w:right w:w="15" w:type="dxa"/>
            </w:tcMar>
            <w:vAlign w:val="center"/>
          </w:tcPr>
          <w:p w14:paraId="3AC0066B">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黑体简体" w:cs="Times New Roman"/>
                <w:b/>
                <w:bCs/>
                <w:i w:val="0"/>
                <w:color w:val="000000"/>
                <w:sz w:val="24"/>
                <w:szCs w:val="24"/>
                <w:u w:val="none"/>
              </w:rPr>
            </w:pPr>
            <w:r>
              <w:rPr>
                <w:rFonts w:hint="default" w:ascii="Times New Roman" w:hAnsi="Times New Roman" w:eastAsia="方正黑体简体" w:cs="Times New Roman"/>
                <w:b/>
                <w:bCs/>
                <w:i w:val="0"/>
                <w:color w:val="000000"/>
                <w:kern w:val="0"/>
                <w:sz w:val="24"/>
                <w:szCs w:val="24"/>
                <w:u w:val="none"/>
                <w:lang w:val="en-US" w:eastAsia="zh-CN" w:bidi="ar"/>
              </w:rPr>
              <w:t>七、城乡建设（13项）</w:t>
            </w:r>
          </w:p>
        </w:tc>
      </w:tr>
      <w:tr w14:paraId="3859ED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0" w:hRule="atLeast"/>
          <w:jc w:val="center"/>
        </w:trPr>
        <w:tc>
          <w:tcPr>
            <w:tcW w:w="928" w:type="dxa"/>
            <w:tcBorders>
              <w:tl2br w:val="nil"/>
              <w:tr2bl w:val="nil"/>
            </w:tcBorders>
            <w:shd w:val="clear" w:color="auto" w:fill="auto"/>
            <w:tcMar>
              <w:top w:w="15" w:type="dxa"/>
              <w:left w:w="15" w:type="dxa"/>
              <w:right w:w="15" w:type="dxa"/>
            </w:tcMar>
            <w:vAlign w:val="center"/>
          </w:tcPr>
          <w:p w14:paraId="6AD9E56B">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97</w:t>
            </w:r>
          </w:p>
        </w:tc>
        <w:tc>
          <w:tcPr>
            <w:tcW w:w="6994" w:type="dxa"/>
            <w:tcBorders>
              <w:tl2br w:val="nil"/>
              <w:tr2bl w:val="nil"/>
            </w:tcBorders>
            <w:shd w:val="clear" w:color="auto" w:fill="auto"/>
            <w:tcMar>
              <w:top w:w="15" w:type="dxa"/>
              <w:left w:w="15" w:type="dxa"/>
              <w:right w:w="15" w:type="dxa"/>
            </w:tcMar>
            <w:vAlign w:val="center"/>
          </w:tcPr>
          <w:p w14:paraId="1295D5C2">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对在城市照明设施上刻划、涂污；擅自在城市照明设施上张贴、悬挂、设置宣传品、广告；擅自在城市照明设施上架设线缆、安置其它设施或者接用电源；擅自迁移、拆除、利用城市照明设施</w:t>
            </w:r>
          </w:p>
        </w:tc>
        <w:tc>
          <w:tcPr>
            <w:tcW w:w="5838" w:type="dxa"/>
            <w:tcBorders>
              <w:tl2br w:val="nil"/>
              <w:tr2bl w:val="nil"/>
            </w:tcBorders>
            <w:shd w:val="clear" w:color="auto" w:fill="auto"/>
            <w:tcMar>
              <w:top w:w="15" w:type="dxa"/>
              <w:left w:w="15" w:type="dxa"/>
              <w:right w:w="15" w:type="dxa"/>
            </w:tcMar>
            <w:vAlign w:val="center"/>
          </w:tcPr>
          <w:p w14:paraId="6BB30795">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承接部门：市综合执法局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工作方式：由市城市管理综合行政执法大队开展具体行政处罚工作</w:t>
            </w:r>
          </w:p>
        </w:tc>
      </w:tr>
      <w:tr w14:paraId="5A17D5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3" w:hRule="atLeast"/>
          <w:jc w:val="center"/>
        </w:trPr>
        <w:tc>
          <w:tcPr>
            <w:tcW w:w="928" w:type="dxa"/>
            <w:tcBorders>
              <w:tl2br w:val="nil"/>
              <w:tr2bl w:val="nil"/>
            </w:tcBorders>
            <w:shd w:val="clear" w:color="auto" w:fill="auto"/>
            <w:tcMar>
              <w:top w:w="15" w:type="dxa"/>
              <w:left w:w="15" w:type="dxa"/>
              <w:right w:w="15" w:type="dxa"/>
            </w:tcMar>
            <w:vAlign w:val="center"/>
          </w:tcPr>
          <w:p w14:paraId="5F76E9DE">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98</w:t>
            </w:r>
          </w:p>
        </w:tc>
        <w:tc>
          <w:tcPr>
            <w:tcW w:w="6994" w:type="dxa"/>
            <w:tcBorders>
              <w:tl2br w:val="nil"/>
              <w:tr2bl w:val="nil"/>
            </w:tcBorders>
            <w:shd w:val="clear" w:color="auto" w:fill="auto"/>
            <w:tcMar>
              <w:top w:w="15" w:type="dxa"/>
              <w:left w:w="15" w:type="dxa"/>
              <w:right w:w="15" w:type="dxa"/>
            </w:tcMar>
            <w:vAlign w:val="center"/>
          </w:tcPr>
          <w:p w14:paraId="7B577456">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未经批准擅自拆除环境卫生设施或者未按批准的拆迁方案进行拆迁的行政处罚</w:t>
            </w:r>
          </w:p>
        </w:tc>
        <w:tc>
          <w:tcPr>
            <w:tcW w:w="5838" w:type="dxa"/>
            <w:tcBorders>
              <w:tl2br w:val="nil"/>
              <w:tr2bl w:val="nil"/>
            </w:tcBorders>
            <w:shd w:val="clear" w:color="auto" w:fill="auto"/>
            <w:tcMar>
              <w:top w:w="15" w:type="dxa"/>
              <w:left w:w="15" w:type="dxa"/>
              <w:right w:w="15" w:type="dxa"/>
            </w:tcMar>
            <w:vAlign w:val="center"/>
          </w:tcPr>
          <w:p w14:paraId="7670D500">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承接部门：市综合执法局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工作方式：由市城市管理综合行政执法大队开展具体行政处罚工作</w:t>
            </w:r>
          </w:p>
        </w:tc>
      </w:tr>
      <w:tr w14:paraId="05F07C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72" w:hRule="atLeast"/>
          <w:jc w:val="center"/>
        </w:trPr>
        <w:tc>
          <w:tcPr>
            <w:tcW w:w="928" w:type="dxa"/>
            <w:tcBorders>
              <w:tl2br w:val="nil"/>
              <w:tr2bl w:val="nil"/>
            </w:tcBorders>
            <w:shd w:val="clear" w:color="auto" w:fill="auto"/>
            <w:tcMar>
              <w:top w:w="15" w:type="dxa"/>
              <w:left w:w="15" w:type="dxa"/>
              <w:right w:w="15" w:type="dxa"/>
            </w:tcMar>
            <w:vAlign w:val="center"/>
          </w:tcPr>
          <w:p w14:paraId="6F84C6A8">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99</w:t>
            </w:r>
          </w:p>
        </w:tc>
        <w:tc>
          <w:tcPr>
            <w:tcW w:w="6994" w:type="dxa"/>
            <w:tcBorders>
              <w:tl2br w:val="nil"/>
              <w:tr2bl w:val="nil"/>
            </w:tcBorders>
            <w:shd w:val="clear" w:color="auto" w:fill="auto"/>
            <w:tcMar>
              <w:top w:w="15" w:type="dxa"/>
              <w:left w:w="15" w:type="dxa"/>
              <w:right w:w="15" w:type="dxa"/>
            </w:tcMar>
            <w:vAlign w:val="center"/>
          </w:tcPr>
          <w:p w14:paraId="73864EE0">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对单位和个人未按规定缴纳城市生活垃圾处理费的行政处罚</w:t>
            </w:r>
          </w:p>
        </w:tc>
        <w:tc>
          <w:tcPr>
            <w:tcW w:w="5838" w:type="dxa"/>
            <w:tcBorders>
              <w:tl2br w:val="nil"/>
              <w:tr2bl w:val="nil"/>
            </w:tcBorders>
            <w:shd w:val="clear" w:color="auto" w:fill="auto"/>
            <w:tcMar>
              <w:top w:w="15" w:type="dxa"/>
              <w:left w:w="15" w:type="dxa"/>
              <w:right w:w="15" w:type="dxa"/>
            </w:tcMar>
            <w:vAlign w:val="center"/>
          </w:tcPr>
          <w:p w14:paraId="4994E4D7">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承接部门：市综合执法局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工作方式：由市城市管理综合行政执法大队开展具体行政处罚工作</w:t>
            </w:r>
          </w:p>
        </w:tc>
      </w:tr>
      <w:tr w14:paraId="5B41A8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1247" w:hRule="atLeast"/>
          <w:jc w:val="center"/>
        </w:trPr>
        <w:tc>
          <w:tcPr>
            <w:tcW w:w="928" w:type="dxa"/>
            <w:tcBorders>
              <w:tl2br w:val="nil"/>
              <w:tr2bl w:val="nil"/>
            </w:tcBorders>
            <w:shd w:val="clear" w:color="auto" w:fill="auto"/>
            <w:tcMar>
              <w:top w:w="15" w:type="dxa"/>
              <w:left w:w="15" w:type="dxa"/>
              <w:right w:w="15" w:type="dxa"/>
            </w:tcMar>
            <w:vAlign w:val="center"/>
          </w:tcPr>
          <w:p w14:paraId="0860BE77">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100</w:t>
            </w:r>
          </w:p>
        </w:tc>
        <w:tc>
          <w:tcPr>
            <w:tcW w:w="6994" w:type="dxa"/>
            <w:tcBorders>
              <w:tl2br w:val="nil"/>
              <w:tr2bl w:val="nil"/>
            </w:tcBorders>
            <w:shd w:val="clear" w:color="auto" w:fill="auto"/>
            <w:tcMar>
              <w:top w:w="15" w:type="dxa"/>
              <w:left w:w="15" w:type="dxa"/>
              <w:right w:w="15" w:type="dxa"/>
            </w:tcMar>
            <w:vAlign w:val="center"/>
          </w:tcPr>
          <w:p w14:paraId="753FA17C">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对擅自砍伐、损坏城市树竹花草或者损毁城市园林绿地；因养护不善致使古树名木受到损伤或者死亡；损坏城市园林绿化设施的行政处罚</w:t>
            </w:r>
          </w:p>
        </w:tc>
        <w:tc>
          <w:tcPr>
            <w:tcW w:w="5838" w:type="dxa"/>
            <w:tcBorders>
              <w:tl2br w:val="nil"/>
              <w:tr2bl w:val="nil"/>
            </w:tcBorders>
            <w:shd w:val="clear" w:color="auto" w:fill="auto"/>
            <w:tcMar>
              <w:top w:w="15" w:type="dxa"/>
              <w:left w:w="15" w:type="dxa"/>
              <w:right w:w="15" w:type="dxa"/>
            </w:tcMar>
            <w:vAlign w:val="center"/>
          </w:tcPr>
          <w:p w14:paraId="454F6BC2">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承接部门：市综合执法局、市林业局、市公安局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工作方式：由市综合执法局、市林业局、市公安局按职责开展相关工作</w:t>
            </w:r>
          </w:p>
        </w:tc>
      </w:tr>
      <w:tr w14:paraId="0D2BC4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1142" w:hRule="atLeast"/>
          <w:jc w:val="center"/>
        </w:trPr>
        <w:tc>
          <w:tcPr>
            <w:tcW w:w="928" w:type="dxa"/>
            <w:tcBorders>
              <w:tl2br w:val="nil"/>
              <w:tr2bl w:val="nil"/>
            </w:tcBorders>
            <w:shd w:val="clear" w:color="auto" w:fill="auto"/>
            <w:tcMar>
              <w:top w:w="15" w:type="dxa"/>
              <w:left w:w="15" w:type="dxa"/>
              <w:right w:w="15" w:type="dxa"/>
            </w:tcMar>
            <w:vAlign w:val="center"/>
          </w:tcPr>
          <w:p w14:paraId="3A2C926C">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101</w:t>
            </w:r>
          </w:p>
        </w:tc>
        <w:tc>
          <w:tcPr>
            <w:tcW w:w="6994" w:type="dxa"/>
            <w:tcBorders>
              <w:tl2br w:val="nil"/>
              <w:tr2bl w:val="nil"/>
            </w:tcBorders>
            <w:shd w:val="clear" w:color="auto" w:fill="auto"/>
            <w:tcMar>
              <w:top w:w="15" w:type="dxa"/>
              <w:left w:w="15" w:type="dxa"/>
              <w:right w:w="15" w:type="dxa"/>
            </w:tcMar>
            <w:vAlign w:val="center"/>
          </w:tcPr>
          <w:p w14:paraId="48B9D142">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对违反施工现场容貌管理规定逾期不改正的行政处罚</w:t>
            </w:r>
          </w:p>
        </w:tc>
        <w:tc>
          <w:tcPr>
            <w:tcW w:w="5838" w:type="dxa"/>
            <w:tcBorders>
              <w:tl2br w:val="nil"/>
              <w:tr2bl w:val="nil"/>
            </w:tcBorders>
            <w:shd w:val="clear" w:color="auto" w:fill="auto"/>
            <w:tcMar>
              <w:top w:w="15" w:type="dxa"/>
              <w:left w:w="15" w:type="dxa"/>
              <w:right w:w="15" w:type="dxa"/>
            </w:tcMar>
            <w:vAlign w:val="center"/>
          </w:tcPr>
          <w:p w14:paraId="28222BA1">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承接部门：市综合执法局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工作方式：由市城市管理综合行政执法大队开展具体行政处罚工作</w:t>
            </w:r>
          </w:p>
        </w:tc>
      </w:tr>
      <w:tr w14:paraId="67D11A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79" w:hRule="atLeast"/>
          <w:jc w:val="center"/>
        </w:trPr>
        <w:tc>
          <w:tcPr>
            <w:tcW w:w="928" w:type="dxa"/>
            <w:tcBorders>
              <w:tl2br w:val="nil"/>
              <w:tr2bl w:val="nil"/>
            </w:tcBorders>
            <w:shd w:val="clear" w:color="auto" w:fill="auto"/>
            <w:tcMar>
              <w:top w:w="15" w:type="dxa"/>
              <w:left w:w="15" w:type="dxa"/>
              <w:right w:w="15" w:type="dxa"/>
            </w:tcMar>
            <w:vAlign w:val="center"/>
          </w:tcPr>
          <w:p w14:paraId="50E1818A">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102</w:t>
            </w:r>
          </w:p>
        </w:tc>
        <w:tc>
          <w:tcPr>
            <w:tcW w:w="6994" w:type="dxa"/>
            <w:tcBorders>
              <w:tl2br w:val="nil"/>
              <w:tr2bl w:val="nil"/>
            </w:tcBorders>
            <w:shd w:val="clear" w:color="auto" w:fill="auto"/>
            <w:tcMar>
              <w:top w:w="15" w:type="dxa"/>
              <w:left w:w="15" w:type="dxa"/>
              <w:right w:w="15" w:type="dxa"/>
            </w:tcMar>
            <w:vAlign w:val="center"/>
          </w:tcPr>
          <w:p w14:paraId="6A4DB945">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对使用农药毒鱼、虾、鸟、兽等的行政处罚</w:t>
            </w:r>
          </w:p>
        </w:tc>
        <w:tc>
          <w:tcPr>
            <w:tcW w:w="5838" w:type="dxa"/>
            <w:tcBorders>
              <w:tl2br w:val="nil"/>
              <w:tr2bl w:val="nil"/>
            </w:tcBorders>
            <w:shd w:val="clear" w:color="auto" w:fill="auto"/>
            <w:tcMar>
              <w:top w:w="15" w:type="dxa"/>
              <w:left w:w="15" w:type="dxa"/>
              <w:right w:w="15" w:type="dxa"/>
            </w:tcMar>
            <w:vAlign w:val="center"/>
          </w:tcPr>
          <w:p w14:paraId="07816B22">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14:paraId="029CFE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45" w:hRule="atLeast"/>
          <w:jc w:val="center"/>
        </w:trPr>
        <w:tc>
          <w:tcPr>
            <w:tcW w:w="928" w:type="dxa"/>
            <w:tcBorders>
              <w:tl2br w:val="nil"/>
              <w:tr2bl w:val="nil"/>
            </w:tcBorders>
            <w:shd w:val="clear" w:color="auto" w:fill="auto"/>
            <w:tcMar>
              <w:top w:w="15" w:type="dxa"/>
              <w:left w:w="15" w:type="dxa"/>
              <w:right w:w="15" w:type="dxa"/>
            </w:tcMar>
            <w:vAlign w:val="center"/>
          </w:tcPr>
          <w:p w14:paraId="42723114">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103</w:t>
            </w:r>
          </w:p>
        </w:tc>
        <w:tc>
          <w:tcPr>
            <w:tcW w:w="6994" w:type="dxa"/>
            <w:tcBorders>
              <w:tl2br w:val="nil"/>
              <w:tr2bl w:val="nil"/>
            </w:tcBorders>
            <w:shd w:val="clear" w:color="auto" w:fill="auto"/>
            <w:tcMar>
              <w:top w:w="15" w:type="dxa"/>
              <w:left w:w="15" w:type="dxa"/>
              <w:right w:w="15" w:type="dxa"/>
            </w:tcMar>
            <w:vAlign w:val="center"/>
          </w:tcPr>
          <w:p w14:paraId="5E597F8F">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对乡（镇）、村农村住房建设质量安全的检查</w:t>
            </w:r>
          </w:p>
        </w:tc>
        <w:tc>
          <w:tcPr>
            <w:tcW w:w="5838" w:type="dxa"/>
            <w:tcBorders>
              <w:tl2br w:val="nil"/>
              <w:tr2bl w:val="nil"/>
            </w:tcBorders>
            <w:shd w:val="clear" w:color="auto" w:fill="auto"/>
            <w:tcMar>
              <w:top w:w="15" w:type="dxa"/>
              <w:left w:w="15" w:type="dxa"/>
              <w:right w:w="15" w:type="dxa"/>
            </w:tcMar>
            <w:vAlign w:val="center"/>
          </w:tcPr>
          <w:p w14:paraId="18565CD1">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承接部门：市住建局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工作方式：由市住建局开展具体监督检查工作</w:t>
            </w:r>
          </w:p>
        </w:tc>
      </w:tr>
      <w:tr w14:paraId="782391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1081" w:hRule="atLeast"/>
          <w:jc w:val="center"/>
        </w:trPr>
        <w:tc>
          <w:tcPr>
            <w:tcW w:w="928" w:type="dxa"/>
            <w:tcBorders>
              <w:tl2br w:val="nil"/>
              <w:tr2bl w:val="nil"/>
            </w:tcBorders>
            <w:shd w:val="clear" w:color="auto" w:fill="auto"/>
            <w:tcMar>
              <w:top w:w="15" w:type="dxa"/>
              <w:left w:w="15" w:type="dxa"/>
              <w:right w:w="15" w:type="dxa"/>
            </w:tcMar>
            <w:vAlign w:val="center"/>
          </w:tcPr>
          <w:p w14:paraId="5915D5E8">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104</w:t>
            </w:r>
          </w:p>
        </w:tc>
        <w:tc>
          <w:tcPr>
            <w:tcW w:w="6994" w:type="dxa"/>
            <w:tcBorders>
              <w:tl2br w:val="nil"/>
              <w:tr2bl w:val="nil"/>
            </w:tcBorders>
            <w:shd w:val="clear" w:color="auto" w:fill="auto"/>
            <w:tcMar>
              <w:top w:w="15" w:type="dxa"/>
              <w:left w:w="15" w:type="dxa"/>
              <w:right w:w="15" w:type="dxa"/>
            </w:tcMar>
            <w:vAlign w:val="center"/>
          </w:tcPr>
          <w:p w14:paraId="06639B25">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对在历史文化名城、名镇、名村保护范围内在历史建筑上划刻、涂污的行政处罚</w:t>
            </w:r>
          </w:p>
        </w:tc>
        <w:tc>
          <w:tcPr>
            <w:tcW w:w="5838" w:type="dxa"/>
            <w:tcBorders>
              <w:tl2br w:val="nil"/>
              <w:tr2bl w:val="nil"/>
            </w:tcBorders>
            <w:shd w:val="clear" w:color="auto" w:fill="auto"/>
            <w:tcMar>
              <w:top w:w="15" w:type="dxa"/>
              <w:left w:w="15" w:type="dxa"/>
              <w:right w:w="15" w:type="dxa"/>
            </w:tcMar>
            <w:vAlign w:val="center"/>
          </w:tcPr>
          <w:p w14:paraId="5759178B">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承接部门：市住建局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工作方式：由市住建局开展具体行政处罚工作</w:t>
            </w:r>
          </w:p>
        </w:tc>
      </w:tr>
      <w:tr w14:paraId="7D2200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0" w:hRule="atLeast"/>
          <w:jc w:val="center"/>
        </w:trPr>
        <w:tc>
          <w:tcPr>
            <w:tcW w:w="928" w:type="dxa"/>
            <w:tcBorders>
              <w:tl2br w:val="nil"/>
              <w:tr2bl w:val="nil"/>
            </w:tcBorders>
            <w:shd w:val="clear" w:color="auto" w:fill="auto"/>
            <w:tcMar>
              <w:top w:w="15" w:type="dxa"/>
              <w:left w:w="15" w:type="dxa"/>
              <w:right w:w="15" w:type="dxa"/>
            </w:tcMar>
            <w:vAlign w:val="center"/>
          </w:tcPr>
          <w:p w14:paraId="296EA384">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105</w:t>
            </w:r>
          </w:p>
        </w:tc>
        <w:tc>
          <w:tcPr>
            <w:tcW w:w="6994" w:type="dxa"/>
            <w:tcBorders>
              <w:tl2br w:val="nil"/>
              <w:tr2bl w:val="nil"/>
            </w:tcBorders>
            <w:shd w:val="clear" w:color="auto" w:fill="auto"/>
            <w:tcMar>
              <w:top w:w="15" w:type="dxa"/>
              <w:left w:w="15" w:type="dxa"/>
              <w:right w:w="15" w:type="dxa"/>
            </w:tcMar>
            <w:vAlign w:val="center"/>
          </w:tcPr>
          <w:p w14:paraId="08BE90EB">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对在历史文化名城、名镇、名村保护范围内擅自设置、移动、涂改或者损毁历史文化街区、名镇、名村标志牌的行政处罚</w:t>
            </w:r>
          </w:p>
        </w:tc>
        <w:tc>
          <w:tcPr>
            <w:tcW w:w="5838" w:type="dxa"/>
            <w:tcBorders>
              <w:tl2br w:val="nil"/>
              <w:tr2bl w:val="nil"/>
            </w:tcBorders>
            <w:shd w:val="clear" w:color="auto" w:fill="auto"/>
            <w:tcMar>
              <w:top w:w="15" w:type="dxa"/>
              <w:left w:w="15" w:type="dxa"/>
              <w:right w:w="15" w:type="dxa"/>
            </w:tcMar>
            <w:vAlign w:val="center"/>
          </w:tcPr>
          <w:p w14:paraId="05837BC0">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承接部门：市住建局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工作方式：由市住建局开展具体行政处罚工作</w:t>
            </w:r>
          </w:p>
        </w:tc>
      </w:tr>
      <w:tr w14:paraId="279A0D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5" w:hRule="atLeast"/>
          <w:jc w:val="center"/>
        </w:trPr>
        <w:tc>
          <w:tcPr>
            <w:tcW w:w="928" w:type="dxa"/>
            <w:tcBorders>
              <w:tl2br w:val="nil"/>
              <w:tr2bl w:val="nil"/>
            </w:tcBorders>
            <w:shd w:val="clear" w:color="auto" w:fill="auto"/>
            <w:tcMar>
              <w:top w:w="15" w:type="dxa"/>
              <w:left w:w="15" w:type="dxa"/>
              <w:right w:w="15" w:type="dxa"/>
            </w:tcMar>
            <w:vAlign w:val="center"/>
          </w:tcPr>
          <w:p w14:paraId="7E1E86D4">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106</w:t>
            </w:r>
          </w:p>
        </w:tc>
        <w:tc>
          <w:tcPr>
            <w:tcW w:w="6994" w:type="dxa"/>
            <w:tcBorders>
              <w:tl2br w:val="nil"/>
              <w:tr2bl w:val="nil"/>
            </w:tcBorders>
            <w:shd w:val="clear" w:color="auto" w:fill="auto"/>
            <w:tcMar>
              <w:top w:w="15" w:type="dxa"/>
              <w:left w:w="15" w:type="dxa"/>
              <w:right w:w="15" w:type="dxa"/>
            </w:tcMar>
            <w:vAlign w:val="center"/>
          </w:tcPr>
          <w:p w14:paraId="6550F67D">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对侵占、破坏公共体育设施的处理</w:t>
            </w:r>
          </w:p>
        </w:tc>
        <w:tc>
          <w:tcPr>
            <w:tcW w:w="5838" w:type="dxa"/>
            <w:tcBorders>
              <w:tl2br w:val="nil"/>
              <w:tr2bl w:val="nil"/>
            </w:tcBorders>
            <w:shd w:val="clear" w:color="auto" w:fill="auto"/>
            <w:tcMar>
              <w:top w:w="15" w:type="dxa"/>
              <w:left w:w="15" w:type="dxa"/>
              <w:right w:w="15" w:type="dxa"/>
            </w:tcMar>
            <w:vAlign w:val="center"/>
          </w:tcPr>
          <w:p w14:paraId="39005BE0">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承接部门：市文体旅游局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工作方式：由市文体旅游局开展相关工作</w:t>
            </w:r>
          </w:p>
        </w:tc>
      </w:tr>
      <w:tr w14:paraId="2E01C6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5" w:hRule="atLeast"/>
          <w:jc w:val="center"/>
        </w:trPr>
        <w:tc>
          <w:tcPr>
            <w:tcW w:w="928" w:type="dxa"/>
            <w:tcBorders>
              <w:tl2br w:val="nil"/>
              <w:tr2bl w:val="nil"/>
            </w:tcBorders>
            <w:shd w:val="clear" w:color="auto" w:fill="auto"/>
            <w:tcMar>
              <w:top w:w="15" w:type="dxa"/>
              <w:left w:w="15" w:type="dxa"/>
              <w:right w:w="15" w:type="dxa"/>
            </w:tcMar>
            <w:vAlign w:val="center"/>
          </w:tcPr>
          <w:p w14:paraId="0BE33C08">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107</w:t>
            </w:r>
          </w:p>
        </w:tc>
        <w:tc>
          <w:tcPr>
            <w:tcW w:w="6994" w:type="dxa"/>
            <w:tcBorders>
              <w:tl2br w:val="nil"/>
              <w:tr2bl w:val="nil"/>
            </w:tcBorders>
            <w:shd w:val="clear" w:color="auto" w:fill="auto"/>
            <w:tcMar>
              <w:top w:w="15" w:type="dxa"/>
              <w:left w:w="15" w:type="dxa"/>
              <w:right w:w="15" w:type="dxa"/>
            </w:tcMar>
            <w:vAlign w:val="center"/>
          </w:tcPr>
          <w:p w14:paraId="12C4C6C1">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征收建筑垃圾处置费</w:t>
            </w:r>
          </w:p>
        </w:tc>
        <w:tc>
          <w:tcPr>
            <w:tcW w:w="5838" w:type="dxa"/>
            <w:tcBorders>
              <w:tl2br w:val="nil"/>
              <w:tr2bl w:val="nil"/>
            </w:tcBorders>
            <w:shd w:val="clear" w:color="auto" w:fill="auto"/>
            <w:tcMar>
              <w:top w:w="15" w:type="dxa"/>
              <w:left w:w="15" w:type="dxa"/>
              <w:right w:w="15" w:type="dxa"/>
            </w:tcMar>
            <w:vAlign w:val="center"/>
          </w:tcPr>
          <w:p w14:paraId="2B5CF99D">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承接部门：市行政审批局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工作方式：由市行政审批局开展相关工作</w:t>
            </w:r>
          </w:p>
        </w:tc>
      </w:tr>
      <w:tr w14:paraId="36A39D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945" w:hRule="atLeast"/>
          <w:jc w:val="center"/>
        </w:trPr>
        <w:tc>
          <w:tcPr>
            <w:tcW w:w="928" w:type="dxa"/>
            <w:tcBorders>
              <w:tl2br w:val="nil"/>
              <w:tr2bl w:val="nil"/>
            </w:tcBorders>
            <w:shd w:val="clear" w:color="auto" w:fill="auto"/>
            <w:tcMar>
              <w:top w:w="15" w:type="dxa"/>
              <w:left w:w="15" w:type="dxa"/>
              <w:right w:w="15" w:type="dxa"/>
            </w:tcMar>
            <w:vAlign w:val="center"/>
          </w:tcPr>
          <w:p w14:paraId="4A2762E1">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108</w:t>
            </w:r>
          </w:p>
        </w:tc>
        <w:tc>
          <w:tcPr>
            <w:tcW w:w="6994" w:type="dxa"/>
            <w:tcBorders>
              <w:tl2br w:val="nil"/>
              <w:tr2bl w:val="nil"/>
            </w:tcBorders>
            <w:shd w:val="clear" w:color="auto" w:fill="auto"/>
            <w:tcMar>
              <w:top w:w="15" w:type="dxa"/>
              <w:left w:w="15" w:type="dxa"/>
              <w:right w:w="15" w:type="dxa"/>
            </w:tcMar>
            <w:vAlign w:val="center"/>
          </w:tcPr>
          <w:p w14:paraId="1B423978">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对施工单位未及时清运工程施工过程中产生的建筑垃圾，造成环境污染的行政处罚</w:t>
            </w:r>
          </w:p>
        </w:tc>
        <w:tc>
          <w:tcPr>
            <w:tcW w:w="5838" w:type="dxa"/>
            <w:tcBorders>
              <w:tl2br w:val="nil"/>
              <w:tr2bl w:val="nil"/>
            </w:tcBorders>
            <w:shd w:val="clear" w:color="auto" w:fill="auto"/>
            <w:tcMar>
              <w:top w:w="15" w:type="dxa"/>
              <w:left w:w="15" w:type="dxa"/>
              <w:right w:w="15" w:type="dxa"/>
            </w:tcMar>
            <w:vAlign w:val="center"/>
          </w:tcPr>
          <w:p w14:paraId="4A8124AD">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承接部门：市住建局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工作方式：由市住建局开展具体行政处罚工作</w:t>
            </w:r>
          </w:p>
        </w:tc>
      </w:tr>
      <w:tr w14:paraId="38FC61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979" w:hRule="atLeast"/>
          <w:jc w:val="center"/>
        </w:trPr>
        <w:tc>
          <w:tcPr>
            <w:tcW w:w="928" w:type="dxa"/>
            <w:tcBorders>
              <w:tl2br w:val="nil"/>
              <w:tr2bl w:val="nil"/>
            </w:tcBorders>
            <w:shd w:val="clear" w:color="auto" w:fill="auto"/>
            <w:tcMar>
              <w:top w:w="15" w:type="dxa"/>
              <w:left w:w="15" w:type="dxa"/>
              <w:right w:w="15" w:type="dxa"/>
            </w:tcMar>
            <w:vAlign w:val="center"/>
          </w:tcPr>
          <w:p w14:paraId="3543D223">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109</w:t>
            </w:r>
          </w:p>
        </w:tc>
        <w:tc>
          <w:tcPr>
            <w:tcW w:w="6994" w:type="dxa"/>
            <w:tcBorders>
              <w:tl2br w:val="nil"/>
              <w:tr2bl w:val="nil"/>
            </w:tcBorders>
            <w:shd w:val="clear" w:color="auto" w:fill="auto"/>
            <w:tcMar>
              <w:top w:w="15" w:type="dxa"/>
              <w:left w:w="15" w:type="dxa"/>
              <w:right w:w="15" w:type="dxa"/>
            </w:tcMar>
            <w:vAlign w:val="center"/>
          </w:tcPr>
          <w:p w14:paraId="3B24D0E3">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房屋租赁登记备案</w:t>
            </w:r>
          </w:p>
        </w:tc>
        <w:tc>
          <w:tcPr>
            <w:tcW w:w="5838" w:type="dxa"/>
            <w:tcBorders>
              <w:tl2br w:val="nil"/>
              <w:tr2bl w:val="nil"/>
            </w:tcBorders>
            <w:shd w:val="clear" w:color="auto" w:fill="auto"/>
            <w:tcMar>
              <w:top w:w="15" w:type="dxa"/>
              <w:left w:w="15" w:type="dxa"/>
              <w:right w:w="15" w:type="dxa"/>
            </w:tcMar>
            <w:vAlign w:val="center"/>
          </w:tcPr>
          <w:p w14:paraId="275E2D4B">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承接部门：市住建局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工作方式：由市住建局开展相关工作</w:t>
            </w:r>
          </w:p>
        </w:tc>
      </w:tr>
      <w:tr w14:paraId="7C4304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7" w:hRule="atLeast"/>
          <w:jc w:val="center"/>
        </w:trPr>
        <w:tc>
          <w:tcPr>
            <w:tcW w:w="13760" w:type="dxa"/>
            <w:gridSpan w:val="3"/>
            <w:tcBorders>
              <w:tl2br w:val="nil"/>
              <w:tr2bl w:val="nil"/>
            </w:tcBorders>
            <w:shd w:val="clear" w:color="auto" w:fill="auto"/>
            <w:noWrap/>
            <w:tcMar>
              <w:top w:w="15" w:type="dxa"/>
              <w:left w:w="15" w:type="dxa"/>
              <w:right w:w="15" w:type="dxa"/>
            </w:tcMar>
            <w:vAlign w:val="center"/>
          </w:tcPr>
          <w:p w14:paraId="45AD08D1">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黑体简体" w:cs="Times New Roman"/>
                <w:b/>
                <w:bCs/>
                <w:i w:val="0"/>
                <w:color w:val="000000"/>
                <w:sz w:val="24"/>
                <w:szCs w:val="24"/>
                <w:u w:val="none"/>
              </w:rPr>
            </w:pPr>
            <w:r>
              <w:rPr>
                <w:rFonts w:hint="default" w:ascii="Times New Roman" w:hAnsi="Times New Roman" w:eastAsia="方正黑体简体" w:cs="Times New Roman"/>
                <w:b/>
                <w:bCs/>
                <w:i w:val="0"/>
                <w:color w:val="000000"/>
                <w:kern w:val="0"/>
                <w:sz w:val="24"/>
                <w:szCs w:val="24"/>
                <w:u w:val="none"/>
                <w:lang w:val="en-US" w:eastAsia="zh-CN" w:bidi="ar"/>
              </w:rPr>
              <w:t>八、交通运输（11项）</w:t>
            </w:r>
          </w:p>
        </w:tc>
      </w:tr>
      <w:tr w14:paraId="0E20CC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2" w:hRule="atLeast"/>
          <w:jc w:val="center"/>
        </w:trPr>
        <w:tc>
          <w:tcPr>
            <w:tcW w:w="928" w:type="dxa"/>
            <w:tcBorders>
              <w:tl2br w:val="nil"/>
              <w:tr2bl w:val="nil"/>
            </w:tcBorders>
            <w:shd w:val="clear" w:color="auto" w:fill="auto"/>
            <w:tcMar>
              <w:top w:w="15" w:type="dxa"/>
              <w:left w:w="15" w:type="dxa"/>
              <w:right w:w="15" w:type="dxa"/>
            </w:tcMar>
            <w:vAlign w:val="center"/>
          </w:tcPr>
          <w:p w14:paraId="0F2AE2E3">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110</w:t>
            </w:r>
          </w:p>
        </w:tc>
        <w:tc>
          <w:tcPr>
            <w:tcW w:w="6994" w:type="dxa"/>
            <w:tcBorders>
              <w:tl2br w:val="nil"/>
              <w:tr2bl w:val="nil"/>
            </w:tcBorders>
            <w:shd w:val="clear" w:color="auto" w:fill="auto"/>
            <w:tcMar>
              <w:top w:w="15" w:type="dxa"/>
              <w:left w:w="15" w:type="dxa"/>
              <w:right w:w="15" w:type="dxa"/>
            </w:tcMar>
            <w:vAlign w:val="center"/>
          </w:tcPr>
          <w:p w14:paraId="4777F21E">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对运输煤炭、垃圾、渣土、砂石、土方、灰浆等散装、流体物料的车辆，未采取密闭或者其他措施防止物料遗撒的行政处罚</w:t>
            </w:r>
          </w:p>
        </w:tc>
        <w:tc>
          <w:tcPr>
            <w:tcW w:w="5838" w:type="dxa"/>
            <w:tcBorders>
              <w:tl2br w:val="nil"/>
              <w:tr2bl w:val="nil"/>
            </w:tcBorders>
            <w:shd w:val="clear" w:color="auto" w:fill="auto"/>
            <w:tcMar>
              <w:top w:w="15" w:type="dxa"/>
              <w:left w:w="15" w:type="dxa"/>
              <w:right w:w="15" w:type="dxa"/>
            </w:tcMar>
            <w:vAlign w:val="center"/>
          </w:tcPr>
          <w:p w14:paraId="25F45484">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承接部门：市综合执法局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工作方式：由市城市管理综合行政执法大队开展具体行政处罚工作</w:t>
            </w:r>
          </w:p>
        </w:tc>
      </w:tr>
      <w:tr w14:paraId="21F162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982" w:hRule="atLeast"/>
          <w:jc w:val="center"/>
        </w:trPr>
        <w:tc>
          <w:tcPr>
            <w:tcW w:w="928" w:type="dxa"/>
            <w:tcBorders>
              <w:tl2br w:val="nil"/>
              <w:tr2bl w:val="nil"/>
            </w:tcBorders>
            <w:shd w:val="clear" w:color="auto" w:fill="auto"/>
            <w:tcMar>
              <w:top w:w="15" w:type="dxa"/>
              <w:left w:w="15" w:type="dxa"/>
              <w:right w:w="15" w:type="dxa"/>
            </w:tcMar>
            <w:vAlign w:val="center"/>
          </w:tcPr>
          <w:p w14:paraId="3CD8CDA5">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111</w:t>
            </w:r>
          </w:p>
        </w:tc>
        <w:tc>
          <w:tcPr>
            <w:tcW w:w="6994" w:type="dxa"/>
            <w:tcBorders>
              <w:tl2br w:val="nil"/>
              <w:tr2bl w:val="nil"/>
            </w:tcBorders>
            <w:shd w:val="clear" w:color="auto" w:fill="auto"/>
            <w:tcMar>
              <w:top w:w="15" w:type="dxa"/>
              <w:left w:w="15" w:type="dxa"/>
              <w:right w:w="15" w:type="dxa"/>
            </w:tcMar>
            <w:vAlign w:val="center"/>
          </w:tcPr>
          <w:p w14:paraId="417F6985">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对车辆未采取覆盖或者密闭措施，造成泄漏遗撒的或者违规倾倒的行政处罚</w:t>
            </w:r>
          </w:p>
        </w:tc>
        <w:tc>
          <w:tcPr>
            <w:tcW w:w="5838" w:type="dxa"/>
            <w:tcBorders>
              <w:tl2br w:val="nil"/>
              <w:tr2bl w:val="nil"/>
            </w:tcBorders>
            <w:shd w:val="clear" w:color="auto" w:fill="auto"/>
            <w:tcMar>
              <w:top w:w="15" w:type="dxa"/>
              <w:left w:w="15" w:type="dxa"/>
              <w:right w:w="15" w:type="dxa"/>
            </w:tcMar>
            <w:vAlign w:val="center"/>
          </w:tcPr>
          <w:p w14:paraId="0367BD74">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承接部门：市综合执法局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工作方式：由市城市管理综合行政执法大队开展具体行政处罚工作</w:t>
            </w:r>
          </w:p>
        </w:tc>
      </w:tr>
      <w:tr w14:paraId="43FCCD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945" w:hRule="atLeast"/>
          <w:jc w:val="center"/>
        </w:trPr>
        <w:tc>
          <w:tcPr>
            <w:tcW w:w="928" w:type="dxa"/>
            <w:tcBorders>
              <w:tl2br w:val="nil"/>
              <w:tr2bl w:val="nil"/>
            </w:tcBorders>
            <w:shd w:val="clear" w:color="auto" w:fill="auto"/>
            <w:tcMar>
              <w:top w:w="15" w:type="dxa"/>
              <w:left w:w="15" w:type="dxa"/>
              <w:right w:w="15" w:type="dxa"/>
            </w:tcMar>
            <w:vAlign w:val="center"/>
          </w:tcPr>
          <w:p w14:paraId="4FFDF5B3">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112</w:t>
            </w:r>
          </w:p>
        </w:tc>
        <w:tc>
          <w:tcPr>
            <w:tcW w:w="6994" w:type="dxa"/>
            <w:tcBorders>
              <w:tl2br w:val="nil"/>
              <w:tr2bl w:val="nil"/>
            </w:tcBorders>
            <w:shd w:val="clear" w:color="auto" w:fill="auto"/>
            <w:tcMar>
              <w:top w:w="15" w:type="dxa"/>
              <w:left w:w="15" w:type="dxa"/>
              <w:right w:w="15" w:type="dxa"/>
            </w:tcMar>
            <w:vAlign w:val="center"/>
          </w:tcPr>
          <w:p w14:paraId="1A9704EA">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对铁轮车、履带车和其他可能损害路面的机具擅自在公路上行驶行为的行政处罚</w:t>
            </w:r>
          </w:p>
        </w:tc>
        <w:tc>
          <w:tcPr>
            <w:tcW w:w="5838" w:type="dxa"/>
            <w:tcBorders>
              <w:tl2br w:val="nil"/>
              <w:tr2bl w:val="nil"/>
            </w:tcBorders>
            <w:shd w:val="clear" w:color="auto" w:fill="auto"/>
            <w:tcMar>
              <w:top w:w="15" w:type="dxa"/>
              <w:left w:w="15" w:type="dxa"/>
              <w:right w:w="15" w:type="dxa"/>
            </w:tcMar>
            <w:vAlign w:val="center"/>
          </w:tcPr>
          <w:p w14:paraId="7F99E538">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承接部门：市交运局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工作方式：由市交运局开展具体行政处罚工作</w:t>
            </w:r>
          </w:p>
        </w:tc>
      </w:tr>
      <w:tr w14:paraId="5BDF1A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951" w:hRule="atLeast"/>
          <w:jc w:val="center"/>
        </w:trPr>
        <w:tc>
          <w:tcPr>
            <w:tcW w:w="928" w:type="dxa"/>
            <w:tcBorders>
              <w:tl2br w:val="nil"/>
              <w:tr2bl w:val="nil"/>
            </w:tcBorders>
            <w:shd w:val="clear" w:color="auto" w:fill="auto"/>
            <w:tcMar>
              <w:top w:w="15" w:type="dxa"/>
              <w:left w:w="15" w:type="dxa"/>
              <w:right w:w="15" w:type="dxa"/>
            </w:tcMar>
            <w:vAlign w:val="center"/>
          </w:tcPr>
          <w:p w14:paraId="3316F57C">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113</w:t>
            </w:r>
          </w:p>
        </w:tc>
        <w:tc>
          <w:tcPr>
            <w:tcW w:w="6994" w:type="dxa"/>
            <w:tcBorders>
              <w:tl2br w:val="nil"/>
              <w:tr2bl w:val="nil"/>
            </w:tcBorders>
            <w:shd w:val="clear" w:color="auto" w:fill="auto"/>
            <w:tcMar>
              <w:top w:w="15" w:type="dxa"/>
              <w:left w:w="15" w:type="dxa"/>
              <w:right w:w="15" w:type="dxa"/>
            </w:tcMar>
            <w:vAlign w:val="center"/>
          </w:tcPr>
          <w:p w14:paraId="3FD97EEE">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对造成公路路面损坏、污染或者影响公路畅通行为的行政处罚</w:t>
            </w:r>
          </w:p>
        </w:tc>
        <w:tc>
          <w:tcPr>
            <w:tcW w:w="5838" w:type="dxa"/>
            <w:tcBorders>
              <w:tl2br w:val="nil"/>
              <w:tr2bl w:val="nil"/>
            </w:tcBorders>
            <w:shd w:val="clear" w:color="auto" w:fill="auto"/>
            <w:tcMar>
              <w:top w:w="15" w:type="dxa"/>
              <w:left w:w="15" w:type="dxa"/>
              <w:right w:w="15" w:type="dxa"/>
            </w:tcMar>
            <w:vAlign w:val="center"/>
          </w:tcPr>
          <w:p w14:paraId="6D13E5B9">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承接部门：市交运局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工作方式：由市交运局开展具体行政处罚工作</w:t>
            </w:r>
          </w:p>
        </w:tc>
      </w:tr>
      <w:tr w14:paraId="3FEEC1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8" w:hRule="atLeast"/>
          <w:jc w:val="center"/>
        </w:trPr>
        <w:tc>
          <w:tcPr>
            <w:tcW w:w="928" w:type="dxa"/>
            <w:tcBorders>
              <w:tl2br w:val="nil"/>
              <w:tr2bl w:val="nil"/>
            </w:tcBorders>
            <w:shd w:val="clear" w:color="auto" w:fill="auto"/>
            <w:tcMar>
              <w:top w:w="15" w:type="dxa"/>
              <w:left w:w="15" w:type="dxa"/>
              <w:right w:w="15" w:type="dxa"/>
            </w:tcMar>
            <w:vAlign w:val="center"/>
          </w:tcPr>
          <w:p w14:paraId="07553550">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114</w:t>
            </w:r>
          </w:p>
        </w:tc>
        <w:tc>
          <w:tcPr>
            <w:tcW w:w="6994" w:type="dxa"/>
            <w:tcBorders>
              <w:tl2br w:val="nil"/>
              <w:tr2bl w:val="nil"/>
            </w:tcBorders>
            <w:shd w:val="clear" w:color="auto" w:fill="auto"/>
            <w:tcMar>
              <w:top w:w="15" w:type="dxa"/>
              <w:left w:w="15" w:type="dxa"/>
              <w:right w:w="15" w:type="dxa"/>
            </w:tcMar>
            <w:vAlign w:val="center"/>
          </w:tcPr>
          <w:p w14:paraId="086BB044">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货运代理和货运配载经营备案</w:t>
            </w:r>
          </w:p>
        </w:tc>
        <w:tc>
          <w:tcPr>
            <w:tcW w:w="5838" w:type="dxa"/>
            <w:tcBorders>
              <w:tl2br w:val="nil"/>
              <w:tr2bl w:val="nil"/>
            </w:tcBorders>
            <w:shd w:val="clear" w:color="auto" w:fill="auto"/>
            <w:tcMar>
              <w:top w:w="15" w:type="dxa"/>
              <w:left w:w="15" w:type="dxa"/>
              <w:right w:w="15" w:type="dxa"/>
            </w:tcMar>
            <w:vAlign w:val="center"/>
          </w:tcPr>
          <w:p w14:paraId="02C985A6">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承接部门：市交运局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工作方式：由市交运局开展相关工作</w:t>
            </w:r>
          </w:p>
        </w:tc>
      </w:tr>
      <w:tr w14:paraId="15F726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5" w:hRule="atLeast"/>
          <w:jc w:val="center"/>
        </w:trPr>
        <w:tc>
          <w:tcPr>
            <w:tcW w:w="928" w:type="dxa"/>
            <w:tcBorders>
              <w:tl2br w:val="nil"/>
              <w:tr2bl w:val="nil"/>
            </w:tcBorders>
            <w:shd w:val="clear" w:color="auto" w:fill="auto"/>
            <w:tcMar>
              <w:top w:w="15" w:type="dxa"/>
              <w:left w:w="15" w:type="dxa"/>
              <w:right w:w="15" w:type="dxa"/>
            </w:tcMar>
            <w:vAlign w:val="center"/>
          </w:tcPr>
          <w:p w14:paraId="307FAE58">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115</w:t>
            </w:r>
          </w:p>
        </w:tc>
        <w:tc>
          <w:tcPr>
            <w:tcW w:w="6994" w:type="dxa"/>
            <w:tcBorders>
              <w:tl2br w:val="nil"/>
              <w:tr2bl w:val="nil"/>
            </w:tcBorders>
            <w:shd w:val="clear" w:color="auto" w:fill="auto"/>
            <w:tcMar>
              <w:top w:w="15" w:type="dxa"/>
              <w:left w:w="15" w:type="dxa"/>
              <w:right w:w="15" w:type="dxa"/>
            </w:tcMar>
            <w:vAlign w:val="center"/>
          </w:tcPr>
          <w:p w14:paraId="47804EB9">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对擅自进行涉路施工等行为的行政处罚</w:t>
            </w:r>
          </w:p>
        </w:tc>
        <w:tc>
          <w:tcPr>
            <w:tcW w:w="5838" w:type="dxa"/>
            <w:tcBorders>
              <w:tl2br w:val="nil"/>
              <w:tr2bl w:val="nil"/>
            </w:tcBorders>
            <w:shd w:val="clear" w:color="auto" w:fill="auto"/>
            <w:tcMar>
              <w:top w:w="15" w:type="dxa"/>
              <w:left w:w="15" w:type="dxa"/>
              <w:right w:w="15" w:type="dxa"/>
            </w:tcMar>
            <w:vAlign w:val="center"/>
          </w:tcPr>
          <w:p w14:paraId="4AC23BFE">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承接部门：市交运局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工作方式：由市交运局开展具体行政处罚工作</w:t>
            </w:r>
          </w:p>
        </w:tc>
      </w:tr>
      <w:tr w14:paraId="3A874D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945" w:hRule="atLeast"/>
          <w:jc w:val="center"/>
        </w:trPr>
        <w:tc>
          <w:tcPr>
            <w:tcW w:w="928" w:type="dxa"/>
            <w:tcBorders>
              <w:tl2br w:val="nil"/>
              <w:tr2bl w:val="nil"/>
            </w:tcBorders>
            <w:shd w:val="clear" w:color="auto" w:fill="auto"/>
            <w:tcMar>
              <w:top w:w="15" w:type="dxa"/>
              <w:left w:w="15" w:type="dxa"/>
              <w:right w:w="15" w:type="dxa"/>
            </w:tcMar>
            <w:vAlign w:val="center"/>
          </w:tcPr>
          <w:p w14:paraId="01FF58C1">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116</w:t>
            </w:r>
          </w:p>
        </w:tc>
        <w:tc>
          <w:tcPr>
            <w:tcW w:w="6994" w:type="dxa"/>
            <w:tcBorders>
              <w:tl2br w:val="nil"/>
              <w:tr2bl w:val="nil"/>
            </w:tcBorders>
            <w:shd w:val="clear" w:color="auto" w:fill="auto"/>
            <w:tcMar>
              <w:top w:w="15" w:type="dxa"/>
              <w:left w:w="15" w:type="dxa"/>
              <w:right w:w="15" w:type="dxa"/>
            </w:tcMar>
            <w:vAlign w:val="center"/>
          </w:tcPr>
          <w:p w14:paraId="603D98FE">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对从事挖砂、爆破及其他危及公路、公路桥梁等安全的作业行为的行政处罚</w:t>
            </w:r>
          </w:p>
        </w:tc>
        <w:tc>
          <w:tcPr>
            <w:tcW w:w="5838" w:type="dxa"/>
            <w:tcBorders>
              <w:tl2br w:val="nil"/>
              <w:tr2bl w:val="nil"/>
            </w:tcBorders>
            <w:shd w:val="clear" w:color="auto" w:fill="auto"/>
            <w:tcMar>
              <w:top w:w="15" w:type="dxa"/>
              <w:left w:w="15" w:type="dxa"/>
              <w:right w:w="15" w:type="dxa"/>
            </w:tcMar>
            <w:vAlign w:val="center"/>
          </w:tcPr>
          <w:p w14:paraId="0A9E350A">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承接部门：市交运局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工作方式：由市交运局开展具体行政处罚工作</w:t>
            </w:r>
          </w:p>
        </w:tc>
      </w:tr>
      <w:tr w14:paraId="3B2302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945" w:hRule="atLeast"/>
          <w:jc w:val="center"/>
        </w:trPr>
        <w:tc>
          <w:tcPr>
            <w:tcW w:w="928" w:type="dxa"/>
            <w:tcBorders>
              <w:tl2br w:val="nil"/>
              <w:tr2bl w:val="nil"/>
            </w:tcBorders>
            <w:shd w:val="clear" w:color="auto" w:fill="auto"/>
            <w:tcMar>
              <w:top w:w="15" w:type="dxa"/>
              <w:left w:w="15" w:type="dxa"/>
              <w:right w:w="15" w:type="dxa"/>
            </w:tcMar>
            <w:vAlign w:val="center"/>
          </w:tcPr>
          <w:p w14:paraId="35A67CB2">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117</w:t>
            </w:r>
          </w:p>
        </w:tc>
        <w:tc>
          <w:tcPr>
            <w:tcW w:w="6994" w:type="dxa"/>
            <w:tcBorders>
              <w:tl2br w:val="nil"/>
              <w:tr2bl w:val="nil"/>
            </w:tcBorders>
            <w:shd w:val="clear" w:color="auto" w:fill="auto"/>
            <w:tcMar>
              <w:top w:w="15" w:type="dxa"/>
              <w:left w:w="15" w:type="dxa"/>
              <w:right w:w="15" w:type="dxa"/>
            </w:tcMar>
            <w:vAlign w:val="center"/>
          </w:tcPr>
          <w:p w14:paraId="69508905">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对利用公路桥梁进行牵拉、吊装等危及公路桥梁安全的施工作业行为的行政处罚</w:t>
            </w:r>
          </w:p>
        </w:tc>
        <w:tc>
          <w:tcPr>
            <w:tcW w:w="5838" w:type="dxa"/>
            <w:tcBorders>
              <w:tl2br w:val="nil"/>
              <w:tr2bl w:val="nil"/>
            </w:tcBorders>
            <w:shd w:val="clear" w:color="auto" w:fill="auto"/>
            <w:tcMar>
              <w:top w:w="15" w:type="dxa"/>
              <w:left w:w="15" w:type="dxa"/>
              <w:right w:w="15" w:type="dxa"/>
            </w:tcMar>
            <w:vAlign w:val="center"/>
          </w:tcPr>
          <w:p w14:paraId="0E1E7ADE">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承接部门：市交运局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工作方式：由市交运局开展具体行政处罚工作</w:t>
            </w:r>
          </w:p>
        </w:tc>
      </w:tr>
      <w:tr w14:paraId="0E7D2E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5" w:hRule="atLeast"/>
          <w:jc w:val="center"/>
        </w:trPr>
        <w:tc>
          <w:tcPr>
            <w:tcW w:w="928" w:type="dxa"/>
            <w:tcBorders>
              <w:tl2br w:val="nil"/>
              <w:tr2bl w:val="nil"/>
            </w:tcBorders>
            <w:shd w:val="clear" w:color="auto" w:fill="auto"/>
            <w:tcMar>
              <w:top w:w="15" w:type="dxa"/>
              <w:left w:w="15" w:type="dxa"/>
              <w:right w:w="15" w:type="dxa"/>
            </w:tcMar>
            <w:vAlign w:val="center"/>
          </w:tcPr>
          <w:p w14:paraId="623BE0A7">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118</w:t>
            </w:r>
          </w:p>
        </w:tc>
        <w:tc>
          <w:tcPr>
            <w:tcW w:w="6994" w:type="dxa"/>
            <w:tcBorders>
              <w:tl2br w:val="nil"/>
              <w:tr2bl w:val="nil"/>
            </w:tcBorders>
            <w:shd w:val="clear" w:color="auto" w:fill="auto"/>
            <w:tcMar>
              <w:top w:w="15" w:type="dxa"/>
              <w:left w:w="15" w:type="dxa"/>
              <w:right w:w="15" w:type="dxa"/>
            </w:tcMar>
            <w:vAlign w:val="center"/>
          </w:tcPr>
          <w:p w14:paraId="67729A38">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对损坏、擅自移动、涂改、遮挡公路附属设施或者利用公路附属设施架设管道、悬挂物品或者损坏、擅自挪动建筑控制区的标桩、界桩等可能危及公路安全等行为的行政处罚</w:t>
            </w:r>
          </w:p>
        </w:tc>
        <w:tc>
          <w:tcPr>
            <w:tcW w:w="5838" w:type="dxa"/>
            <w:tcBorders>
              <w:tl2br w:val="nil"/>
              <w:tr2bl w:val="nil"/>
            </w:tcBorders>
            <w:shd w:val="clear" w:color="auto" w:fill="auto"/>
            <w:tcMar>
              <w:top w:w="15" w:type="dxa"/>
              <w:left w:w="15" w:type="dxa"/>
              <w:right w:w="15" w:type="dxa"/>
            </w:tcMar>
            <w:vAlign w:val="center"/>
          </w:tcPr>
          <w:p w14:paraId="6EAA75B8">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承接部门：市交运局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工作方式：由市交运局开展具体行政处罚工作</w:t>
            </w:r>
          </w:p>
        </w:tc>
      </w:tr>
      <w:tr w14:paraId="2C0B26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5" w:hRule="atLeast"/>
          <w:jc w:val="center"/>
        </w:trPr>
        <w:tc>
          <w:tcPr>
            <w:tcW w:w="928" w:type="dxa"/>
            <w:tcBorders>
              <w:tl2br w:val="nil"/>
              <w:tr2bl w:val="nil"/>
            </w:tcBorders>
            <w:shd w:val="clear" w:color="auto" w:fill="auto"/>
            <w:tcMar>
              <w:top w:w="15" w:type="dxa"/>
              <w:left w:w="15" w:type="dxa"/>
              <w:right w:w="15" w:type="dxa"/>
            </w:tcMar>
            <w:vAlign w:val="center"/>
          </w:tcPr>
          <w:p w14:paraId="58784CBB">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119</w:t>
            </w:r>
          </w:p>
        </w:tc>
        <w:tc>
          <w:tcPr>
            <w:tcW w:w="6994" w:type="dxa"/>
            <w:tcBorders>
              <w:tl2br w:val="nil"/>
              <w:tr2bl w:val="nil"/>
            </w:tcBorders>
            <w:shd w:val="clear" w:color="auto" w:fill="auto"/>
            <w:tcMar>
              <w:top w:w="15" w:type="dxa"/>
              <w:left w:w="15" w:type="dxa"/>
              <w:right w:w="15" w:type="dxa"/>
            </w:tcMar>
            <w:vAlign w:val="center"/>
          </w:tcPr>
          <w:p w14:paraId="158A3B70">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对在公路建筑控制区内修建、扩建建筑物、地面构筑物或擅自埋设管道、电缆等设施行为的行政处罚</w:t>
            </w:r>
          </w:p>
        </w:tc>
        <w:tc>
          <w:tcPr>
            <w:tcW w:w="5838" w:type="dxa"/>
            <w:tcBorders>
              <w:tl2br w:val="nil"/>
              <w:tr2bl w:val="nil"/>
            </w:tcBorders>
            <w:shd w:val="clear" w:color="auto" w:fill="auto"/>
            <w:tcMar>
              <w:top w:w="15" w:type="dxa"/>
              <w:left w:w="15" w:type="dxa"/>
              <w:right w:w="15" w:type="dxa"/>
            </w:tcMar>
            <w:vAlign w:val="center"/>
          </w:tcPr>
          <w:p w14:paraId="3ED86F85">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承接部门：市交运局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工作方式：由市交运局开展具体行政处罚工作</w:t>
            </w:r>
          </w:p>
        </w:tc>
      </w:tr>
      <w:tr w14:paraId="083F20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5" w:hRule="atLeast"/>
          <w:jc w:val="center"/>
        </w:trPr>
        <w:tc>
          <w:tcPr>
            <w:tcW w:w="928" w:type="dxa"/>
            <w:tcBorders>
              <w:tl2br w:val="nil"/>
              <w:tr2bl w:val="nil"/>
            </w:tcBorders>
            <w:shd w:val="clear" w:color="auto" w:fill="auto"/>
            <w:tcMar>
              <w:top w:w="15" w:type="dxa"/>
              <w:left w:w="15" w:type="dxa"/>
              <w:right w:w="15" w:type="dxa"/>
            </w:tcMar>
            <w:vAlign w:val="center"/>
          </w:tcPr>
          <w:p w14:paraId="11B402EA">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120</w:t>
            </w:r>
          </w:p>
        </w:tc>
        <w:tc>
          <w:tcPr>
            <w:tcW w:w="6994" w:type="dxa"/>
            <w:tcBorders>
              <w:tl2br w:val="nil"/>
              <w:tr2bl w:val="nil"/>
            </w:tcBorders>
            <w:shd w:val="clear" w:color="auto" w:fill="auto"/>
            <w:noWrap/>
            <w:tcMar>
              <w:top w:w="15" w:type="dxa"/>
              <w:left w:w="15" w:type="dxa"/>
              <w:right w:w="15" w:type="dxa"/>
            </w:tcMar>
            <w:vAlign w:val="center"/>
          </w:tcPr>
          <w:p w14:paraId="67BE3793">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对船舶、船员的监督检查</w:t>
            </w:r>
          </w:p>
        </w:tc>
        <w:tc>
          <w:tcPr>
            <w:tcW w:w="5838" w:type="dxa"/>
            <w:tcBorders>
              <w:tl2br w:val="nil"/>
              <w:tr2bl w:val="nil"/>
            </w:tcBorders>
            <w:shd w:val="clear" w:color="auto" w:fill="auto"/>
            <w:tcMar>
              <w:top w:w="15" w:type="dxa"/>
              <w:left w:w="15" w:type="dxa"/>
              <w:right w:w="15" w:type="dxa"/>
            </w:tcMar>
            <w:vAlign w:val="center"/>
          </w:tcPr>
          <w:p w14:paraId="397B2302">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承接部门：市交运局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工作方式：由市交运局开展具体监督检查工作</w:t>
            </w:r>
          </w:p>
        </w:tc>
      </w:tr>
      <w:tr w14:paraId="6AFE87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7" w:hRule="atLeast"/>
          <w:jc w:val="center"/>
        </w:trPr>
        <w:tc>
          <w:tcPr>
            <w:tcW w:w="13760" w:type="dxa"/>
            <w:gridSpan w:val="3"/>
            <w:tcBorders>
              <w:tl2br w:val="nil"/>
              <w:tr2bl w:val="nil"/>
            </w:tcBorders>
            <w:shd w:val="clear" w:color="auto" w:fill="auto"/>
            <w:noWrap/>
            <w:tcMar>
              <w:top w:w="15" w:type="dxa"/>
              <w:left w:w="15" w:type="dxa"/>
              <w:right w:w="15" w:type="dxa"/>
            </w:tcMar>
            <w:vAlign w:val="center"/>
          </w:tcPr>
          <w:p w14:paraId="62CD7DCE">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黑体简体" w:cs="Times New Roman"/>
                <w:b/>
                <w:bCs/>
                <w:i w:val="0"/>
                <w:color w:val="000000"/>
                <w:sz w:val="24"/>
                <w:szCs w:val="24"/>
                <w:u w:val="none"/>
              </w:rPr>
            </w:pPr>
            <w:r>
              <w:rPr>
                <w:rFonts w:hint="default" w:ascii="Times New Roman" w:hAnsi="Times New Roman" w:eastAsia="方正黑体简体" w:cs="Times New Roman"/>
                <w:b/>
                <w:bCs/>
                <w:i w:val="0"/>
                <w:color w:val="000000"/>
                <w:kern w:val="0"/>
                <w:sz w:val="24"/>
                <w:szCs w:val="24"/>
                <w:u w:val="none"/>
                <w:lang w:val="en-US" w:eastAsia="zh-CN" w:bidi="ar"/>
              </w:rPr>
              <w:t>九、文化和旅游（8项）</w:t>
            </w:r>
          </w:p>
        </w:tc>
      </w:tr>
      <w:tr w14:paraId="5468FD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16" w:hRule="atLeast"/>
          <w:jc w:val="center"/>
        </w:trPr>
        <w:tc>
          <w:tcPr>
            <w:tcW w:w="928" w:type="dxa"/>
            <w:tcBorders>
              <w:tl2br w:val="nil"/>
              <w:tr2bl w:val="nil"/>
            </w:tcBorders>
            <w:shd w:val="clear" w:color="auto" w:fill="auto"/>
            <w:noWrap/>
            <w:tcMar>
              <w:top w:w="15" w:type="dxa"/>
              <w:left w:w="15" w:type="dxa"/>
              <w:right w:w="15" w:type="dxa"/>
            </w:tcMar>
            <w:vAlign w:val="center"/>
          </w:tcPr>
          <w:p w14:paraId="72AD0490">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121</w:t>
            </w:r>
          </w:p>
        </w:tc>
        <w:tc>
          <w:tcPr>
            <w:tcW w:w="6994" w:type="dxa"/>
            <w:tcBorders>
              <w:tl2br w:val="nil"/>
              <w:tr2bl w:val="nil"/>
            </w:tcBorders>
            <w:shd w:val="clear" w:color="auto" w:fill="auto"/>
            <w:tcMar>
              <w:top w:w="15" w:type="dxa"/>
              <w:left w:w="15" w:type="dxa"/>
              <w:right w:w="15" w:type="dxa"/>
            </w:tcMar>
            <w:vAlign w:val="center"/>
          </w:tcPr>
          <w:p w14:paraId="3B7A56FB">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对互联网上网服务营业场所接纳未成年人的行政处罚</w:t>
            </w:r>
          </w:p>
        </w:tc>
        <w:tc>
          <w:tcPr>
            <w:tcW w:w="5838" w:type="dxa"/>
            <w:tcBorders>
              <w:tl2br w:val="nil"/>
              <w:tr2bl w:val="nil"/>
            </w:tcBorders>
            <w:shd w:val="clear" w:color="auto" w:fill="auto"/>
            <w:tcMar>
              <w:top w:w="15" w:type="dxa"/>
              <w:left w:w="15" w:type="dxa"/>
              <w:right w:w="15" w:type="dxa"/>
            </w:tcMar>
            <w:vAlign w:val="center"/>
          </w:tcPr>
          <w:p w14:paraId="6388766D">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承接部门：市文体旅游局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工作方式：由市文化市场综合行政执法大队开展具体行政执法工作</w:t>
            </w:r>
          </w:p>
        </w:tc>
      </w:tr>
      <w:tr w14:paraId="7852E7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1260" w:hRule="atLeast"/>
          <w:jc w:val="center"/>
        </w:trPr>
        <w:tc>
          <w:tcPr>
            <w:tcW w:w="928" w:type="dxa"/>
            <w:tcBorders>
              <w:tl2br w:val="nil"/>
              <w:tr2bl w:val="nil"/>
            </w:tcBorders>
            <w:shd w:val="clear" w:color="auto" w:fill="auto"/>
            <w:noWrap/>
            <w:tcMar>
              <w:top w:w="15" w:type="dxa"/>
              <w:left w:w="15" w:type="dxa"/>
              <w:right w:w="15" w:type="dxa"/>
            </w:tcMar>
            <w:vAlign w:val="center"/>
          </w:tcPr>
          <w:p w14:paraId="02487323">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122</w:t>
            </w:r>
          </w:p>
        </w:tc>
        <w:tc>
          <w:tcPr>
            <w:tcW w:w="6994" w:type="dxa"/>
            <w:tcBorders>
              <w:tl2br w:val="nil"/>
              <w:tr2bl w:val="nil"/>
            </w:tcBorders>
            <w:shd w:val="clear" w:color="auto" w:fill="auto"/>
            <w:tcMar>
              <w:top w:w="15" w:type="dxa"/>
              <w:left w:w="15" w:type="dxa"/>
              <w:right w:w="15" w:type="dxa"/>
            </w:tcMar>
            <w:vAlign w:val="center"/>
          </w:tcPr>
          <w:p w14:paraId="25D8FE01">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对擅自从事营业性演出经营活动的行政处罚</w:t>
            </w:r>
          </w:p>
        </w:tc>
        <w:tc>
          <w:tcPr>
            <w:tcW w:w="5838" w:type="dxa"/>
            <w:tcBorders>
              <w:tl2br w:val="nil"/>
              <w:tr2bl w:val="nil"/>
            </w:tcBorders>
            <w:shd w:val="clear" w:color="auto" w:fill="auto"/>
            <w:tcMar>
              <w:top w:w="15" w:type="dxa"/>
              <w:left w:w="15" w:type="dxa"/>
              <w:right w:w="15" w:type="dxa"/>
            </w:tcMar>
            <w:vAlign w:val="center"/>
          </w:tcPr>
          <w:p w14:paraId="13EAA7D0">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承接部门：市文体旅游局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工作方式：由市文化市场综合行政执法大队开展具体行政执法工作</w:t>
            </w:r>
          </w:p>
        </w:tc>
      </w:tr>
      <w:tr w14:paraId="4AC4C6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0" w:hRule="atLeast"/>
          <w:jc w:val="center"/>
        </w:trPr>
        <w:tc>
          <w:tcPr>
            <w:tcW w:w="928" w:type="dxa"/>
            <w:tcBorders>
              <w:tl2br w:val="nil"/>
              <w:tr2bl w:val="nil"/>
            </w:tcBorders>
            <w:shd w:val="clear" w:color="auto" w:fill="auto"/>
            <w:noWrap/>
            <w:tcMar>
              <w:top w:w="15" w:type="dxa"/>
              <w:left w:w="15" w:type="dxa"/>
              <w:right w:w="15" w:type="dxa"/>
            </w:tcMar>
            <w:vAlign w:val="center"/>
          </w:tcPr>
          <w:p w14:paraId="0E894F37">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123</w:t>
            </w:r>
          </w:p>
        </w:tc>
        <w:tc>
          <w:tcPr>
            <w:tcW w:w="6994" w:type="dxa"/>
            <w:tcBorders>
              <w:tl2br w:val="nil"/>
              <w:tr2bl w:val="nil"/>
            </w:tcBorders>
            <w:shd w:val="clear" w:color="auto" w:fill="auto"/>
            <w:tcMar>
              <w:top w:w="15" w:type="dxa"/>
              <w:left w:w="15" w:type="dxa"/>
              <w:right w:w="15" w:type="dxa"/>
            </w:tcMar>
            <w:vAlign w:val="center"/>
          </w:tcPr>
          <w:p w14:paraId="0F5FF1E2">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对未经批准举办营业性演出的行政处罚</w:t>
            </w:r>
          </w:p>
        </w:tc>
        <w:tc>
          <w:tcPr>
            <w:tcW w:w="5838" w:type="dxa"/>
            <w:tcBorders>
              <w:tl2br w:val="nil"/>
              <w:tr2bl w:val="nil"/>
            </w:tcBorders>
            <w:shd w:val="clear" w:color="auto" w:fill="auto"/>
            <w:tcMar>
              <w:top w:w="15" w:type="dxa"/>
              <w:left w:w="15" w:type="dxa"/>
              <w:right w:w="15" w:type="dxa"/>
            </w:tcMar>
            <w:vAlign w:val="center"/>
          </w:tcPr>
          <w:p w14:paraId="4639EF23">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承接部门：市文体旅游局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工作方式：由市文化市场综合行政执法大队开展具体行政执法工作</w:t>
            </w:r>
          </w:p>
        </w:tc>
      </w:tr>
      <w:tr w14:paraId="23D61C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1260" w:hRule="atLeast"/>
          <w:jc w:val="center"/>
        </w:trPr>
        <w:tc>
          <w:tcPr>
            <w:tcW w:w="928" w:type="dxa"/>
            <w:tcBorders>
              <w:tl2br w:val="nil"/>
              <w:tr2bl w:val="nil"/>
            </w:tcBorders>
            <w:shd w:val="clear" w:color="auto" w:fill="auto"/>
            <w:noWrap/>
            <w:tcMar>
              <w:top w:w="15" w:type="dxa"/>
              <w:left w:w="15" w:type="dxa"/>
              <w:right w:w="15" w:type="dxa"/>
            </w:tcMar>
            <w:vAlign w:val="center"/>
          </w:tcPr>
          <w:p w14:paraId="565519D9">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124</w:t>
            </w:r>
          </w:p>
        </w:tc>
        <w:tc>
          <w:tcPr>
            <w:tcW w:w="6994" w:type="dxa"/>
            <w:tcBorders>
              <w:tl2br w:val="nil"/>
              <w:tr2bl w:val="nil"/>
            </w:tcBorders>
            <w:shd w:val="clear" w:color="auto" w:fill="auto"/>
            <w:tcMar>
              <w:top w:w="15" w:type="dxa"/>
              <w:left w:w="15" w:type="dxa"/>
              <w:right w:w="15" w:type="dxa"/>
            </w:tcMar>
            <w:vAlign w:val="center"/>
          </w:tcPr>
          <w:p w14:paraId="7FF96901">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对歌舞娱乐场所接纳未成年人的行政处罚</w:t>
            </w:r>
          </w:p>
        </w:tc>
        <w:tc>
          <w:tcPr>
            <w:tcW w:w="5838" w:type="dxa"/>
            <w:tcBorders>
              <w:tl2br w:val="nil"/>
              <w:tr2bl w:val="nil"/>
            </w:tcBorders>
            <w:shd w:val="clear" w:color="auto" w:fill="auto"/>
            <w:tcMar>
              <w:top w:w="15" w:type="dxa"/>
              <w:left w:w="15" w:type="dxa"/>
              <w:right w:w="15" w:type="dxa"/>
            </w:tcMar>
            <w:vAlign w:val="center"/>
          </w:tcPr>
          <w:p w14:paraId="33F15072">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承接部门：市文体旅游局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工作方式：由市文化市场综合行政执法大队开展具体行政执法工作</w:t>
            </w:r>
          </w:p>
        </w:tc>
      </w:tr>
      <w:tr w14:paraId="5F3A15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0" w:hRule="atLeast"/>
          <w:jc w:val="center"/>
        </w:trPr>
        <w:tc>
          <w:tcPr>
            <w:tcW w:w="928" w:type="dxa"/>
            <w:tcBorders>
              <w:tl2br w:val="nil"/>
              <w:tr2bl w:val="nil"/>
            </w:tcBorders>
            <w:shd w:val="clear" w:color="auto" w:fill="auto"/>
            <w:noWrap/>
            <w:tcMar>
              <w:top w:w="15" w:type="dxa"/>
              <w:left w:w="15" w:type="dxa"/>
              <w:right w:w="15" w:type="dxa"/>
            </w:tcMar>
            <w:vAlign w:val="center"/>
          </w:tcPr>
          <w:p w14:paraId="5106F794">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125</w:t>
            </w:r>
          </w:p>
        </w:tc>
        <w:tc>
          <w:tcPr>
            <w:tcW w:w="6994" w:type="dxa"/>
            <w:tcBorders>
              <w:tl2br w:val="nil"/>
              <w:tr2bl w:val="nil"/>
            </w:tcBorders>
            <w:shd w:val="clear" w:color="auto" w:fill="auto"/>
            <w:tcMar>
              <w:top w:w="15" w:type="dxa"/>
              <w:left w:w="15" w:type="dxa"/>
              <w:right w:w="15" w:type="dxa"/>
            </w:tcMar>
            <w:vAlign w:val="center"/>
          </w:tcPr>
          <w:p w14:paraId="230E7042">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对游艺娱乐场所设置的电子游戏机在国家法定节假日外向未成年人提供的行政处罚</w:t>
            </w:r>
          </w:p>
        </w:tc>
        <w:tc>
          <w:tcPr>
            <w:tcW w:w="5838" w:type="dxa"/>
            <w:tcBorders>
              <w:tl2br w:val="nil"/>
              <w:tr2bl w:val="nil"/>
            </w:tcBorders>
            <w:shd w:val="clear" w:color="auto" w:fill="auto"/>
            <w:tcMar>
              <w:top w:w="15" w:type="dxa"/>
              <w:left w:w="15" w:type="dxa"/>
              <w:right w:w="15" w:type="dxa"/>
            </w:tcMar>
            <w:vAlign w:val="center"/>
          </w:tcPr>
          <w:p w14:paraId="7B136822">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承接部门：市文体旅游局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工作方式：由市文化市场综合行政执法大队开展具体行政执法工作</w:t>
            </w:r>
          </w:p>
        </w:tc>
      </w:tr>
      <w:tr w14:paraId="5B9ABE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1260" w:hRule="atLeast"/>
          <w:jc w:val="center"/>
        </w:trPr>
        <w:tc>
          <w:tcPr>
            <w:tcW w:w="928" w:type="dxa"/>
            <w:tcBorders>
              <w:tl2br w:val="nil"/>
              <w:tr2bl w:val="nil"/>
            </w:tcBorders>
            <w:shd w:val="clear" w:color="auto" w:fill="auto"/>
            <w:noWrap/>
            <w:tcMar>
              <w:top w:w="15" w:type="dxa"/>
              <w:left w:w="15" w:type="dxa"/>
              <w:right w:w="15" w:type="dxa"/>
            </w:tcMar>
            <w:vAlign w:val="center"/>
          </w:tcPr>
          <w:p w14:paraId="5745B5D0">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126</w:t>
            </w:r>
          </w:p>
        </w:tc>
        <w:tc>
          <w:tcPr>
            <w:tcW w:w="6994" w:type="dxa"/>
            <w:tcBorders>
              <w:tl2br w:val="nil"/>
              <w:tr2bl w:val="nil"/>
            </w:tcBorders>
            <w:shd w:val="clear" w:color="auto" w:fill="auto"/>
            <w:tcMar>
              <w:top w:w="15" w:type="dxa"/>
              <w:left w:w="15" w:type="dxa"/>
              <w:right w:w="15" w:type="dxa"/>
            </w:tcMar>
            <w:vAlign w:val="center"/>
          </w:tcPr>
          <w:p w14:paraId="556C082C">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对娱乐场所未按规定悬挂警示标志、未成年人禁入或者限入标志的行政处罚</w:t>
            </w:r>
          </w:p>
        </w:tc>
        <w:tc>
          <w:tcPr>
            <w:tcW w:w="5838" w:type="dxa"/>
            <w:tcBorders>
              <w:tl2br w:val="nil"/>
              <w:tr2bl w:val="nil"/>
            </w:tcBorders>
            <w:shd w:val="clear" w:color="auto" w:fill="auto"/>
            <w:tcMar>
              <w:top w:w="15" w:type="dxa"/>
              <w:left w:w="15" w:type="dxa"/>
              <w:right w:w="15" w:type="dxa"/>
            </w:tcMar>
            <w:vAlign w:val="center"/>
          </w:tcPr>
          <w:p w14:paraId="76DBE2AE">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承接部门：市文体旅游局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工作方式：由市文化市场综合行政执法大队开展具体行政执法工作</w:t>
            </w:r>
          </w:p>
        </w:tc>
      </w:tr>
      <w:tr w14:paraId="3A45E2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0" w:hRule="atLeast"/>
          <w:jc w:val="center"/>
        </w:trPr>
        <w:tc>
          <w:tcPr>
            <w:tcW w:w="928" w:type="dxa"/>
            <w:tcBorders>
              <w:tl2br w:val="nil"/>
              <w:tr2bl w:val="nil"/>
            </w:tcBorders>
            <w:shd w:val="clear" w:color="auto" w:fill="auto"/>
            <w:noWrap/>
            <w:tcMar>
              <w:top w:w="15" w:type="dxa"/>
              <w:left w:w="15" w:type="dxa"/>
              <w:right w:w="15" w:type="dxa"/>
            </w:tcMar>
            <w:vAlign w:val="center"/>
          </w:tcPr>
          <w:p w14:paraId="42B1C246">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127</w:t>
            </w:r>
          </w:p>
        </w:tc>
        <w:tc>
          <w:tcPr>
            <w:tcW w:w="6994" w:type="dxa"/>
            <w:tcBorders>
              <w:tl2br w:val="nil"/>
              <w:tr2bl w:val="nil"/>
            </w:tcBorders>
            <w:shd w:val="clear" w:color="auto" w:fill="auto"/>
            <w:tcMar>
              <w:top w:w="15" w:type="dxa"/>
              <w:left w:w="15" w:type="dxa"/>
              <w:right w:w="15" w:type="dxa"/>
            </w:tcMar>
            <w:vAlign w:val="center"/>
          </w:tcPr>
          <w:p w14:paraId="466B015C">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对互联网上网服务营业场所未悬挂《网络文化经营许可证》或者未成年人禁入标志的行政处罚</w:t>
            </w:r>
          </w:p>
        </w:tc>
        <w:tc>
          <w:tcPr>
            <w:tcW w:w="5838" w:type="dxa"/>
            <w:tcBorders>
              <w:tl2br w:val="nil"/>
              <w:tr2bl w:val="nil"/>
            </w:tcBorders>
            <w:shd w:val="clear" w:color="auto" w:fill="auto"/>
            <w:tcMar>
              <w:top w:w="15" w:type="dxa"/>
              <w:left w:w="15" w:type="dxa"/>
              <w:right w:w="15" w:type="dxa"/>
            </w:tcMar>
            <w:vAlign w:val="center"/>
          </w:tcPr>
          <w:p w14:paraId="4E6334DF">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承接部门：市文体旅游局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工作方式：由市文化市场综合行政执法大队开展具体行政执法工作</w:t>
            </w:r>
          </w:p>
        </w:tc>
      </w:tr>
      <w:tr w14:paraId="63AC7F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95" w:hRule="atLeast"/>
          <w:jc w:val="center"/>
        </w:trPr>
        <w:tc>
          <w:tcPr>
            <w:tcW w:w="928" w:type="dxa"/>
            <w:tcBorders>
              <w:tl2br w:val="nil"/>
              <w:tr2bl w:val="nil"/>
            </w:tcBorders>
            <w:shd w:val="clear" w:color="auto" w:fill="auto"/>
            <w:noWrap/>
            <w:tcMar>
              <w:top w:w="15" w:type="dxa"/>
              <w:left w:w="15" w:type="dxa"/>
              <w:right w:w="15" w:type="dxa"/>
            </w:tcMar>
            <w:vAlign w:val="center"/>
          </w:tcPr>
          <w:p w14:paraId="4163AF68">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128</w:t>
            </w:r>
          </w:p>
        </w:tc>
        <w:tc>
          <w:tcPr>
            <w:tcW w:w="6994" w:type="dxa"/>
            <w:tcBorders>
              <w:tl2br w:val="nil"/>
              <w:tr2bl w:val="nil"/>
            </w:tcBorders>
            <w:shd w:val="clear" w:color="auto" w:fill="auto"/>
            <w:tcMar>
              <w:top w:w="15" w:type="dxa"/>
              <w:left w:w="15" w:type="dxa"/>
              <w:right w:w="15" w:type="dxa"/>
            </w:tcMar>
            <w:vAlign w:val="center"/>
          </w:tcPr>
          <w:p w14:paraId="0BB25F3F">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对娱乐场所未在显著位置悬挂娱乐经营许可证，或者未成年人禁入（限入）标志未注明“12318”文化市场举报电话的行政处罚</w:t>
            </w:r>
          </w:p>
        </w:tc>
        <w:tc>
          <w:tcPr>
            <w:tcW w:w="5838" w:type="dxa"/>
            <w:tcBorders>
              <w:tl2br w:val="nil"/>
              <w:tr2bl w:val="nil"/>
            </w:tcBorders>
            <w:shd w:val="clear" w:color="auto" w:fill="auto"/>
            <w:tcMar>
              <w:top w:w="15" w:type="dxa"/>
              <w:left w:w="15" w:type="dxa"/>
              <w:right w:w="15" w:type="dxa"/>
            </w:tcMar>
            <w:vAlign w:val="center"/>
          </w:tcPr>
          <w:p w14:paraId="1234B099">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承接部门：市文体旅游局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工作方式：由市文化市场综合行政执法大队开展具体行政执法工作</w:t>
            </w:r>
          </w:p>
        </w:tc>
      </w:tr>
      <w:tr w14:paraId="1008EA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jc w:val="center"/>
        </w:trPr>
        <w:tc>
          <w:tcPr>
            <w:tcW w:w="13760" w:type="dxa"/>
            <w:gridSpan w:val="3"/>
            <w:tcBorders>
              <w:tl2br w:val="nil"/>
              <w:tr2bl w:val="nil"/>
            </w:tcBorders>
            <w:shd w:val="clear" w:color="auto" w:fill="auto"/>
            <w:noWrap/>
            <w:tcMar>
              <w:top w:w="15" w:type="dxa"/>
              <w:left w:w="15" w:type="dxa"/>
              <w:right w:w="15" w:type="dxa"/>
            </w:tcMar>
            <w:vAlign w:val="center"/>
          </w:tcPr>
          <w:p w14:paraId="3CC57DB2">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黑体简体" w:cs="Times New Roman"/>
                <w:b/>
                <w:bCs/>
                <w:i w:val="0"/>
                <w:color w:val="000000"/>
                <w:sz w:val="24"/>
                <w:szCs w:val="24"/>
                <w:u w:val="none"/>
              </w:rPr>
            </w:pPr>
            <w:r>
              <w:rPr>
                <w:rFonts w:hint="default" w:ascii="Times New Roman" w:hAnsi="Times New Roman" w:eastAsia="方正黑体简体" w:cs="Times New Roman"/>
                <w:b/>
                <w:bCs/>
                <w:i w:val="0"/>
                <w:color w:val="000000"/>
                <w:kern w:val="0"/>
                <w:sz w:val="24"/>
                <w:szCs w:val="24"/>
                <w:u w:val="none"/>
                <w:lang w:val="en-US" w:eastAsia="zh-CN" w:bidi="ar"/>
              </w:rPr>
              <w:t>十、卫生健康（6项）</w:t>
            </w:r>
          </w:p>
        </w:tc>
      </w:tr>
      <w:tr w14:paraId="0F5346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91" w:hRule="atLeast"/>
          <w:jc w:val="center"/>
        </w:trPr>
        <w:tc>
          <w:tcPr>
            <w:tcW w:w="928" w:type="dxa"/>
            <w:tcBorders>
              <w:tl2br w:val="nil"/>
              <w:tr2bl w:val="nil"/>
            </w:tcBorders>
            <w:shd w:val="clear" w:color="auto" w:fill="auto"/>
            <w:tcMar>
              <w:top w:w="15" w:type="dxa"/>
              <w:left w:w="15" w:type="dxa"/>
              <w:right w:w="15" w:type="dxa"/>
            </w:tcMar>
            <w:vAlign w:val="center"/>
          </w:tcPr>
          <w:p w14:paraId="0B7D6F32">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129</w:t>
            </w:r>
          </w:p>
        </w:tc>
        <w:tc>
          <w:tcPr>
            <w:tcW w:w="6994" w:type="dxa"/>
            <w:tcBorders>
              <w:tl2br w:val="nil"/>
              <w:tr2bl w:val="nil"/>
            </w:tcBorders>
            <w:shd w:val="clear" w:color="auto" w:fill="auto"/>
            <w:tcMar>
              <w:top w:w="15" w:type="dxa"/>
              <w:left w:w="15" w:type="dxa"/>
              <w:right w:w="15" w:type="dxa"/>
            </w:tcMar>
            <w:vAlign w:val="center"/>
          </w:tcPr>
          <w:p w14:paraId="13BF1A76">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对新生儿在医疗卫生机构以外地点死亡的核查</w:t>
            </w:r>
          </w:p>
        </w:tc>
        <w:tc>
          <w:tcPr>
            <w:tcW w:w="5838" w:type="dxa"/>
            <w:tcBorders>
              <w:tl2br w:val="nil"/>
              <w:tr2bl w:val="nil"/>
            </w:tcBorders>
            <w:shd w:val="clear" w:color="auto" w:fill="auto"/>
            <w:tcMar>
              <w:top w:w="15" w:type="dxa"/>
              <w:left w:w="15" w:type="dxa"/>
              <w:right w:w="15" w:type="dxa"/>
            </w:tcMar>
            <w:vAlign w:val="center"/>
          </w:tcPr>
          <w:p w14:paraId="4330CC41">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承接部门：市卫生健康局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工作方式：由市卫生健康局开展相关工作</w:t>
            </w:r>
          </w:p>
        </w:tc>
      </w:tr>
      <w:tr w14:paraId="60B604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1255" w:hRule="atLeast"/>
          <w:jc w:val="center"/>
        </w:trPr>
        <w:tc>
          <w:tcPr>
            <w:tcW w:w="928" w:type="dxa"/>
            <w:tcBorders>
              <w:tl2br w:val="nil"/>
              <w:tr2bl w:val="nil"/>
            </w:tcBorders>
            <w:shd w:val="clear" w:color="auto" w:fill="auto"/>
            <w:tcMar>
              <w:top w:w="15" w:type="dxa"/>
              <w:left w:w="15" w:type="dxa"/>
              <w:right w:w="15" w:type="dxa"/>
            </w:tcMar>
            <w:vAlign w:val="center"/>
          </w:tcPr>
          <w:p w14:paraId="51FBD606">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130</w:t>
            </w:r>
          </w:p>
        </w:tc>
        <w:tc>
          <w:tcPr>
            <w:tcW w:w="6994" w:type="dxa"/>
            <w:tcBorders>
              <w:tl2br w:val="nil"/>
              <w:tr2bl w:val="nil"/>
            </w:tcBorders>
            <w:shd w:val="clear" w:color="auto" w:fill="auto"/>
            <w:tcMar>
              <w:top w:w="15" w:type="dxa"/>
              <w:left w:w="15" w:type="dxa"/>
              <w:right w:w="15" w:type="dxa"/>
            </w:tcMar>
            <w:vAlign w:val="center"/>
          </w:tcPr>
          <w:p w14:paraId="689454A3">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对城乡环境综合治理责任人不履行义务，责任区的容貌秩序、环境卫生未达到有关标准的行政处罚</w:t>
            </w:r>
          </w:p>
        </w:tc>
        <w:tc>
          <w:tcPr>
            <w:tcW w:w="5838" w:type="dxa"/>
            <w:tcBorders>
              <w:tl2br w:val="nil"/>
              <w:tr2bl w:val="nil"/>
            </w:tcBorders>
            <w:shd w:val="clear" w:color="auto" w:fill="auto"/>
            <w:tcMar>
              <w:top w:w="15" w:type="dxa"/>
              <w:left w:w="15" w:type="dxa"/>
              <w:right w:w="15" w:type="dxa"/>
            </w:tcMar>
            <w:vAlign w:val="center"/>
          </w:tcPr>
          <w:p w14:paraId="28FE04AA">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承接部门：市综合执法局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工作方式：由市城市管理综合行政执法大队开展具体行政处罚工作</w:t>
            </w:r>
          </w:p>
        </w:tc>
      </w:tr>
      <w:tr w14:paraId="31D6A8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6" w:hRule="atLeast"/>
          <w:jc w:val="center"/>
        </w:trPr>
        <w:tc>
          <w:tcPr>
            <w:tcW w:w="928" w:type="dxa"/>
            <w:tcBorders>
              <w:tl2br w:val="nil"/>
              <w:tr2bl w:val="nil"/>
            </w:tcBorders>
            <w:shd w:val="clear" w:color="auto" w:fill="auto"/>
            <w:tcMar>
              <w:top w:w="15" w:type="dxa"/>
              <w:left w:w="15" w:type="dxa"/>
              <w:right w:w="15" w:type="dxa"/>
            </w:tcMar>
            <w:vAlign w:val="center"/>
          </w:tcPr>
          <w:p w14:paraId="057A439E">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131</w:t>
            </w:r>
          </w:p>
        </w:tc>
        <w:tc>
          <w:tcPr>
            <w:tcW w:w="6994" w:type="dxa"/>
            <w:tcBorders>
              <w:tl2br w:val="nil"/>
              <w:tr2bl w:val="nil"/>
            </w:tcBorders>
            <w:shd w:val="clear" w:color="auto" w:fill="auto"/>
            <w:tcMar>
              <w:top w:w="15" w:type="dxa"/>
              <w:left w:w="15" w:type="dxa"/>
              <w:right w:w="15" w:type="dxa"/>
            </w:tcMar>
            <w:vAlign w:val="center"/>
          </w:tcPr>
          <w:p w14:paraId="0CD1BED4">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对供水水质未达到国家生活饮用水卫生标准的行政处罚</w:t>
            </w:r>
          </w:p>
        </w:tc>
        <w:tc>
          <w:tcPr>
            <w:tcW w:w="5838" w:type="dxa"/>
            <w:tcBorders>
              <w:tl2br w:val="nil"/>
              <w:tr2bl w:val="nil"/>
            </w:tcBorders>
            <w:shd w:val="clear" w:color="auto" w:fill="auto"/>
            <w:tcMar>
              <w:top w:w="15" w:type="dxa"/>
              <w:left w:w="15" w:type="dxa"/>
              <w:right w:w="15" w:type="dxa"/>
            </w:tcMar>
            <w:vAlign w:val="center"/>
          </w:tcPr>
          <w:p w14:paraId="2A80413A">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工作方式：由市水务局开展具体行政处罚工作</w:t>
            </w:r>
          </w:p>
        </w:tc>
      </w:tr>
      <w:tr w14:paraId="4D48CB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8" w:hRule="atLeast"/>
          <w:jc w:val="center"/>
        </w:trPr>
        <w:tc>
          <w:tcPr>
            <w:tcW w:w="928" w:type="dxa"/>
            <w:tcBorders>
              <w:tl2br w:val="nil"/>
              <w:tr2bl w:val="nil"/>
            </w:tcBorders>
            <w:shd w:val="clear" w:color="auto" w:fill="auto"/>
            <w:tcMar>
              <w:top w:w="15" w:type="dxa"/>
              <w:left w:w="15" w:type="dxa"/>
              <w:right w:w="15" w:type="dxa"/>
            </w:tcMar>
            <w:vAlign w:val="center"/>
          </w:tcPr>
          <w:p w14:paraId="41288FF7">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132</w:t>
            </w:r>
          </w:p>
        </w:tc>
        <w:tc>
          <w:tcPr>
            <w:tcW w:w="6994" w:type="dxa"/>
            <w:tcBorders>
              <w:tl2br w:val="nil"/>
              <w:tr2bl w:val="nil"/>
            </w:tcBorders>
            <w:shd w:val="clear" w:color="auto" w:fill="auto"/>
            <w:tcMar>
              <w:top w:w="15" w:type="dxa"/>
              <w:left w:w="15" w:type="dxa"/>
              <w:right w:w="15" w:type="dxa"/>
            </w:tcMar>
            <w:vAlign w:val="center"/>
          </w:tcPr>
          <w:p w14:paraId="340EA5A7">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对在供生活饮用水的重要水域，从事集约化养殖等危害饮用水水源水质的活动的行政处罚</w:t>
            </w:r>
          </w:p>
        </w:tc>
        <w:tc>
          <w:tcPr>
            <w:tcW w:w="5838" w:type="dxa"/>
            <w:tcBorders>
              <w:tl2br w:val="nil"/>
              <w:tr2bl w:val="nil"/>
            </w:tcBorders>
            <w:shd w:val="clear" w:color="auto" w:fill="auto"/>
            <w:tcMar>
              <w:top w:w="15" w:type="dxa"/>
              <w:left w:w="15" w:type="dxa"/>
              <w:right w:w="15" w:type="dxa"/>
            </w:tcMar>
            <w:vAlign w:val="center"/>
          </w:tcPr>
          <w:p w14:paraId="325551FB">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工作方式：由市水务局开展具体行政处罚工作</w:t>
            </w:r>
          </w:p>
        </w:tc>
      </w:tr>
      <w:tr w14:paraId="7AB060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1" w:hRule="atLeast"/>
          <w:jc w:val="center"/>
        </w:trPr>
        <w:tc>
          <w:tcPr>
            <w:tcW w:w="928" w:type="dxa"/>
            <w:tcBorders>
              <w:tl2br w:val="nil"/>
              <w:tr2bl w:val="nil"/>
            </w:tcBorders>
            <w:shd w:val="clear" w:color="auto" w:fill="auto"/>
            <w:tcMar>
              <w:top w:w="15" w:type="dxa"/>
              <w:left w:w="15" w:type="dxa"/>
              <w:right w:w="15" w:type="dxa"/>
            </w:tcMar>
            <w:vAlign w:val="center"/>
          </w:tcPr>
          <w:p w14:paraId="72293FD5">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133</w:t>
            </w:r>
          </w:p>
        </w:tc>
        <w:tc>
          <w:tcPr>
            <w:tcW w:w="6994" w:type="dxa"/>
            <w:tcBorders>
              <w:tl2br w:val="nil"/>
              <w:tr2bl w:val="nil"/>
            </w:tcBorders>
            <w:shd w:val="clear" w:color="auto" w:fill="auto"/>
            <w:tcMar>
              <w:top w:w="15" w:type="dxa"/>
              <w:left w:w="15" w:type="dxa"/>
              <w:right w:w="15" w:type="dxa"/>
            </w:tcMar>
            <w:vAlign w:val="center"/>
          </w:tcPr>
          <w:p w14:paraId="595BFFB3">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对在村镇供水工程保护控制范围内从事禁止性活动的行政处罚</w:t>
            </w:r>
          </w:p>
        </w:tc>
        <w:tc>
          <w:tcPr>
            <w:tcW w:w="5838" w:type="dxa"/>
            <w:tcBorders>
              <w:tl2br w:val="nil"/>
              <w:tr2bl w:val="nil"/>
            </w:tcBorders>
            <w:shd w:val="clear" w:color="auto" w:fill="auto"/>
            <w:tcMar>
              <w:top w:w="15" w:type="dxa"/>
              <w:left w:w="15" w:type="dxa"/>
              <w:right w:w="15" w:type="dxa"/>
            </w:tcMar>
            <w:vAlign w:val="center"/>
          </w:tcPr>
          <w:p w14:paraId="27CDD767">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工作方式：由市水务局开展具体行政处罚工作</w:t>
            </w:r>
          </w:p>
        </w:tc>
      </w:tr>
      <w:tr w14:paraId="0E9252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71" w:hRule="atLeast"/>
          <w:jc w:val="center"/>
        </w:trPr>
        <w:tc>
          <w:tcPr>
            <w:tcW w:w="928" w:type="dxa"/>
            <w:tcBorders>
              <w:tl2br w:val="nil"/>
              <w:tr2bl w:val="nil"/>
            </w:tcBorders>
            <w:shd w:val="clear" w:color="auto" w:fill="auto"/>
            <w:tcMar>
              <w:top w:w="15" w:type="dxa"/>
              <w:left w:w="15" w:type="dxa"/>
              <w:right w:w="15" w:type="dxa"/>
            </w:tcMar>
            <w:vAlign w:val="center"/>
          </w:tcPr>
          <w:p w14:paraId="3D218494">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134</w:t>
            </w:r>
          </w:p>
        </w:tc>
        <w:tc>
          <w:tcPr>
            <w:tcW w:w="6994" w:type="dxa"/>
            <w:tcBorders>
              <w:tl2br w:val="nil"/>
              <w:tr2bl w:val="nil"/>
            </w:tcBorders>
            <w:shd w:val="clear" w:color="auto" w:fill="auto"/>
            <w:tcMar>
              <w:top w:w="15" w:type="dxa"/>
              <w:left w:w="15" w:type="dxa"/>
              <w:right w:w="15" w:type="dxa"/>
            </w:tcMar>
            <w:vAlign w:val="center"/>
          </w:tcPr>
          <w:p w14:paraId="78E580C9">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对再生育申请的受理</w:t>
            </w:r>
          </w:p>
        </w:tc>
        <w:tc>
          <w:tcPr>
            <w:tcW w:w="5838" w:type="dxa"/>
            <w:tcBorders>
              <w:tl2br w:val="nil"/>
              <w:tr2bl w:val="nil"/>
            </w:tcBorders>
            <w:shd w:val="clear" w:color="auto" w:fill="auto"/>
            <w:tcMar>
              <w:top w:w="15" w:type="dxa"/>
              <w:left w:w="15" w:type="dxa"/>
              <w:right w:w="15" w:type="dxa"/>
            </w:tcMar>
            <w:vAlign w:val="center"/>
          </w:tcPr>
          <w:p w14:paraId="643EBFBC">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承接部门：市卫生健康局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工作方式：由市卫生健康局开展相关工作</w:t>
            </w:r>
          </w:p>
        </w:tc>
      </w:tr>
      <w:tr w14:paraId="2DA0DE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61" w:hRule="atLeast"/>
          <w:jc w:val="center"/>
        </w:trPr>
        <w:tc>
          <w:tcPr>
            <w:tcW w:w="13760" w:type="dxa"/>
            <w:gridSpan w:val="3"/>
            <w:tcBorders>
              <w:tl2br w:val="nil"/>
              <w:tr2bl w:val="nil"/>
            </w:tcBorders>
            <w:shd w:val="clear" w:color="auto" w:fill="auto"/>
            <w:noWrap/>
            <w:tcMar>
              <w:top w:w="15" w:type="dxa"/>
              <w:left w:w="15" w:type="dxa"/>
              <w:right w:w="15" w:type="dxa"/>
            </w:tcMar>
            <w:vAlign w:val="center"/>
          </w:tcPr>
          <w:p w14:paraId="210A9D45">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黑体简体" w:cs="Times New Roman"/>
                <w:b/>
                <w:bCs/>
                <w:i w:val="0"/>
                <w:color w:val="000000"/>
                <w:sz w:val="24"/>
                <w:szCs w:val="24"/>
                <w:u w:val="none"/>
              </w:rPr>
            </w:pPr>
            <w:r>
              <w:rPr>
                <w:rFonts w:hint="default" w:ascii="Times New Roman" w:hAnsi="Times New Roman" w:eastAsia="方正黑体简体" w:cs="Times New Roman"/>
                <w:b/>
                <w:bCs/>
                <w:i w:val="0"/>
                <w:color w:val="000000"/>
                <w:kern w:val="0"/>
                <w:sz w:val="24"/>
                <w:szCs w:val="24"/>
                <w:u w:val="none"/>
                <w:lang w:val="en-US" w:eastAsia="zh-CN" w:bidi="ar"/>
              </w:rPr>
              <w:t>十一、应急管理及消防（13项）</w:t>
            </w:r>
          </w:p>
        </w:tc>
      </w:tr>
      <w:tr w14:paraId="76E39D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893" w:hRule="atLeast"/>
          <w:jc w:val="center"/>
        </w:trPr>
        <w:tc>
          <w:tcPr>
            <w:tcW w:w="928" w:type="dxa"/>
            <w:tcBorders>
              <w:tl2br w:val="nil"/>
              <w:tr2bl w:val="nil"/>
            </w:tcBorders>
            <w:shd w:val="clear" w:color="auto" w:fill="auto"/>
            <w:noWrap/>
            <w:tcMar>
              <w:top w:w="15" w:type="dxa"/>
              <w:left w:w="15" w:type="dxa"/>
              <w:right w:w="15" w:type="dxa"/>
            </w:tcMar>
            <w:vAlign w:val="center"/>
          </w:tcPr>
          <w:p w14:paraId="5A0F7BC9">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135</w:t>
            </w:r>
          </w:p>
        </w:tc>
        <w:tc>
          <w:tcPr>
            <w:tcW w:w="6994" w:type="dxa"/>
            <w:tcBorders>
              <w:tl2br w:val="nil"/>
              <w:tr2bl w:val="nil"/>
            </w:tcBorders>
            <w:shd w:val="clear" w:color="auto" w:fill="auto"/>
            <w:tcMar>
              <w:top w:w="15" w:type="dxa"/>
              <w:left w:w="15" w:type="dxa"/>
              <w:right w:w="15" w:type="dxa"/>
            </w:tcMar>
            <w:vAlign w:val="center"/>
          </w:tcPr>
          <w:p w14:paraId="56296B7D">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对地质灾害险情的检查</w:t>
            </w:r>
          </w:p>
        </w:tc>
        <w:tc>
          <w:tcPr>
            <w:tcW w:w="5838" w:type="dxa"/>
            <w:tcBorders>
              <w:tl2br w:val="nil"/>
              <w:tr2bl w:val="nil"/>
            </w:tcBorders>
            <w:shd w:val="clear" w:color="auto" w:fill="auto"/>
            <w:tcMar>
              <w:top w:w="15" w:type="dxa"/>
              <w:left w:w="15" w:type="dxa"/>
              <w:right w:w="15" w:type="dxa"/>
            </w:tcMar>
            <w:vAlign w:val="center"/>
          </w:tcPr>
          <w:p w14:paraId="26875725">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承接部门：市应急局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工作方式：由市应急局开展相关工作</w:t>
            </w:r>
          </w:p>
        </w:tc>
      </w:tr>
      <w:tr w14:paraId="03794B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5" w:hRule="atLeast"/>
          <w:jc w:val="center"/>
        </w:trPr>
        <w:tc>
          <w:tcPr>
            <w:tcW w:w="928" w:type="dxa"/>
            <w:tcBorders>
              <w:tl2br w:val="nil"/>
              <w:tr2bl w:val="nil"/>
            </w:tcBorders>
            <w:shd w:val="clear" w:color="auto" w:fill="auto"/>
            <w:noWrap/>
            <w:tcMar>
              <w:top w:w="15" w:type="dxa"/>
              <w:left w:w="15" w:type="dxa"/>
              <w:right w:w="15" w:type="dxa"/>
            </w:tcMar>
            <w:vAlign w:val="center"/>
          </w:tcPr>
          <w:p w14:paraId="67465224">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136</w:t>
            </w:r>
          </w:p>
        </w:tc>
        <w:tc>
          <w:tcPr>
            <w:tcW w:w="6994" w:type="dxa"/>
            <w:tcBorders>
              <w:tl2br w:val="nil"/>
              <w:tr2bl w:val="nil"/>
            </w:tcBorders>
            <w:shd w:val="clear" w:color="auto" w:fill="auto"/>
            <w:tcMar>
              <w:top w:w="15" w:type="dxa"/>
              <w:left w:w="15" w:type="dxa"/>
              <w:right w:w="15" w:type="dxa"/>
            </w:tcMar>
            <w:vAlign w:val="center"/>
          </w:tcPr>
          <w:p w14:paraId="51F99298">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对水库大坝的监督检查</w:t>
            </w:r>
          </w:p>
        </w:tc>
        <w:tc>
          <w:tcPr>
            <w:tcW w:w="5838" w:type="dxa"/>
            <w:tcBorders>
              <w:tl2br w:val="nil"/>
              <w:tr2bl w:val="nil"/>
            </w:tcBorders>
            <w:shd w:val="clear" w:color="auto" w:fill="auto"/>
            <w:tcMar>
              <w:top w:w="15" w:type="dxa"/>
              <w:left w:w="15" w:type="dxa"/>
              <w:right w:w="15" w:type="dxa"/>
            </w:tcMar>
            <w:vAlign w:val="center"/>
          </w:tcPr>
          <w:p w14:paraId="78666942">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工作方式：由市水务局开展相关工作</w:t>
            </w:r>
          </w:p>
        </w:tc>
      </w:tr>
      <w:tr w14:paraId="0B5386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5" w:hRule="atLeast"/>
          <w:jc w:val="center"/>
        </w:trPr>
        <w:tc>
          <w:tcPr>
            <w:tcW w:w="928" w:type="dxa"/>
            <w:tcBorders>
              <w:tl2br w:val="nil"/>
              <w:tr2bl w:val="nil"/>
            </w:tcBorders>
            <w:shd w:val="clear" w:color="auto" w:fill="auto"/>
            <w:noWrap/>
            <w:tcMar>
              <w:top w:w="15" w:type="dxa"/>
              <w:left w:w="15" w:type="dxa"/>
              <w:right w:w="15" w:type="dxa"/>
            </w:tcMar>
            <w:vAlign w:val="center"/>
          </w:tcPr>
          <w:p w14:paraId="0C019450">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137</w:t>
            </w:r>
          </w:p>
        </w:tc>
        <w:tc>
          <w:tcPr>
            <w:tcW w:w="6994" w:type="dxa"/>
            <w:tcBorders>
              <w:tl2br w:val="nil"/>
              <w:tr2bl w:val="nil"/>
            </w:tcBorders>
            <w:shd w:val="clear" w:color="auto" w:fill="auto"/>
            <w:tcMar>
              <w:top w:w="15" w:type="dxa"/>
              <w:left w:w="15" w:type="dxa"/>
              <w:right w:w="15" w:type="dxa"/>
            </w:tcMar>
            <w:vAlign w:val="center"/>
          </w:tcPr>
          <w:p w14:paraId="12A4890E">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对破坏、侵占、毁损防洪排涝设施的行政处罚</w:t>
            </w:r>
          </w:p>
        </w:tc>
        <w:tc>
          <w:tcPr>
            <w:tcW w:w="5838" w:type="dxa"/>
            <w:tcBorders>
              <w:tl2br w:val="nil"/>
              <w:tr2bl w:val="nil"/>
            </w:tcBorders>
            <w:shd w:val="clear" w:color="auto" w:fill="auto"/>
            <w:tcMar>
              <w:top w:w="15" w:type="dxa"/>
              <w:left w:w="15" w:type="dxa"/>
              <w:right w:w="15" w:type="dxa"/>
            </w:tcMar>
            <w:vAlign w:val="center"/>
          </w:tcPr>
          <w:p w14:paraId="054A4834">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工作方式：由市水务局开展具体行政处罚工作</w:t>
            </w:r>
          </w:p>
        </w:tc>
      </w:tr>
      <w:tr w14:paraId="7638D7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0" w:hRule="atLeast"/>
          <w:jc w:val="center"/>
        </w:trPr>
        <w:tc>
          <w:tcPr>
            <w:tcW w:w="928" w:type="dxa"/>
            <w:tcBorders>
              <w:tl2br w:val="nil"/>
              <w:tr2bl w:val="nil"/>
            </w:tcBorders>
            <w:shd w:val="clear" w:color="auto" w:fill="auto"/>
            <w:noWrap/>
            <w:tcMar>
              <w:top w:w="15" w:type="dxa"/>
              <w:left w:w="15" w:type="dxa"/>
              <w:right w:w="15" w:type="dxa"/>
            </w:tcMar>
            <w:vAlign w:val="center"/>
          </w:tcPr>
          <w:p w14:paraId="45725CE7">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138</w:t>
            </w:r>
          </w:p>
        </w:tc>
        <w:tc>
          <w:tcPr>
            <w:tcW w:w="6994" w:type="dxa"/>
            <w:tcBorders>
              <w:tl2br w:val="nil"/>
              <w:tr2bl w:val="nil"/>
            </w:tcBorders>
            <w:shd w:val="clear" w:color="auto" w:fill="auto"/>
            <w:tcMar>
              <w:top w:w="15" w:type="dxa"/>
              <w:left w:w="15" w:type="dxa"/>
              <w:right w:w="15" w:type="dxa"/>
            </w:tcMar>
            <w:vAlign w:val="center"/>
          </w:tcPr>
          <w:p w14:paraId="317CD427">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对在堤防安全保护区内进行打井、钻探、爆破、挖筑鱼塘、采石、取土、建房、开渠等危害堤防安全的活动的行政处罚</w:t>
            </w:r>
          </w:p>
        </w:tc>
        <w:tc>
          <w:tcPr>
            <w:tcW w:w="5838" w:type="dxa"/>
            <w:tcBorders>
              <w:tl2br w:val="nil"/>
              <w:tr2bl w:val="nil"/>
            </w:tcBorders>
            <w:shd w:val="clear" w:color="auto" w:fill="auto"/>
            <w:tcMar>
              <w:top w:w="15" w:type="dxa"/>
              <w:left w:w="15" w:type="dxa"/>
              <w:right w:w="15" w:type="dxa"/>
            </w:tcMar>
            <w:vAlign w:val="center"/>
          </w:tcPr>
          <w:p w14:paraId="7FD2E653">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工作方式：由市水务局开展具体行政处罚工作</w:t>
            </w:r>
          </w:p>
        </w:tc>
      </w:tr>
      <w:tr w14:paraId="51379F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5" w:hRule="atLeast"/>
          <w:jc w:val="center"/>
        </w:trPr>
        <w:tc>
          <w:tcPr>
            <w:tcW w:w="928" w:type="dxa"/>
            <w:tcBorders>
              <w:tl2br w:val="nil"/>
              <w:tr2bl w:val="nil"/>
            </w:tcBorders>
            <w:shd w:val="clear" w:color="auto" w:fill="auto"/>
            <w:noWrap/>
            <w:tcMar>
              <w:top w:w="15" w:type="dxa"/>
              <w:left w:w="15" w:type="dxa"/>
              <w:right w:w="15" w:type="dxa"/>
            </w:tcMar>
            <w:vAlign w:val="center"/>
          </w:tcPr>
          <w:p w14:paraId="60DEB44B">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139</w:t>
            </w:r>
          </w:p>
        </w:tc>
        <w:tc>
          <w:tcPr>
            <w:tcW w:w="6994" w:type="dxa"/>
            <w:tcBorders>
              <w:tl2br w:val="nil"/>
              <w:tr2bl w:val="nil"/>
            </w:tcBorders>
            <w:shd w:val="clear" w:color="auto" w:fill="auto"/>
            <w:tcMar>
              <w:top w:w="15" w:type="dxa"/>
              <w:left w:w="15" w:type="dxa"/>
              <w:right w:w="15" w:type="dxa"/>
            </w:tcMar>
            <w:vAlign w:val="center"/>
          </w:tcPr>
          <w:p w14:paraId="1DF0E844">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检查督促防洪工程设施的建设和水毁工程的修复</w:t>
            </w:r>
          </w:p>
        </w:tc>
        <w:tc>
          <w:tcPr>
            <w:tcW w:w="5838" w:type="dxa"/>
            <w:tcBorders>
              <w:tl2br w:val="nil"/>
              <w:tr2bl w:val="nil"/>
            </w:tcBorders>
            <w:shd w:val="clear" w:color="auto" w:fill="auto"/>
            <w:tcMar>
              <w:top w:w="15" w:type="dxa"/>
              <w:left w:w="15" w:type="dxa"/>
              <w:right w:w="15" w:type="dxa"/>
            </w:tcMar>
            <w:vAlign w:val="center"/>
          </w:tcPr>
          <w:p w14:paraId="4B7D41D3">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工作方式：由市水务局开展相关工作</w:t>
            </w:r>
          </w:p>
        </w:tc>
      </w:tr>
      <w:tr w14:paraId="236EA1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5" w:hRule="atLeast"/>
          <w:jc w:val="center"/>
        </w:trPr>
        <w:tc>
          <w:tcPr>
            <w:tcW w:w="928" w:type="dxa"/>
            <w:tcBorders>
              <w:tl2br w:val="nil"/>
              <w:tr2bl w:val="nil"/>
            </w:tcBorders>
            <w:shd w:val="clear" w:color="auto" w:fill="auto"/>
            <w:noWrap/>
            <w:tcMar>
              <w:top w:w="15" w:type="dxa"/>
              <w:left w:w="15" w:type="dxa"/>
              <w:right w:w="15" w:type="dxa"/>
            </w:tcMar>
            <w:vAlign w:val="center"/>
          </w:tcPr>
          <w:p w14:paraId="4B6CB5D0">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140</w:t>
            </w:r>
          </w:p>
        </w:tc>
        <w:tc>
          <w:tcPr>
            <w:tcW w:w="6994" w:type="dxa"/>
            <w:tcBorders>
              <w:tl2br w:val="nil"/>
              <w:tr2bl w:val="nil"/>
            </w:tcBorders>
            <w:shd w:val="clear" w:color="auto" w:fill="auto"/>
            <w:tcMar>
              <w:top w:w="15" w:type="dxa"/>
              <w:left w:w="15" w:type="dxa"/>
              <w:right w:w="15" w:type="dxa"/>
            </w:tcMar>
            <w:vAlign w:val="center"/>
          </w:tcPr>
          <w:p w14:paraId="33B1AD49">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监督检查其他有防汛抗洪任务的部门和单位做好本行业和本单位防汛工作的情况</w:t>
            </w:r>
          </w:p>
        </w:tc>
        <w:tc>
          <w:tcPr>
            <w:tcW w:w="5838" w:type="dxa"/>
            <w:tcBorders>
              <w:tl2br w:val="nil"/>
              <w:tr2bl w:val="nil"/>
            </w:tcBorders>
            <w:shd w:val="clear" w:color="auto" w:fill="auto"/>
            <w:tcMar>
              <w:top w:w="15" w:type="dxa"/>
              <w:left w:w="15" w:type="dxa"/>
              <w:right w:w="15" w:type="dxa"/>
            </w:tcMar>
            <w:vAlign w:val="center"/>
          </w:tcPr>
          <w:p w14:paraId="0F979886">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工作方式：由市水务局开展相关工作</w:t>
            </w:r>
          </w:p>
        </w:tc>
      </w:tr>
      <w:tr w14:paraId="44F67D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1208" w:hRule="atLeast"/>
          <w:jc w:val="center"/>
        </w:trPr>
        <w:tc>
          <w:tcPr>
            <w:tcW w:w="928" w:type="dxa"/>
            <w:tcBorders>
              <w:tl2br w:val="nil"/>
              <w:tr2bl w:val="nil"/>
            </w:tcBorders>
            <w:shd w:val="clear" w:color="auto" w:fill="auto"/>
            <w:noWrap/>
            <w:tcMar>
              <w:top w:w="15" w:type="dxa"/>
              <w:left w:w="15" w:type="dxa"/>
              <w:right w:w="15" w:type="dxa"/>
            </w:tcMar>
            <w:vAlign w:val="center"/>
          </w:tcPr>
          <w:p w14:paraId="6F3D07DC">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141</w:t>
            </w:r>
          </w:p>
        </w:tc>
        <w:tc>
          <w:tcPr>
            <w:tcW w:w="6994" w:type="dxa"/>
            <w:tcBorders>
              <w:tl2br w:val="nil"/>
              <w:tr2bl w:val="nil"/>
            </w:tcBorders>
            <w:shd w:val="clear" w:color="auto" w:fill="auto"/>
            <w:tcMar>
              <w:top w:w="15" w:type="dxa"/>
              <w:left w:w="15" w:type="dxa"/>
              <w:right w:w="15" w:type="dxa"/>
            </w:tcMar>
            <w:vAlign w:val="center"/>
          </w:tcPr>
          <w:p w14:paraId="45806C6B">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对未经许可生产、经营烟花爆</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竹制品的行政处罚</w:t>
            </w:r>
          </w:p>
        </w:tc>
        <w:tc>
          <w:tcPr>
            <w:tcW w:w="5838" w:type="dxa"/>
            <w:tcBorders>
              <w:tl2br w:val="nil"/>
              <w:tr2bl w:val="nil"/>
            </w:tcBorders>
            <w:shd w:val="clear" w:color="auto" w:fill="auto"/>
            <w:tcMar>
              <w:top w:w="15" w:type="dxa"/>
              <w:left w:w="15" w:type="dxa"/>
              <w:right w:w="15" w:type="dxa"/>
            </w:tcMar>
            <w:vAlign w:val="center"/>
          </w:tcPr>
          <w:p w14:paraId="6CE7D602">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承接部门：市应急局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工作方式：由市应急管理综合行政执法大队开展具体行政执法工作</w:t>
            </w:r>
          </w:p>
        </w:tc>
      </w:tr>
      <w:tr w14:paraId="6B3ACE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1426" w:hRule="atLeast"/>
          <w:jc w:val="center"/>
        </w:trPr>
        <w:tc>
          <w:tcPr>
            <w:tcW w:w="928" w:type="dxa"/>
            <w:tcBorders>
              <w:tl2br w:val="nil"/>
              <w:tr2bl w:val="nil"/>
            </w:tcBorders>
            <w:shd w:val="clear" w:color="auto" w:fill="auto"/>
            <w:noWrap/>
            <w:tcMar>
              <w:top w:w="15" w:type="dxa"/>
              <w:left w:w="15" w:type="dxa"/>
              <w:right w:w="15" w:type="dxa"/>
            </w:tcMar>
            <w:vAlign w:val="center"/>
          </w:tcPr>
          <w:p w14:paraId="6EABF954">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142</w:t>
            </w:r>
          </w:p>
        </w:tc>
        <w:tc>
          <w:tcPr>
            <w:tcW w:w="6994" w:type="dxa"/>
            <w:tcBorders>
              <w:tl2br w:val="nil"/>
              <w:tr2bl w:val="nil"/>
            </w:tcBorders>
            <w:shd w:val="clear" w:color="auto" w:fill="auto"/>
            <w:tcMar>
              <w:top w:w="15" w:type="dxa"/>
              <w:left w:w="15" w:type="dxa"/>
              <w:right w:w="15" w:type="dxa"/>
            </w:tcMar>
            <w:vAlign w:val="center"/>
          </w:tcPr>
          <w:p w14:paraId="1CF0F771">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对未经许可经营、超许可范围经营、许可证过期继续经营烟花爆竹的行政处罚</w:t>
            </w:r>
          </w:p>
        </w:tc>
        <w:tc>
          <w:tcPr>
            <w:tcW w:w="5838" w:type="dxa"/>
            <w:tcBorders>
              <w:tl2br w:val="nil"/>
              <w:tr2bl w:val="nil"/>
            </w:tcBorders>
            <w:shd w:val="clear" w:color="auto" w:fill="auto"/>
            <w:tcMar>
              <w:top w:w="15" w:type="dxa"/>
              <w:left w:w="15" w:type="dxa"/>
              <w:right w:w="15" w:type="dxa"/>
            </w:tcMar>
            <w:vAlign w:val="center"/>
          </w:tcPr>
          <w:p w14:paraId="0C05FA99">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承接部门：市应急局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工作方式：由市应急管理综合行政执法大队开展具体行政执法工作</w:t>
            </w:r>
          </w:p>
        </w:tc>
      </w:tr>
      <w:tr w14:paraId="0D2190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97" w:hRule="atLeast"/>
          <w:jc w:val="center"/>
        </w:trPr>
        <w:tc>
          <w:tcPr>
            <w:tcW w:w="928" w:type="dxa"/>
            <w:tcBorders>
              <w:tl2br w:val="nil"/>
              <w:tr2bl w:val="nil"/>
            </w:tcBorders>
            <w:shd w:val="clear" w:color="auto" w:fill="auto"/>
            <w:noWrap/>
            <w:tcMar>
              <w:top w:w="15" w:type="dxa"/>
              <w:left w:w="15" w:type="dxa"/>
              <w:right w:w="15" w:type="dxa"/>
            </w:tcMar>
            <w:vAlign w:val="center"/>
          </w:tcPr>
          <w:p w14:paraId="3F18A875">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143</w:t>
            </w:r>
          </w:p>
        </w:tc>
        <w:tc>
          <w:tcPr>
            <w:tcW w:w="6994" w:type="dxa"/>
            <w:tcBorders>
              <w:tl2br w:val="nil"/>
              <w:tr2bl w:val="nil"/>
            </w:tcBorders>
            <w:shd w:val="clear" w:color="auto" w:fill="auto"/>
            <w:tcMar>
              <w:top w:w="15" w:type="dxa"/>
              <w:left w:w="15" w:type="dxa"/>
              <w:right w:w="15" w:type="dxa"/>
            </w:tcMar>
            <w:vAlign w:val="center"/>
          </w:tcPr>
          <w:p w14:paraId="09614D5A">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对烟花爆竹零售经营者存放的烟花爆竹数量超过零售许可证载明范围的行政处罚</w:t>
            </w:r>
          </w:p>
        </w:tc>
        <w:tc>
          <w:tcPr>
            <w:tcW w:w="5838" w:type="dxa"/>
            <w:tcBorders>
              <w:tl2br w:val="nil"/>
              <w:tr2bl w:val="nil"/>
            </w:tcBorders>
            <w:shd w:val="clear" w:color="auto" w:fill="auto"/>
            <w:tcMar>
              <w:top w:w="15" w:type="dxa"/>
              <w:left w:w="15" w:type="dxa"/>
              <w:right w:w="15" w:type="dxa"/>
            </w:tcMar>
            <w:vAlign w:val="center"/>
          </w:tcPr>
          <w:p w14:paraId="501F5C61">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承接部门：市应急局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工作方式：由市应急管理综合行政执法大队开展具体行政执法工作</w:t>
            </w:r>
          </w:p>
        </w:tc>
      </w:tr>
      <w:tr w14:paraId="15512B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1370" w:hRule="atLeast"/>
          <w:jc w:val="center"/>
        </w:trPr>
        <w:tc>
          <w:tcPr>
            <w:tcW w:w="928" w:type="dxa"/>
            <w:tcBorders>
              <w:tl2br w:val="nil"/>
              <w:tr2bl w:val="nil"/>
            </w:tcBorders>
            <w:shd w:val="clear" w:color="auto" w:fill="auto"/>
            <w:noWrap/>
            <w:tcMar>
              <w:top w:w="15" w:type="dxa"/>
              <w:left w:w="15" w:type="dxa"/>
              <w:right w:w="15" w:type="dxa"/>
            </w:tcMar>
            <w:vAlign w:val="center"/>
          </w:tcPr>
          <w:p w14:paraId="4559B59B">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144</w:t>
            </w:r>
          </w:p>
        </w:tc>
        <w:tc>
          <w:tcPr>
            <w:tcW w:w="6994" w:type="dxa"/>
            <w:tcBorders>
              <w:tl2br w:val="nil"/>
              <w:tr2bl w:val="nil"/>
            </w:tcBorders>
            <w:shd w:val="clear" w:color="auto" w:fill="auto"/>
            <w:tcMar>
              <w:top w:w="15" w:type="dxa"/>
              <w:left w:w="15" w:type="dxa"/>
              <w:right w:w="15" w:type="dxa"/>
            </w:tcMar>
            <w:vAlign w:val="center"/>
          </w:tcPr>
          <w:p w14:paraId="357D9AC7">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对生产经营单位未落实应急预案规定的应急物资及装备的行政处罚</w:t>
            </w:r>
          </w:p>
        </w:tc>
        <w:tc>
          <w:tcPr>
            <w:tcW w:w="5838" w:type="dxa"/>
            <w:tcBorders>
              <w:tl2br w:val="nil"/>
              <w:tr2bl w:val="nil"/>
            </w:tcBorders>
            <w:shd w:val="clear" w:color="auto" w:fill="auto"/>
            <w:tcMar>
              <w:top w:w="15" w:type="dxa"/>
              <w:left w:w="15" w:type="dxa"/>
              <w:right w:w="15" w:type="dxa"/>
            </w:tcMar>
            <w:vAlign w:val="center"/>
          </w:tcPr>
          <w:p w14:paraId="2132B99C">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承接部门：市应急局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工作方式：由市应急管理综合行政执法大队开展具体行政执法工作</w:t>
            </w:r>
          </w:p>
        </w:tc>
      </w:tr>
      <w:tr w14:paraId="277DF0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1436" w:hRule="atLeast"/>
          <w:jc w:val="center"/>
        </w:trPr>
        <w:tc>
          <w:tcPr>
            <w:tcW w:w="928" w:type="dxa"/>
            <w:tcBorders>
              <w:tl2br w:val="nil"/>
              <w:tr2bl w:val="nil"/>
            </w:tcBorders>
            <w:shd w:val="clear" w:color="auto" w:fill="auto"/>
            <w:noWrap/>
            <w:tcMar>
              <w:top w:w="15" w:type="dxa"/>
              <w:left w:w="15" w:type="dxa"/>
              <w:right w:w="15" w:type="dxa"/>
            </w:tcMar>
            <w:vAlign w:val="center"/>
          </w:tcPr>
          <w:p w14:paraId="40D31C37">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145</w:t>
            </w:r>
          </w:p>
        </w:tc>
        <w:tc>
          <w:tcPr>
            <w:tcW w:w="6994" w:type="dxa"/>
            <w:tcBorders>
              <w:tl2br w:val="nil"/>
              <w:tr2bl w:val="nil"/>
            </w:tcBorders>
            <w:shd w:val="clear" w:color="auto" w:fill="auto"/>
            <w:tcMar>
              <w:top w:w="15" w:type="dxa"/>
              <w:left w:w="15" w:type="dxa"/>
              <w:right w:w="15" w:type="dxa"/>
            </w:tcMar>
            <w:vAlign w:val="center"/>
          </w:tcPr>
          <w:p w14:paraId="5A185156">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对森林防火期内未经批准擅自在森林防火区内野外用火的行政处罚</w:t>
            </w:r>
          </w:p>
        </w:tc>
        <w:tc>
          <w:tcPr>
            <w:tcW w:w="5838" w:type="dxa"/>
            <w:tcBorders>
              <w:tl2br w:val="nil"/>
              <w:tr2bl w:val="nil"/>
            </w:tcBorders>
            <w:shd w:val="clear" w:color="auto" w:fill="auto"/>
            <w:tcMar>
              <w:top w:w="15" w:type="dxa"/>
              <w:left w:w="15" w:type="dxa"/>
              <w:right w:w="15" w:type="dxa"/>
            </w:tcMar>
            <w:vAlign w:val="center"/>
          </w:tcPr>
          <w:p w14:paraId="484DE4C2">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承接部门：市林业局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工作方式：由市林业局开展具体行政执法工作</w:t>
            </w:r>
          </w:p>
        </w:tc>
      </w:tr>
      <w:tr w14:paraId="1B7201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5" w:hRule="atLeast"/>
          <w:jc w:val="center"/>
        </w:trPr>
        <w:tc>
          <w:tcPr>
            <w:tcW w:w="928" w:type="dxa"/>
            <w:tcBorders>
              <w:tl2br w:val="nil"/>
              <w:tr2bl w:val="nil"/>
            </w:tcBorders>
            <w:shd w:val="clear" w:color="auto" w:fill="auto"/>
            <w:noWrap/>
            <w:tcMar>
              <w:top w:w="15" w:type="dxa"/>
              <w:left w:w="15" w:type="dxa"/>
              <w:right w:w="15" w:type="dxa"/>
            </w:tcMar>
            <w:vAlign w:val="center"/>
          </w:tcPr>
          <w:p w14:paraId="43812694">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146</w:t>
            </w:r>
          </w:p>
        </w:tc>
        <w:tc>
          <w:tcPr>
            <w:tcW w:w="6994" w:type="dxa"/>
            <w:tcBorders>
              <w:tl2br w:val="nil"/>
              <w:tr2bl w:val="nil"/>
            </w:tcBorders>
            <w:shd w:val="clear" w:color="auto" w:fill="auto"/>
            <w:tcMar>
              <w:top w:w="15" w:type="dxa"/>
              <w:left w:w="15" w:type="dxa"/>
              <w:right w:w="15" w:type="dxa"/>
            </w:tcMar>
            <w:vAlign w:val="center"/>
          </w:tcPr>
          <w:p w14:paraId="2082765B">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对应急预案管理工作中做出显著成绩的单位和人员给予奖励（不含表彰）</w:t>
            </w:r>
          </w:p>
        </w:tc>
        <w:tc>
          <w:tcPr>
            <w:tcW w:w="5838" w:type="dxa"/>
            <w:tcBorders>
              <w:tl2br w:val="nil"/>
              <w:tr2bl w:val="nil"/>
            </w:tcBorders>
            <w:shd w:val="clear" w:color="auto" w:fill="auto"/>
            <w:tcMar>
              <w:top w:w="15" w:type="dxa"/>
              <w:left w:w="15" w:type="dxa"/>
              <w:right w:w="15" w:type="dxa"/>
            </w:tcMar>
            <w:vAlign w:val="center"/>
          </w:tcPr>
          <w:p w14:paraId="6E78790E">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承接部门：市应急局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工作方式：由市应急局开展相关工作</w:t>
            </w:r>
          </w:p>
        </w:tc>
      </w:tr>
      <w:tr w14:paraId="605612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1311" w:hRule="atLeast"/>
          <w:jc w:val="center"/>
        </w:trPr>
        <w:tc>
          <w:tcPr>
            <w:tcW w:w="928" w:type="dxa"/>
            <w:tcBorders>
              <w:tl2br w:val="nil"/>
              <w:tr2bl w:val="nil"/>
            </w:tcBorders>
            <w:shd w:val="clear" w:color="auto" w:fill="auto"/>
            <w:noWrap/>
            <w:tcMar>
              <w:top w:w="15" w:type="dxa"/>
              <w:left w:w="15" w:type="dxa"/>
              <w:right w:w="15" w:type="dxa"/>
            </w:tcMar>
            <w:vAlign w:val="center"/>
          </w:tcPr>
          <w:p w14:paraId="47115A7A">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147</w:t>
            </w:r>
          </w:p>
        </w:tc>
        <w:tc>
          <w:tcPr>
            <w:tcW w:w="6994" w:type="dxa"/>
            <w:tcBorders>
              <w:tl2br w:val="nil"/>
              <w:tr2bl w:val="nil"/>
            </w:tcBorders>
            <w:shd w:val="clear" w:color="auto" w:fill="auto"/>
            <w:noWrap/>
            <w:tcMar>
              <w:top w:w="15" w:type="dxa"/>
              <w:left w:w="15" w:type="dxa"/>
              <w:right w:w="15" w:type="dxa"/>
            </w:tcMar>
            <w:vAlign w:val="center"/>
          </w:tcPr>
          <w:p w14:paraId="0F0FC3A5">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电梯安全监督管理</w:t>
            </w:r>
          </w:p>
        </w:tc>
        <w:tc>
          <w:tcPr>
            <w:tcW w:w="5838" w:type="dxa"/>
            <w:tcBorders>
              <w:tl2br w:val="nil"/>
              <w:tr2bl w:val="nil"/>
            </w:tcBorders>
            <w:shd w:val="clear" w:color="auto" w:fill="auto"/>
            <w:tcMar>
              <w:top w:w="15" w:type="dxa"/>
              <w:left w:w="15" w:type="dxa"/>
              <w:right w:w="15" w:type="dxa"/>
            </w:tcMar>
            <w:vAlign w:val="center"/>
          </w:tcPr>
          <w:p w14:paraId="3F476467">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承接部门：市市场监管局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工作方式：由市市场监管局开展相关工作</w:t>
            </w:r>
          </w:p>
        </w:tc>
      </w:tr>
      <w:tr w14:paraId="0C3F70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674" w:hRule="atLeast"/>
          <w:jc w:val="center"/>
        </w:trPr>
        <w:tc>
          <w:tcPr>
            <w:tcW w:w="13760" w:type="dxa"/>
            <w:gridSpan w:val="3"/>
            <w:tcBorders>
              <w:tl2br w:val="nil"/>
              <w:tr2bl w:val="nil"/>
            </w:tcBorders>
            <w:shd w:val="clear" w:color="auto" w:fill="auto"/>
            <w:noWrap/>
            <w:tcMar>
              <w:top w:w="15" w:type="dxa"/>
              <w:left w:w="15" w:type="dxa"/>
              <w:right w:w="15" w:type="dxa"/>
            </w:tcMar>
            <w:vAlign w:val="center"/>
          </w:tcPr>
          <w:p w14:paraId="48CA4371">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黑体简体" w:cs="Times New Roman"/>
                <w:b/>
                <w:bCs/>
                <w:i w:val="0"/>
                <w:color w:val="000000"/>
                <w:sz w:val="24"/>
                <w:szCs w:val="24"/>
                <w:u w:val="none"/>
              </w:rPr>
            </w:pPr>
            <w:r>
              <w:rPr>
                <w:rFonts w:hint="default" w:ascii="Times New Roman" w:hAnsi="Times New Roman" w:eastAsia="方正黑体简体" w:cs="Times New Roman"/>
                <w:b/>
                <w:bCs/>
                <w:i w:val="0"/>
                <w:color w:val="000000"/>
                <w:kern w:val="0"/>
                <w:sz w:val="24"/>
                <w:szCs w:val="24"/>
                <w:u w:val="none"/>
                <w:lang w:val="en-US" w:eastAsia="zh-CN" w:bidi="ar"/>
              </w:rPr>
              <w:t>十二、市场监管（25项）</w:t>
            </w:r>
          </w:p>
        </w:tc>
      </w:tr>
      <w:tr w14:paraId="30EABB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87" w:hRule="atLeast"/>
          <w:jc w:val="center"/>
        </w:trPr>
        <w:tc>
          <w:tcPr>
            <w:tcW w:w="928" w:type="dxa"/>
            <w:tcBorders>
              <w:tl2br w:val="nil"/>
              <w:tr2bl w:val="nil"/>
            </w:tcBorders>
            <w:shd w:val="clear" w:color="auto" w:fill="auto"/>
            <w:tcMar>
              <w:top w:w="15" w:type="dxa"/>
              <w:left w:w="15" w:type="dxa"/>
              <w:right w:w="15" w:type="dxa"/>
            </w:tcMar>
            <w:vAlign w:val="center"/>
          </w:tcPr>
          <w:p w14:paraId="1BFF4E99">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148</w:t>
            </w:r>
          </w:p>
        </w:tc>
        <w:tc>
          <w:tcPr>
            <w:tcW w:w="6994" w:type="dxa"/>
            <w:tcBorders>
              <w:tl2br w:val="nil"/>
              <w:tr2bl w:val="nil"/>
            </w:tcBorders>
            <w:shd w:val="clear" w:color="auto" w:fill="auto"/>
            <w:tcMar>
              <w:top w:w="15" w:type="dxa"/>
              <w:left w:w="15" w:type="dxa"/>
              <w:right w:w="15" w:type="dxa"/>
            </w:tcMar>
            <w:vAlign w:val="center"/>
          </w:tcPr>
          <w:p w14:paraId="5C73D8C7">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对农业机械的安全监督检查</w:t>
            </w:r>
          </w:p>
        </w:tc>
        <w:tc>
          <w:tcPr>
            <w:tcW w:w="5838" w:type="dxa"/>
            <w:tcBorders>
              <w:tl2br w:val="nil"/>
              <w:tr2bl w:val="nil"/>
            </w:tcBorders>
            <w:shd w:val="clear" w:color="auto" w:fill="auto"/>
            <w:tcMar>
              <w:top w:w="15" w:type="dxa"/>
              <w:left w:w="15" w:type="dxa"/>
              <w:right w:w="15" w:type="dxa"/>
            </w:tcMar>
            <w:vAlign w:val="center"/>
          </w:tcPr>
          <w:p w14:paraId="65CA73EE">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工作方式：由市农业农村局开展具体监督检查工作</w:t>
            </w:r>
          </w:p>
        </w:tc>
      </w:tr>
      <w:tr w14:paraId="21B607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1187" w:hRule="atLeast"/>
          <w:jc w:val="center"/>
        </w:trPr>
        <w:tc>
          <w:tcPr>
            <w:tcW w:w="928" w:type="dxa"/>
            <w:tcBorders>
              <w:tl2br w:val="nil"/>
              <w:tr2bl w:val="nil"/>
            </w:tcBorders>
            <w:shd w:val="clear" w:color="auto" w:fill="auto"/>
            <w:tcMar>
              <w:top w:w="15" w:type="dxa"/>
              <w:left w:w="15" w:type="dxa"/>
              <w:right w:w="15" w:type="dxa"/>
            </w:tcMar>
            <w:vAlign w:val="center"/>
          </w:tcPr>
          <w:p w14:paraId="59CFA9B0">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149</w:t>
            </w:r>
          </w:p>
        </w:tc>
        <w:tc>
          <w:tcPr>
            <w:tcW w:w="6994" w:type="dxa"/>
            <w:tcBorders>
              <w:tl2br w:val="nil"/>
              <w:tr2bl w:val="nil"/>
            </w:tcBorders>
            <w:shd w:val="clear" w:color="auto" w:fill="auto"/>
            <w:tcMar>
              <w:top w:w="15" w:type="dxa"/>
              <w:left w:w="15" w:type="dxa"/>
              <w:right w:w="15" w:type="dxa"/>
            </w:tcMar>
            <w:vAlign w:val="center"/>
          </w:tcPr>
          <w:p w14:paraId="623E9FBF">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食品小作坊、小经营店备案</w:t>
            </w:r>
          </w:p>
        </w:tc>
        <w:tc>
          <w:tcPr>
            <w:tcW w:w="5838" w:type="dxa"/>
            <w:tcBorders>
              <w:tl2br w:val="nil"/>
              <w:tr2bl w:val="nil"/>
            </w:tcBorders>
            <w:shd w:val="clear" w:color="auto" w:fill="auto"/>
            <w:tcMar>
              <w:top w:w="15" w:type="dxa"/>
              <w:left w:w="15" w:type="dxa"/>
              <w:right w:w="15" w:type="dxa"/>
            </w:tcMar>
            <w:vAlign w:val="center"/>
          </w:tcPr>
          <w:p w14:paraId="492F0556">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承接部门：市行政审批局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工作方式：由市行政审批局开展相关工作</w:t>
            </w:r>
          </w:p>
        </w:tc>
      </w:tr>
      <w:tr w14:paraId="3646AB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0" w:hRule="atLeast"/>
          <w:jc w:val="center"/>
        </w:trPr>
        <w:tc>
          <w:tcPr>
            <w:tcW w:w="928" w:type="dxa"/>
            <w:tcBorders>
              <w:tl2br w:val="nil"/>
              <w:tr2bl w:val="nil"/>
            </w:tcBorders>
            <w:shd w:val="clear" w:color="auto" w:fill="auto"/>
            <w:tcMar>
              <w:top w:w="15" w:type="dxa"/>
              <w:left w:w="15" w:type="dxa"/>
              <w:right w:w="15" w:type="dxa"/>
            </w:tcMar>
            <w:vAlign w:val="center"/>
          </w:tcPr>
          <w:p w14:paraId="5D551740">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150</w:t>
            </w:r>
          </w:p>
        </w:tc>
        <w:tc>
          <w:tcPr>
            <w:tcW w:w="6994" w:type="dxa"/>
            <w:tcBorders>
              <w:tl2br w:val="nil"/>
              <w:tr2bl w:val="nil"/>
            </w:tcBorders>
            <w:shd w:val="clear" w:color="auto" w:fill="auto"/>
            <w:tcMar>
              <w:top w:w="15" w:type="dxa"/>
              <w:left w:w="15" w:type="dxa"/>
              <w:right w:w="15" w:type="dxa"/>
            </w:tcMar>
            <w:vAlign w:val="center"/>
          </w:tcPr>
          <w:p w14:paraId="2A6BDB4F">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对未按规定建立、保存或者伪造农产品生产记录的行政处罚</w:t>
            </w:r>
          </w:p>
        </w:tc>
        <w:tc>
          <w:tcPr>
            <w:tcW w:w="5838" w:type="dxa"/>
            <w:tcBorders>
              <w:tl2br w:val="nil"/>
              <w:tr2bl w:val="nil"/>
            </w:tcBorders>
            <w:shd w:val="clear" w:color="auto" w:fill="auto"/>
            <w:tcMar>
              <w:top w:w="15" w:type="dxa"/>
              <w:left w:w="15" w:type="dxa"/>
              <w:right w:w="15" w:type="dxa"/>
            </w:tcMar>
            <w:vAlign w:val="center"/>
          </w:tcPr>
          <w:p w14:paraId="7CEC38A5">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14:paraId="1B23D9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1172" w:hRule="atLeast"/>
          <w:jc w:val="center"/>
        </w:trPr>
        <w:tc>
          <w:tcPr>
            <w:tcW w:w="928" w:type="dxa"/>
            <w:tcBorders>
              <w:tl2br w:val="nil"/>
              <w:tr2bl w:val="nil"/>
            </w:tcBorders>
            <w:shd w:val="clear" w:color="auto" w:fill="auto"/>
            <w:tcMar>
              <w:top w:w="15" w:type="dxa"/>
              <w:left w:w="15" w:type="dxa"/>
              <w:right w:w="15" w:type="dxa"/>
            </w:tcMar>
            <w:vAlign w:val="center"/>
          </w:tcPr>
          <w:p w14:paraId="67C1B3F0">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151</w:t>
            </w:r>
          </w:p>
        </w:tc>
        <w:tc>
          <w:tcPr>
            <w:tcW w:w="6994" w:type="dxa"/>
            <w:tcBorders>
              <w:tl2br w:val="nil"/>
              <w:tr2bl w:val="nil"/>
            </w:tcBorders>
            <w:shd w:val="clear" w:color="auto" w:fill="auto"/>
            <w:tcMar>
              <w:top w:w="15" w:type="dxa"/>
              <w:left w:w="15" w:type="dxa"/>
              <w:right w:w="15" w:type="dxa"/>
            </w:tcMar>
            <w:vAlign w:val="center"/>
          </w:tcPr>
          <w:p w14:paraId="7FCB5E15">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对销售的农产品未按照规定进行包装、标识的行政处罚</w:t>
            </w:r>
          </w:p>
        </w:tc>
        <w:tc>
          <w:tcPr>
            <w:tcW w:w="5838" w:type="dxa"/>
            <w:tcBorders>
              <w:tl2br w:val="nil"/>
              <w:tr2bl w:val="nil"/>
            </w:tcBorders>
            <w:shd w:val="clear" w:color="auto" w:fill="auto"/>
            <w:tcMar>
              <w:top w:w="15" w:type="dxa"/>
              <w:left w:w="15" w:type="dxa"/>
              <w:right w:w="15" w:type="dxa"/>
            </w:tcMar>
            <w:vAlign w:val="center"/>
          </w:tcPr>
          <w:p w14:paraId="6C8F5000">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14:paraId="796980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0" w:hRule="atLeast"/>
          <w:jc w:val="center"/>
        </w:trPr>
        <w:tc>
          <w:tcPr>
            <w:tcW w:w="928" w:type="dxa"/>
            <w:tcBorders>
              <w:tl2br w:val="nil"/>
              <w:tr2bl w:val="nil"/>
            </w:tcBorders>
            <w:shd w:val="clear" w:color="auto" w:fill="auto"/>
            <w:tcMar>
              <w:top w:w="15" w:type="dxa"/>
              <w:left w:w="15" w:type="dxa"/>
              <w:right w:w="15" w:type="dxa"/>
            </w:tcMar>
            <w:vAlign w:val="center"/>
          </w:tcPr>
          <w:p w14:paraId="100A19EB">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152</w:t>
            </w:r>
          </w:p>
        </w:tc>
        <w:tc>
          <w:tcPr>
            <w:tcW w:w="6994" w:type="dxa"/>
            <w:tcBorders>
              <w:tl2br w:val="nil"/>
              <w:tr2bl w:val="nil"/>
            </w:tcBorders>
            <w:shd w:val="clear" w:color="auto" w:fill="auto"/>
            <w:tcMar>
              <w:top w:w="15" w:type="dxa"/>
              <w:left w:w="15" w:type="dxa"/>
              <w:right w:w="15" w:type="dxa"/>
            </w:tcMar>
            <w:vAlign w:val="center"/>
          </w:tcPr>
          <w:p w14:paraId="0A2398CC">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对擅自移动、损毁禁止生产区标牌的行政处罚</w:t>
            </w:r>
          </w:p>
        </w:tc>
        <w:tc>
          <w:tcPr>
            <w:tcW w:w="5838" w:type="dxa"/>
            <w:tcBorders>
              <w:tl2br w:val="nil"/>
              <w:tr2bl w:val="nil"/>
            </w:tcBorders>
            <w:shd w:val="clear" w:color="auto" w:fill="auto"/>
            <w:tcMar>
              <w:top w:w="15" w:type="dxa"/>
              <w:left w:w="15" w:type="dxa"/>
              <w:right w:w="15" w:type="dxa"/>
            </w:tcMar>
            <w:vAlign w:val="center"/>
          </w:tcPr>
          <w:p w14:paraId="3F4D60D0">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14:paraId="004140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6" w:hRule="atLeast"/>
          <w:jc w:val="center"/>
        </w:trPr>
        <w:tc>
          <w:tcPr>
            <w:tcW w:w="928" w:type="dxa"/>
            <w:tcBorders>
              <w:tl2br w:val="nil"/>
              <w:tr2bl w:val="nil"/>
            </w:tcBorders>
            <w:shd w:val="clear" w:color="auto" w:fill="auto"/>
            <w:tcMar>
              <w:top w:w="15" w:type="dxa"/>
              <w:left w:w="15" w:type="dxa"/>
              <w:right w:w="15" w:type="dxa"/>
            </w:tcMar>
            <w:vAlign w:val="center"/>
          </w:tcPr>
          <w:p w14:paraId="017F324E">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153</w:t>
            </w:r>
          </w:p>
        </w:tc>
        <w:tc>
          <w:tcPr>
            <w:tcW w:w="6994" w:type="dxa"/>
            <w:tcBorders>
              <w:tl2br w:val="nil"/>
              <w:tr2bl w:val="nil"/>
            </w:tcBorders>
            <w:shd w:val="clear" w:color="auto" w:fill="auto"/>
            <w:tcMar>
              <w:top w:w="15" w:type="dxa"/>
              <w:left w:w="15" w:type="dxa"/>
              <w:right w:w="15" w:type="dxa"/>
            </w:tcMar>
            <w:vAlign w:val="center"/>
          </w:tcPr>
          <w:p w14:paraId="5CB2D63F">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对农产品质量安全的监督检查(不含监督抽查）</w:t>
            </w:r>
          </w:p>
        </w:tc>
        <w:tc>
          <w:tcPr>
            <w:tcW w:w="5838" w:type="dxa"/>
            <w:tcBorders>
              <w:tl2br w:val="nil"/>
              <w:tr2bl w:val="nil"/>
            </w:tcBorders>
            <w:shd w:val="clear" w:color="auto" w:fill="auto"/>
            <w:tcMar>
              <w:top w:w="15" w:type="dxa"/>
              <w:left w:w="15" w:type="dxa"/>
              <w:right w:w="15" w:type="dxa"/>
            </w:tcMar>
            <w:vAlign w:val="center"/>
          </w:tcPr>
          <w:p w14:paraId="65B2471F">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工作方式：由市农业农村局开展具体监督检查工作</w:t>
            </w:r>
          </w:p>
        </w:tc>
      </w:tr>
      <w:tr w14:paraId="155669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85" w:hRule="atLeast"/>
          <w:jc w:val="center"/>
        </w:trPr>
        <w:tc>
          <w:tcPr>
            <w:tcW w:w="928" w:type="dxa"/>
            <w:tcBorders>
              <w:tl2br w:val="nil"/>
              <w:tr2bl w:val="nil"/>
            </w:tcBorders>
            <w:shd w:val="clear" w:color="auto" w:fill="auto"/>
            <w:tcMar>
              <w:top w:w="15" w:type="dxa"/>
              <w:left w:w="15" w:type="dxa"/>
              <w:right w:w="15" w:type="dxa"/>
            </w:tcMar>
            <w:vAlign w:val="center"/>
          </w:tcPr>
          <w:p w14:paraId="5BB761F3">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154</w:t>
            </w:r>
          </w:p>
        </w:tc>
        <w:tc>
          <w:tcPr>
            <w:tcW w:w="6994" w:type="dxa"/>
            <w:tcBorders>
              <w:tl2br w:val="nil"/>
              <w:tr2bl w:val="nil"/>
            </w:tcBorders>
            <w:shd w:val="clear" w:color="auto" w:fill="auto"/>
            <w:tcMar>
              <w:top w:w="15" w:type="dxa"/>
              <w:left w:w="15" w:type="dxa"/>
              <w:right w:w="15" w:type="dxa"/>
            </w:tcMar>
            <w:vAlign w:val="center"/>
          </w:tcPr>
          <w:p w14:paraId="02918322">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对农产品生产过程中违规行为的行政处罚</w:t>
            </w:r>
          </w:p>
        </w:tc>
        <w:tc>
          <w:tcPr>
            <w:tcW w:w="5838" w:type="dxa"/>
            <w:tcBorders>
              <w:tl2br w:val="nil"/>
              <w:tr2bl w:val="nil"/>
            </w:tcBorders>
            <w:shd w:val="clear" w:color="auto" w:fill="auto"/>
            <w:tcMar>
              <w:top w:w="15" w:type="dxa"/>
              <w:left w:w="15" w:type="dxa"/>
              <w:right w:w="15" w:type="dxa"/>
            </w:tcMar>
            <w:vAlign w:val="center"/>
          </w:tcPr>
          <w:p w14:paraId="749C387E">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14:paraId="2436CC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1260" w:hRule="atLeast"/>
          <w:jc w:val="center"/>
        </w:trPr>
        <w:tc>
          <w:tcPr>
            <w:tcW w:w="928" w:type="dxa"/>
            <w:tcBorders>
              <w:tl2br w:val="nil"/>
              <w:tr2bl w:val="nil"/>
            </w:tcBorders>
            <w:shd w:val="clear" w:color="auto" w:fill="auto"/>
            <w:tcMar>
              <w:top w:w="15" w:type="dxa"/>
              <w:left w:w="15" w:type="dxa"/>
              <w:right w:w="15" w:type="dxa"/>
            </w:tcMar>
            <w:vAlign w:val="center"/>
          </w:tcPr>
          <w:p w14:paraId="356F17D5">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155</w:t>
            </w:r>
          </w:p>
        </w:tc>
        <w:tc>
          <w:tcPr>
            <w:tcW w:w="6994" w:type="dxa"/>
            <w:tcBorders>
              <w:tl2br w:val="nil"/>
              <w:tr2bl w:val="nil"/>
            </w:tcBorders>
            <w:shd w:val="clear" w:color="auto" w:fill="auto"/>
            <w:tcMar>
              <w:top w:w="15" w:type="dxa"/>
              <w:left w:w="15" w:type="dxa"/>
              <w:right w:w="15" w:type="dxa"/>
            </w:tcMar>
            <w:vAlign w:val="center"/>
          </w:tcPr>
          <w:p w14:paraId="757C9822">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对养殖者违规使用饲料和添加物质的行政处罚</w:t>
            </w:r>
          </w:p>
        </w:tc>
        <w:tc>
          <w:tcPr>
            <w:tcW w:w="5838" w:type="dxa"/>
            <w:tcBorders>
              <w:tl2br w:val="nil"/>
              <w:tr2bl w:val="nil"/>
            </w:tcBorders>
            <w:shd w:val="clear" w:color="auto" w:fill="auto"/>
            <w:tcMar>
              <w:top w:w="15" w:type="dxa"/>
              <w:left w:w="15" w:type="dxa"/>
              <w:right w:w="15" w:type="dxa"/>
            </w:tcMar>
            <w:vAlign w:val="center"/>
          </w:tcPr>
          <w:p w14:paraId="3F9431A4">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14:paraId="1CF78C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1325" w:hRule="atLeast"/>
          <w:jc w:val="center"/>
        </w:trPr>
        <w:tc>
          <w:tcPr>
            <w:tcW w:w="928" w:type="dxa"/>
            <w:tcBorders>
              <w:tl2br w:val="nil"/>
              <w:tr2bl w:val="nil"/>
            </w:tcBorders>
            <w:shd w:val="clear" w:color="auto" w:fill="auto"/>
            <w:tcMar>
              <w:top w:w="15" w:type="dxa"/>
              <w:left w:w="15" w:type="dxa"/>
              <w:right w:w="15" w:type="dxa"/>
            </w:tcMar>
            <w:vAlign w:val="center"/>
          </w:tcPr>
          <w:p w14:paraId="19BC9EE5">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156</w:t>
            </w:r>
          </w:p>
        </w:tc>
        <w:tc>
          <w:tcPr>
            <w:tcW w:w="6994" w:type="dxa"/>
            <w:tcBorders>
              <w:tl2br w:val="nil"/>
              <w:tr2bl w:val="nil"/>
            </w:tcBorders>
            <w:shd w:val="clear" w:color="auto" w:fill="auto"/>
            <w:tcMar>
              <w:top w:w="15" w:type="dxa"/>
              <w:left w:w="15" w:type="dxa"/>
              <w:right w:w="15" w:type="dxa"/>
            </w:tcMar>
            <w:vAlign w:val="center"/>
          </w:tcPr>
          <w:p w14:paraId="3B5BF2D5">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对未取得农药经营许可证经营农药的行政处罚</w:t>
            </w:r>
          </w:p>
        </w:tc>
        <w:tc>
          <w:tcPr>
            <w:tcW w:w="5838" w:type="dxa"/>
            <w:tcBorders>
              <w:tl2br w:val="nil"/>
              <w:tr2bl w:val="nil"/>
            </w:tcBorders>
            <w:shd w:val="clear" w:color="auto" w:fill="auto"/>
            <w:tcMar>
              <w:top w:w="15" w:type="dxa"/>
              <w:left w:w="15" w:type="dxa"/>
              <w:right w:w="15" w:type="dxa"/>
            </w:tcMar>
            <w:vAlign w:val="center"/>
          </w:tcPr>
          <w:p w14:paraId="05D41C0A">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14:paraId="477146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40" w:hRule="atLeast"/>
          <w:jc w:val="center"/>
        </w:trPr>
        <w:tc>
          <w:tcPr>
            <w:tcW w:w="928" w:type="dxa"/>
            <w:tcBorders>
              <w:tl2br w:val="nil"/>
              <w:tr2bl w:val="nil"/>
            </w:tcBorders>
            <w:shd w:val="clear" w:color="auto" w:fill="auto"/>
            <w:tcMar>
              <w:top w:w="15" w:type="dxa"/>
              <w:left w:w="15" w:type="dxa"/>
              <w:right w:w="15" w:type="dxa"/>
            </w:tcMar>
            <w:vAlign w:val="center"/>
          </w:tcPr>
          <w:p w14:paraId="706711BD">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157</w:t>
            </w:r>
          </w:p>
        </w:tc>
        <w:tc>
          <w:tcPr>
            <w:tcW w:w="6994" w:type="dxa"/>
            <w:tcBorders>
              <w:tl2br w:val="nil"/>
              <w:tr2bl w:val="nil"/>
            </w:tcBorders>
            <w:shd w:val="clear" w:color="auto" w:fill="auto"/>
            <w:tcMar>
              <w:top w:w="15" w:type="dxa"/>
              <w:left w:w="15" w:type="dxa"/>
              <w:right w:w="15" w:type="dxa"/>
            </w:tcMar>
            <w:vAlign w:val="center"/>
          </w:tcPr>
          <w:p w14:paraId="530A8E53">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对向未取得农药生产许可证的农药生产企业或者未取得农药经营许可证的其他农药经营者采购农药的行政处罚</w:t>
            </w:r>
          </w:p>
        </w:tc>
        <w:tc>
          <w:tcPr>
            <w:tcW w:w="5838" w:type="dxa"/>
            <w:tcBorders>
              <w:tl2br w:val="nil"/>
              <w:tr2bl w:val="nil"/>
            </w:tcBorders>
            <w:shd w:val="clear" w:color="auto" w:fill="auto"/>
            <w:tcMar>
              <w:top w:w="15" w:type="dxa"/>
              <w:left w:w="15" w:type="dxa"/>
              <w:right w:w="15" w:type="dxa"/>
            </w:tcMar>
            <w:vAlign w:val="center"/>
          </w:tcPr>
          <w:p w14:paraId="14444433">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14:paraId="489E0B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40" w:hRule="atLeast"/>
          <w:jc w:val="center"/>
        </w:trPr>
        <w:tc>
          <w:tcPr>
            <w:tcW w:w="928" w:type="dxa"/>
            <w:tcBorders>
              <w:tl2br w:val="nil"/>
              <w:tr2bl w:val="nil"/>
            </w:tcBorders>
            <w:shd w:val="clear" w:color="auto" w:fill="auto"/>
            <w:tcMar>
              <w:top w:w="15" w:type="dxa"/>
              <w:left w:w="15" w:type="dxa"/>
              <w:right w:w="15" w:type="dxa"/>
            </w:tcMar>
            <w:vAlign w:val="center"/>
          </w:tcPr>
          <w:p w14:paraId="3C0C57DA">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158</w:t>
            </w:r>
          </w:p>
        </w:tc>
        <w:tc>
          <w:tcPr>
            <w:tcW w:w="6994" w:type="dxa"/>
            <w:tcBorders>
              <w:tl2br w:val="nil"/>
              <w:tr2bl w:val="nil"/>
            </w:tcBorders>
            <w:shd w:val="clear" w:color="auto" w:fill="auto"/>
            <w:tcMar>
              <w:top w:w="15" w:type="dxa"/>
              <w:left w:w="15" w:type="dxa"/>
              <w:right w:w="15" w:type="dxa"/>
            </w:tcMar>
            <w:vAlign w:val="center"/>
          </w:tcPr>
          <w:p w14:paraId="7DEC9290">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对采购、销售未附具产品质量检验合格证或者包装、标签不符合规定的农药的行政处罚</w:t>
            </w:r>
          </w:p>
        </w:tc>
        <w:tc>
          <w:tcPr>
            <w:tcW w:w="5838" w:type="dxa"/>
            <w:tcBorders>
              <w:tl2br w:val="nil"/>
              <w:tr2bl w:val="nil"/>
            </w:tcBorders>
            <w:shd w:val="clear" w:color="auto" w:fill="auto"/>
            <w:tcMar>
              <w:top w:w="15" w:type="dxa"/>
              <w:left w:w="15" w:type="dxa"/>
              <w:right w:w="15" w:type="dxa"/>
            </w:tcMar>
            <w:vAlign w:val="center"/>
          </w:tcPr>
          <w:p w14:paraId="5806F81F">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14:paraId="68D271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1385" w:hRule="atLeast"/>
          <w:jc w:val="center"/>
        </w:trPr>
        <w:tc>
          <w:tcPr>
            <w:tcW w:w="928" w:type="dxa"/>
            <w:tcBorders>
              <w:tl2br w:val="nil"/>
              <w:tr2bl w:val="nil"/>
            </w:tcBorders>
            <w:shd w:val="clear" w:color="auto" w:fill="auto"/>
            <w:tcMar>
              <w:top w:w="15" w:type="dxa"/>
              <w:left w:w="15" w:type="dxa"/>
              <w:right w:w="15" w:type="dxa"/>
            </w:tcMar>
            <w:vAlign w:val="center"/>
          </w:tcPr>
          <w:p w14:paraId="0D864796">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159</w:t>
            </w:r>
          </w:p>
        </w:tc>
        <w:tc>
          <w:tcPr>
            <w:tcW w:w="6994" w:type="dxa"/>
            <w:tcBorders>
              <w:tl2br w:val="nil"/>
              <w:tr2bl w:val="nil"/>
            </w:tcBorders>
            <w:shd w:val="clear" w:color="auto" w:fill="auto"/>
            <w:tcMar>
              <w:top w:w="15" w:type="dxa"/>
              <w:left w:w="15" w:type="dxa"/>
              <w:right w:w="15" w:type="dxa"/>
            </w:tcMar>
            <w:vAlign w:val="center"/>
          </w:tcPr>
          <w:p w14:paraId="197196FB">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对不停止销售依法应当召回的农药的行政处罚</w:t>
            </w:r>
          </w:p>
        </w:tc>
        <w:tc>
          <w:tcPr>
            <w:tcW w:w="5838" w:type="dxa"/>
            <w:tcBorders>
              <w:tl2br w:val="nil"/>
              <w:tr2bl w:val="nil"/>
            </w:tcBorders>
            <w:shd w:val="clear" w:color="auto" w:fill="auto"/>
            <w:tcMar>
              <w:top w:w="15" w:type="dxa"/>
              <w:left w:w="15" w:type="dxa"/>
              <w:right w:w="15" w:type="dxa"/>
            </w:tcMar>
            <w:vAlign w:val="center"/>
          </w:tcPr>
          <w:p w14:paraId="594BBA9F">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14:paraId="69C97F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942" w:hRule="atLeast"/>
          <w:jc w:val="center"/>
        </w:trPr>
        <w:tc>
          <w:tcPr>
            <w:tcW w:w="928" w:type="dxa"/>
            <w:tcBorders>
              <w:tl2br w:val="nil"/>
              <w:tr2bl w:val="nil"/>
            </w:tcBorders>
            <w:shd w:val="clear" w:color="auto" w:fill="auto"/>
            <w:tcMar>
              <w:top w:w="15" w:type="dxa"/>
              <w:left w:w="15" w:type="dxa"/>
              <w:right w:w="15" w:type="dxa"/>
            </w:tcMar>
            <w:vAlign w:val="center"/>
          </w:tcPr>
          <w:p w14:paraId="151FD9E8">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160</w:t>
            </w:r>
          </w:p>
        </w:tc>
        <w:tc>
          <w:tcPr>
            <w:tcW w:w="6994" w:type="dxa"/>
            <w:tcBorders>
              <w:tl2br w:val="nil"/>
              <w:tr2bl w:val="nil"/>
            </w:tcBorders>
            <w:shd w:val="clear" w:color="auto" w:fill="auto"/>
            <w:tcMar>
              <w:top w:w="15" w:type="dxa"/>
              <w:left w:w="15" w:type="dxa"/>
              <w:right w:w="15" w:type="dxa"/>
            </w:tcMar>
            <w:vAlign w:val="center"/>
          </w:tcPr>
          <w:p w14:paraId="770F72DF">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对农药生产、经营、使用场所进行检查（不含对农药实施抽查检测）</w:t>
            </w:r>
          </w:p>
        </w:tc>
        <w:tc>
          <w:tcPr>
            <w:tcW w:w="5838" w:type="dxa"/>
            <w:tcBorders>
              <w:tl2br w:val="nil"/>
              <w:tr2bl w:val="nil"/>
            </w:tcBorders>
            <w:shd w:val="clear" w:color="auto" w:fill="auto"/>
            <w:tcMar>
              <w:top w:w="15" w:type="dxa"/>
              <w:left w:w="15" w:type="dxa"/>
              <w:right w:w="15" w:type="dxa"/>
            </w:tcMar>
            <w:vAlign w:val="center"/>
          </w:tcPr>
          <w:p w14:paraId="5E9F74F6">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工作方式：由市农业农村局开展具体监督检查工作</w:t>
            </w:r>
          </w:p>
        </w:tc>
      </w:tr>
      <w:tr w14:paraId="052F57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2" w:hRule="atLeast"/>
          <w:jc w:val="center"/>
        </w:trPr>
        <w:tc>
          <w:tcPr>
            <w:tcW w:w="928" w:type="dxa"/>
            <w:tcBorders>
              <w:tl2br w:val="nil"/>
              <w:tr2bl w:val="nil"/>
            </w:tcBorders>
            <w:shd w:val="clear" w:color="auto" w:fill="auto"/>
            <w:tcMar>
              <w:top w:w="15" w:type="dxa"/>
              <w:left w:w="15" w:type="dxa"/>
              <w:right w:w="15" w:type="dxa"/>
            </w:tcMar>
            <w:vAlign w:val="center"/>
          </w:tcPr>
          <w:p w14:paraId="7B3ABE52">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161</w:t>
            </w:r>
          </w:p>
        </w:tc>
        <w:tc>
          <w:tcPr>
            <w:tcW w:w="6994" w:type="dxa"/>
            <w:tcBorders>
              <w:tl2br w:val="nil"/>
              <w:tr2bl w:val="nil"/>
            </w:tcBorders>
            <w:shd w:val="clear" w:color="auto" w:fill="auto"/>
            <w:tcMar>
              <w:top w:w="15" w:type="dxa"/>
              <w:left w:w="15" w:type="dxa"/>
              <w:right w:w="15" w:type="dxa"/>
            </w:tcMar>
            <w:vAlign w:val="center"/>
          </w:tcPr>
          <w:p w14:paraId="0960796B">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对未建立、保存农业投入品进销货台账或者未向购买者出具销售凭证的行政处罚</w:t>
            </w:r>
          </w:p>
        </w:tc>
        <w:tc>
          <w:tcPr>
            <w:tcW w:w="5838" w:type="dxa"/>
            <w:tcBorders>
              <w:tl2br w:val="nil"/>
              <w:tr2bl w:val="nil"/>
            </w:tcBorders>
            <w:shd w:val="clear" w:color="auto" w:fill="auto"/>
            <w:tcMar>
              <w:top w:w="15" w:type="dxa"/>
              <w:left w:w="15" w:type="dxa"/>
              <w:right w:w="15" w:type="dxa"/>
            </w:tcMar>
            <w:vAlign w:val="center"/>
          </w:tcPr>
          <w:p w14:paraId="38E2FE88">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14:paraId="3ED0B2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51" w:hRule="atLeast"/>
          <w:jc w:val="center"/>
        </w:trPr>
        <w:tc>
          <w:tcPr>
            <w:tcW w:w="928" w:type="dxa"/>
            <w:tcBorders>
              <w:tl2br w:val="nil"/>
              <w:tr2bl w:val="nil"/>
            </w:tcBorders>
            <w:shd w:val="clear" w:color="auto" w:fill="auto"/>
            <w:tcMar>
              <w:top w:w="15" w:type="dxa"/>
              <w:left w:w="15" w:type="dxa"/>
              <w:right w:w="15" w:type="dxa"/>
            </w:tcMar>
            <w:vAlign w:val="center"/>
          </w:tcPr>
          <w:p w14:paraId="6419B777">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162</w:t>
            </w:r>
          </w:p>
        </w:tc>
        <w:tc>
          <w:tcPr>
            <w:tcW w:w="6994" w:type="dxa"/>
            <w:tcBorders>
              <w:tl2br w:val="nil"/>
              <w:tr2bl w:val="nil"/>
            </w:tcBorders>
            <w:shd w:val="clear" w:color="auto" w:fill="auto"/>
            <w:tcMar>
              <w:top w:w="15" w:type="dxa"/>
              <w:left w:w="15" w:type="dxa"/>
              <w:right w:w="15" w:type="dxa"/>
            </w:tcMar>
            <w:vAlign w:val="center"/>
          </w:tcPr>
          <w:p w14:paraId="03DB632F">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对农业投入品生产者、销售者、使用者未按照规定及时回收肥料等农业投入品的包装废弃物或者农用薄膜，或者未按照规定及时回收农药包装废弃物交由专门的机构或者组织进行无害化处理的行政处罚</w:t>
            </w:r>
          </w:p>
        </w:tc>
        <w:tc>
          <w:tcPr>
            <w:tcW w:w="5838" w:type="dxa"/>
            <w:tcBorders>
              <w:tl2br w:val="nil"/>
              <w:tr2bl w:val="nil"/>
            </w:tcBorders>
            <w:shd w:val="clear" w:color="auto" w:fill="auto"/>
            <w:tcMar>
              <w:top w:w="15" w:type="dxa"/>
              <w:left w:w="15" w:type="dxa"/>
              <w:right w:w="15" w:type="dxa"/>
            </w:tcMar>
            <w:vAlign w:val="center"/>
          </w:tcPr>
          <w:p w14:paraId="755FD063">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14:paraId="6DD02F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1172" w:hRule="atLeast"/>
          <w:jc w:val="center"/>
        </w:trPr>
        <w:tc>
          <w:tcPr>
            <w:tcW w:w="928" w:type="dxa"/>
            <w:tcBorders>
              <w:tl2br w:val="nil"/>
              <w:tr2bl w:val="nil"/>
            </w:tcBorders>
            <w:shd w:val="clear" w:color="auto" w:fill="auto"/>
            <w:tcMar>
              <w:top w:w="15" w:type="dxa"/>
              <w:left w:w="15" w:type="dxa"/>
              <w:right w:w="15" w:type="dxa"/>
            </w:tcMar>
            <w:vAlign w:val="center"/>
          </w:tcPr>
          <w:p w14:paraId="492E804B">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163</w:t>
            </w:r>
          </w:p>
        </w:tc>
        <w:tc>
          <w:tcPr>
            <w:tcW w:w="6994" w:type="dxa"/>
            <w:tcBorders>
              <w:tl2br w:val="nil"/>
              <w:tr2bl w:val="nil"/>
            </w:tcBorders>
            <w:shd w:val="clear" w:color="auto" w:fill="auto"/>
            <w:tcMar>
              <w:top w:w="15" w:type="dxa"/>
              <w:left w:w="15" w:type="dxa"/>
              <w:right w:w="15" w:type="dxa"/>
            </w:tcMar>
            <w:vAlign w:val="center"/>
          </w:tcPr>
          <w:p w14:paraId="46C17EA2">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对农药经营者和农药包装废弃物回收站（点）未按规定建立农药包装废弃物回收台账的行政处罚</w:t>
            </w:r>
          </w:p>
        </w:tc>
        <w:tc>
          <w:tcPr>
            <w:tcW w:w="5838" w:type="dxa"/>
            <w:tcBorders>
              <w:tl2br w:val="nil"/>
              <w:tr2bl w:val="nil"/>
            </w:tcBorders>
            <w:shd w:val="clear" w:color="auto" w:fill="auto"/>
            <w:tcMar>
              <w:top w:w="15" w:type="dxa"/>
              <w:left w:w="15" w:type="dxa"/>
              <w:right w:w="15" w:type="dxa"/>
            </w:tcMar>
            <w:vAlign w:val="center"/>
          </w:tcPr>
          <w:p w14:paraId="5EC96B21">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14:paraId="57471E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3" w:hRule="atLeast"/>
          <w:jc w:val="center"/>
        </w:trPr>
        <w:tc>
          <w:tcPr>
            <w:tcW w:w="928" w:type="dxa"/>
            <w:tcBorders>
              <w:tl2br w:val="nil"/>
              <w:tr2bl w:val="nil"/>
            </w:tcBorders>
            <w:shd w:val="clear" w:color="auto" w:fill="auto"/>
            <w:tcMar>
              <w:top w:w="15" w:type="dxa"/>
              <w:left w:w="15" w:type="dxa"/>
              <w:right w:w="15" w:type="dxa"/>
            </w:tcMar>
            <w:vAlign w:val="center"/>
          </w:tcPr>
          <w:p w14:paraId="733F1A36">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164</w:t>
            </w:r>
          </w:p>
        </w:tc>
        <w:tc>
          <w:tcPr>
            <w:tcW w:w="6994" w:type="dxa"/>
            <w:tcBorders>
              <w:tl2br w:val="nil"/>
              <w:tr2bl w:val="nil"/>
            </w:tcBorders>
            <w:shd w:val="clear" w:color="auto" w:fill="auto"/>
            <w:tcMar>
              <w:top w:w="15" w:type="dxa"/>
              <w:left w:w="15" w:type="dxa"/>
              <w:right w:w="15" w:type="dxa"/>
            </w:tcMar>
            <w:vAlign w:val="center"/>
          </w:tcPr>
          <w:p w14:paraId="4B0B21ED">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对不执行农药采购台账、销售台账制度的行政处罚</w:t>
            </w:r>
          </w:p>
        </w:tc>
        <w:tc>
          <w:tcPr>
            <w:tcW w:w="5838" w:type="dxa"/>
            <w:tcBorders>
              <w:tl2br w:val="nil"/>
              <w:tr2bl w:val="nil"/>
            </w:tcBorders>
            <w:shd w:val="clear" w:color="auto" w:fill="auto"/>
            <w:tcMar>
              <w:top w:w="15" w:type="dxa"/>
              <w:left w:w="15" w:type="dxa"/>
              <w:right w:w="15" w:type="dxa"/>
            </w:tcMar>
            <w:vAlign w:val="center"/>
          </w:tcPr>
          <w:p w14:paraId="29AE608C">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14:paraId="0D1C5C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15" w:hRule="atLeast"/>
          <w:jc w:val="center"/>
        </w:trPr>
        <w:tc>
          <w:tcPr>
            <w:tcW w:w="928" w:type="dxa"/>
            <w:tcBorders>
              <w:tl2br w:val="nil"/>
              <w:tr2bl w:val="nil"/>
            </w:tcBorders>
            <w:shd w:val="clear" w:color="auto" w:fill="auto"/>
            <w:tcMar>
              <w:top w:w="15" w:type="dxa"/>
              <w:left w:w="15" w:type="dxa"/>
              <w:right w:w="15" w:type="dxa"/>
            </w:tcMar>
            <w:vAlign w:val="center"/>
          </w:tcPr>
          <w:p w14:paraId="4DBAE648">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165</w:t>
            </w:r>
          </w:p>
        </w:tc>
        <w:tc>
          <w:tcPr>
            <w:tcW w:w="6994" w:type="dxa"/>
            <w:tcBorders>
              <w:tl2br w:val="nil"/>
              <w:tr2bl w:val="nil"/>
            </w:tcBorders>
            <w:shd w:val="clear" w:color="auto" w:fill="auto"/>
            <w:tcMar>
              <w:top w:w="15" w:type="dxa"/>
              <w:left w:w="15" w:type="dxa"/>
              <w:right w:w="15" w:type="dxa"/>
            </w:tcMar>
            <w:vAlign w:val="center"/>
          </w:tcPr>
          <w:p w14:paraId="6A2A9451">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对在卫生用农药以外的农药经营场所内经营食品、食用农产品、饲料等的行政处罚</w:t>
            </w:r>
          </w:p>
        </w:tc>
        <w:tc>
          <w:tcPr>
            <w:tcW w:w="5838" w:type="dxa"/>
            <w:tcBorders>
              <w:tl2br w:val="nil"/>
              <w:tr2bl w:val="nil"/>
            </w:tcBorders>
            <w:shd w:val="clear" w:color="auto" w:fill="auto"/>
            <w:tcMar>
              <w:top w:w="15" w:type="dxa"/>
              <w:left w:w="15" w:type="dxa"/>
              <w:right w:w="15" w:type="dxa"/>
            </w:tcMar>
            <w:vAlign w:val="center"/>
          </w:tcPr>
          <w:p w14:paraId="7BCD6F13">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14:paraId="09C1D4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0" w:hRule="atLeast"/>
          <w:jc w:val="center"/>
        </w:trPr>
        <w:tc>
          <w:tcPr>
            <w:tcW w:w="928" w:type="dxa"/>
            <w:tcBorders>
              <w:tl2br w:val="nil"/>
              <w:tr2bl w:val="nil"/>
            </w:tcBorders>
            <w:shd w:val="clear" w:color="auto" w:fill="auto"/>
            <w:tcMar>
              <w:top w:w="15" w:type="dxa"/>
              <w:left w:w="15" w:type="dxa"/>
              <w:right w:w="15" w:type="dxa"/>
            </w:tcMar>
            <w:vAlign w:val="center"/>
          </w:tcPr>
          <w:p w14:paraId="20BEF85D">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166</w:t>
            </w:r>
          </w:p>
        </w:tc>
        <w:tc>
          <w:tcPr>
            <w:tcW w:w="6994" w:type="dxa"/>
            <w:tcBorders>
              <w:tl2br w:val="nil"/>
              <w:tr2bl w:val="nil"/>
            </w:tcBorders>
            <w:shd w:val="clear" w:color="auto" w:fill="auto"/>
            <w:tcMar>
              <w:top w:w="15" w:type="dxa"/>
              <w:left w:w="15" w:type="dxa"/>
              <w:right w:w="15" w:type="dxa"/>
            </w:tcMar>
            <w:vAlign w:val="center"/>
          </w:tcPr>
          <w:p w14:paraId="14756616">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对未将卫生用农药与其他商品分柜销售的行政处罚</w:t>
            </w:r>
          </w:p>
        </w:tc>
        <w:tc>
          <w:tcPr>
            <w:tcW w:w="5838" w:type="dxa"/>
            <w:tcBorders>
              <w:tl2br w:val="nil"/>
              <w:tr2bl w:val="nil"/>
            </w:tcBorders>
            <w:shd w:val="clear" w:color="auto" w:fill="auto"/>
            <w:tcMar>
              <w:top w:w="15" w:type="dxa"/>
              <w:left w:w="15" w:type="dxa"/>
              <w:right w:w="15" w:type="dxa"/>
            </w:tcMar>
            <w:vAlign w:val="center"/>
          </w:tcPr>
          <w:p w14:paraId="1EE71DAD">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14:paraId="5AE551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83" w:hRule="atLeast"/>
          <w:jc w:val="center"/>
        </w:trPr>
        <w:tc>
          <w:tcPr>
            <w:tcW w:w="928" w:type="dxa"/>
            <w:tcBorders>
              <w:tl2br w:val="nil"/>
              <w:tr2bl w:val="nil"/>
            </w:tcBorders>
            <w:shd w:val="clear" w:color="auto" w:fill="auto"/>
            <w:tcMar>
              <w:top w:w="15" w:type="dxa"/>
              <w:left w:w="15" w:type="dxa"/>
              <w:right w:w="15" w:type="dxa"/>
            </w:tcMar>
            <w:vAlign w:val="center"/>
          </w:tcPr>
          <w:p w14:paraId="3E6EDF29">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167</w:t>
            </w:r>
          </w:p>
        </w:tc>
        <w:tc>
          <w:tcPr>
            <w:tcW w:w="6994" w:type="dxa"/>
            <w:tcBorders>
              <w:tl2br w:val="nil"/>
              <w:tr2bl w:val="nil"/>
            </w:tcBorders>
            <w:shd w:val="clear" w:color="auto" w:fill="auto"/>
            <w:tcMar>
              <w:top w:w="15" w:type="dxa"/>
              <w:left w:w="15" w:type="dxa"/>
              <w:right w:w="15" w:type="dxa"/>
            </w:tcMar>
            <w:vAlign w:val="center"/>
          </w:tcPr>
          <w:p w14:paraId="26ECC390">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对不履行农药废弃物回收义务的行政处罚</w:t>
            </w:r>
          </w:p>
        </w:tc>
        <w:tc>
          <w:tcPr>
            <w:tcW w:w="5838" w:type="dxa"/>
            <w:tcBorders>
              <w:tl2br w:val="nil"/>
              <w:tr2bl w:val="nil"/>
            </w:tcBorders>
            <w:shd w:val="clear" w:color="auto" w:fill="auto"/>
            <w:tcMar>
              <w:top w:w="15" w:type="dxa"/>
              <w:left w:w="15" w:type="dxa"/>
              <w:right w:w="15" w:type="dxa"/>
            </w:tcMar>
            <w:vAlign w:val="center"/>
          </w:tcPr>
          <w:p w14:paraId="6E106DF7">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14:paraId="27549F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1165" w:hRule="atLeast"/>
          <w:jc w:val="center"/>
        </w:trPr>
        <w:tc>
          <w:tcPr>
            <w:tcW w:w="928" w:type="dxa"/>
            <w:tcBorders>
              <w:tl2br w:val="nil"/>
              <w:tr2bl w:val="nil"/>
            </w:tcBorders>
            <w:shd w:val="clear" w:color="auto" w:fill="auto"/>
            <w:tcMar>
              <w:top w:w="15" w:type="dxa"/>
              <w:left w:w="15" w:type="dxa"/>
              <w:right w:w="15" w:type="dxa"/>
            </w:tcMar>
            <w:vAlign w:val="center"/>
          </w:tcPr>
          <w:p w14:paraId="575FB867">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168</w:t>
            </w:r>
          </w:p>
        </w:tc>
        <w:tc>
          <w:tcPr>
            <w:tcW w:w="6994" w:type="dxa"/>
            <w:tcBorders>
              <w:tl2br w:val="nil"/>
              <w:tr2bl w:val="nil"/>
            </w:tcBorders>
            <w:shd w:val="clear" w:color="auto" w:fill="auto"/>
            <w:tcMar>
              <w:top w:w="15" w:type="dxa"/>
              <w:left w:w="15" w:type="dxa"/>
              <w:right w:w="15" w:type="dxa"/>
            </w:tcMar>
            <w:vAlign w:val="center"/>
          </w:tcPr>
          <w:p w14:paraId="48231272">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对农药使用者不按照农药的标签标注的使用范围、使用方法和剂量、使用技术要求和注意事项、安全间隔期使用农药的行政处罚</w:t>
            </w:r>
          </w:p>
        </w:tc>
        <w:tc>
          <w:tcPr>
            <w:tcW w:w="5838" w:type="dxa"/>
            <w:tcBorders>
              <w:tl2br w:val="nil"/>
              <w:tr2bl w:val="nil"/>
            </w:tcBorders>
            <w:shd w:val="clear" w:color="auto" w:fill="auto"/>
            <w:tcMar>
              <w:top w:w="15" w:type="dxa"/>
              <w:left w:w="15" w:type="dxa"/>
              <w:right w:w="15" w:type="dxa"/>
            </w:tcMar>
            <w:vAlign w:val="center"/>
          </w:tcPr>
          <w:p w14:paraId="03D71B1C">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14:paraId="186D03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13" w:hRule="atLeast"/>
          <w:jc w:val="center"/>
        </w:trPr>
        <w:tc>
          <w:tcPr>
            <w:tcW w:w="928" w:type="dxa"/>
            <w:tcBorders>
              <w:tl2br w:val="nil"/>
              <w:tr2bl w:val="nil"/>
            </w:tcBorders>
            <w:shd w:val="clear" w:color="auto" w:fill="auto"/>
            <w:tcMar>
              <w:top w:w="15" w:type="dxa"/>
              <w:left w:w="15" w:type="dxa"/>
              <w:right w:w="15" w:type="dxa"/>
            </w:tcMar>
            <w:vAlign w:val="center"/>
          </w:tcPr>
          <w:p w14:paraId="77368883">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169</w:t>
            </w:r>
          </w:p>
        </w:tc>
        <w:tc>
          <w:tcPr>
            <w:tcW w:w="6994" w:type="dxa"/>
            <w:tcBorders>
              <w:tl2br w:val="nil"/>
              <w:tr2bl w:val="nil"/>
            </w:tcBorders>
            <w:shd w:val="clear" w:color="auto" w:fill="auto"/>
            <w:tcMar>
              <w:top w:w="15" w:type="dxa"/>
              <w:left w:w="15" w:type="dxa"/>
              <w:right w:w="15" w:type="dxa"/>
            </w:tcMar>
            <w:vAlign w:val="center"/>
          </w:tcPr>
          <w:p w14:paraId="10A2C071">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对使用禁用的农药的行政处罚</w:t>
            </w:r>
          </w:p>
        </w:tc>
        <w:tc>
          <w:tcPr>
            <w:tcW w:w="5838" w:type="dxa"/>
            <w:tcBorders>
              <w:tl2br w:val="nil"/>
              <w:tr2bl w:val="nil"/>
            </w:tcBorders>
            <w:shd w:val="clear" w:color="auto" w:fill="auto"/>
            <w:tcMar>
              <w:top w:w="15" w:type="dxa"/>
              <w:left w:w="15" w:type="dxa"/>
              <w:right w:w="15" w:type="dxa"/>
            </w:tcMar>
            <w:vAlign w:val="center"/>
          </w:tcPr>
          <w:p w14:paraId="1FFEDC20">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14:paraId="6F5BCF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1265" w:hRule="atLeast"/>
          <w:jc w:val="center"/>
        </w:trPr>
        <w:tc>
          <w:tcPr>
            <w:tcW w:w="928" w:type="dxa"/>
            <w:tcBorders>
              <w:tl2br w:val="nil"/>
              <w:tr2bl w:val="nil"/>
            </w:tcBorders>
            <w:shd w:val="clear" w:color="auto" w:fill="auto"/>
            <w:tcMar>
              <w:top w:w="15" w:type="dxa"/>
              <w:left w:w="15" w:type="dxa"/>
              <w:right w:w="15" w:type="dxa"/>
            </w:tcMar>
            <w:vAlign w:val="center"/>
          </w:tcPr>
          <w:p w14:paraId="1FA4E291">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170</w:t>
            </w:r>
          </w:p>
        </w:tc>
        <w:tc>
          <w:tcPr>
            <w:tcW w:w="6994" w:type="dxa"/>
            <w:tcBorders>
              <w:tl2br w:val="nil"/>
              <w:tr2bl w:val="nil"/>
            </w:tcBorders>
            <w:shd w:val="clear" w:color="auto" w:fill="auto"/>
            <w:tcMar>
              <w:top w:w="15" w:type="dxa"/>
              <w:left w:w="15" w:type="dxa"/>
              <w:right w:w="15" w:type="dxa"/>
            </w:tcMar>
            <w:vAlign w:val="center"/>
          </w:tcPr>
          <w:p w14:paraId="5691F284">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对农产品生产企业、食品和食用农产品仓储企业、专业化病虫害防治服务组织和从事农产品生产的农民专业合作社等不执行农药使用记录制度的行政处罚</w:t>
            </w:r>
          </w:p>
        </w:tc>
        <w:tc>
          <w:tcPr>
            <w:tcW w:w="5838" w:type="dxa"/>
            <w:tcBorders>
              <w:tl2br w:val="nil"/>
              <w:tr2bl w:val="nil"/>
            </w:tcBorders>
            <w:shd w:val="clear" w:color="auto" w:fill="auto"/>
            <w:tcMar>
              <w:top w:w="15" w:type="dxa"/>
              <w:left w:w="15" w:type="dxa"/>
              <w:right w:w="15" w:type="dxa"/>
            </w:tcMar>
            <w:vAlign w:val="center"/>
          </w:tcPr>
          <w:p w14:paraId="6C65EF64">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14:paraId="5101DC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1160" w:hRule="atLeast"/>
          <w:jc w:val="center"/>
        </w:trPr>
        <w:tc>
          <w:tcPr>
            <w:tcW w:w="928" w:type="dxa"/>
            <w:tcBorders>
              <w:tl2br w:val="nil"/>
              <w:tr2bl w:val="nil"/>
            </w:tcBorders>
            <w:shd w:val="clear" w:color="auto" w:fill="auto"/>
            <w:tcMar>
              <w:top w:w="15" w:type="dxa"/>
              <w:left w:w="15" w:type="dxa"/>
              <w:right w:w="15" w:type="dxa"/>
            </w:tcMar>
            <w:vAlign w:val="center"/>
          </w:tcPr>
          <w:p w14:paraId="3E5D77A6">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171</w:t>
            </w:r>
          </w:p>
        </w:tc>
        <w:tc>
          <w:tcPr>
            <w:tcW w:w="6994" w:type="dxa"/>
            <w:tcBorders>
              <w:tl2br w:val="nil"/>
              <w:tr2bl w:val="nil"/>
            </w:tcBorders>
            <w:shd w:val="clear" w:color="auto" w:fill="auto"/>
            <w:tcMar>
              <w:top w:w="15" w:type="dxa"/>
              <w:left w:w="15" w:type="dxa"/>
              <w:right w:w="15" w:type="dxa"/>
            </w:tcMar>
            <w:vAlign w:val="center"/>
          </w:tcPr>
          <w:p w14:paraId="1B70C614">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对制造、销售禁用的渔具的行政处罚</w:t>
            </w:r>
          </w:p>
        </w:tc>
        <w:tc>
          <w:tcPr>
            <w:tcW w:w="5838" w:type="dxa"/>
            <w:tcBorders>
              <w:tl2br w:val="nil"/>
              <w:tr2bl w:val="nil"/>
            </w:tcBorders>
            <w:shd w:val="clear" w:color="auto" w:fill="auto"/>
            <w:tcMar>
              <w:top w:w="15" w:type="dxa"/>
              <w:left w:w="15" w:type="dxa"/>
              <w:right w:w="15" w:type="dxa"/>
            </w:tcMar>
            <w:vAlign w:val="center"/>
          </w:tcPr>
          <w:p w14:paraId="2FA7882F">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14:paraId="672FBC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1167" w:hRule="atLeast"/>
          <w:jc w:val="center"/>
        </w:trPr>
        <w:tc>
          <w:tcPr>
            <w:tcW w:w="928" w:type="dxa"/>
            <w:tcBorders>
              <w:tl2br w:val="nil"/>
              <w:tr2bl w:val="nil"/>
            </w:tcBorders>
            <w:shd w:val="clear" w:color="auto" w:fill="auto"/>
            <w:tcMar>
              <w:top w:w="15" w:type="dxa"/>
              <w:left w:w="15" w:type="dxa"/>
              <w:right w:w="15" w:type="dxa"/>
            </w:tcMar>
            <w:vAlign w:val="center"/>
          </w:tcPr>
          <w:p w14:paraId="7537F659">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172</w:t>
            </w:r>
          </w:p>
        </w:tc>
        <w:tc>
          <w:tcPr>
            <w:tcW w:w="6994" w:type="dxa"/>
            <w:tcBorders>
              <w:tl2br w:val="nil"/>
              <w:tr2bl w:val="nil"/>
            </w:tcBorders>
            <w:shd w:val="clear" w:color="auto" w:fill="auto"/>
            <w:tcMar>
              <w:top w:w="15" w:type="dxa"/>
              <w:left w:w="15" w:type="dxa"/>
              <w:right w:w="15" w:type="dxa"/>
            </w:tcMar>
            <w:vAlign w:val="center"/>
          </w:tcPr>
          <w:p w14:paraId="5F88E4B7">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对举报违反食品安全规定的行为进行奖励</w:t>
            </w:r>
          </w:p>
        </w:tc>
        <w:tc>
          <w:tcPr>
            <w:tcW w:w="5838" w:type="dxa"/>
            <w:tcBorders>
              <w:tl2br w:val="nil"/>
              <w:tr2bl w:val="nil"/>
            </w:tcBorders>
            <w:shd w:val="clear" w:color="auto" w:fill="auto"/>
            <w:tcMar>
              <w:top w:w="15" w:type="dxa"/>
              <w:left w:w="15" w:type="dxa"/>
              <w:right w:w="15" w:type="dxa"/>
            </w:tcMar>
            <w:vAlign w:val="center"/>
          </w:tcPr>
          <w:p w14:paraId="7D38EBBD">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承接部门：市市场监管局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工作方式：由市市场监管局开展相关工作</w:t>
            </w:r>
          </w:p>
        </w:tc>
      </w:tr>
    </w:tbl>
    <w:p w14:paraId="161AA92B">
      <w:pPr>
        <w:rPr>
          <w:rFonts w:hint="default" w:ascii="Times New Roman" w:hAnsi="Times New Roman" w:cs="Times New Roman"/>
        </w:rPr>
      </w:pPr>
    </w:p>
    <w:sectPr>
      <w:footerReference r:id="rId3" w:type="default"/>
      <w:pgSz w:w="16838" w:h="11906" w:orient="landscape"/>
      <w:pgMar w:top="1701" w:right="1417" w:bottom="1417" w:left="1417" w:header="851" w:footer="1247" w:gutter="0"/>
      <w:pgBorders>
        <w:top w:val="none" w:sz="0" w:space="0"/>
        <w:left w:val="none" w:sz="0" w:space="0"/>
        <w:bottom w:val="none" w:sz="0" w:space="0"/>
        <w:right w:val="none" w:sz="0" w:space="0"/>
      </w:pgBorders>
      <w:pgNumType w:fmt="numberInDash" w:start="1"/>
      <w:cols w:space="0" w:num="1"/>
      <w:rtlGutter w:val="0"/>
      <w:docGrid w:type="lines"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仿宋_GBK">
    <w:panose1 w:val="02000000000000000000"/>
    <w:charset w:val="86"/>
    <w:family w:val="auto"/>
    <w:pitch w:val="default"/>
    <w:sig w:usb0="A00002BF" w:usb1="38CF7CFA" w:usb2="00082016" w:usb3="00000000" w:csb0="00040001" w:csb1="00000000"/>
  </w:font>
  <w:font w:name="方正小标宋_GBK">
    <w:panose1 w:val="02000000000000000000"/>
    <w:charset w:val="86"/>
    <w:family w:val="auto"/>
    <w:pitch w:val="default"/>
    <w:sig w:usb0="A00002BF" w:usb1="38CF7CFA" w:usb2="00082016" w:usb3="00000000" w:csb0="00040001" w:csb1="00000000"/>
  </w:font>
  <w:font w:name="方正黑体_GBK">
    <w:panose1 w:val="0201060001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D02BB2">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BE701E">
                          <w:pPr>
                            <w:pStyle w:val="2"/>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1FBE701E">
                    <w:pPr>
                      <w:pStyle w:val="2"/>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DC784B"/>
    <w:rsid w:val="012A63E4"/>
    <w:rsid w:val="01AE15BA"/>
    <w:rsid w:val="01FF5A14"/>
    <w:rsid w:val="04FC43EA"/>
    <w:rsid w:val="07A15AE9"/>
    <w:rsid w:val="09B64ADD"/>
    <w:rsid w:val="0A4D6451"/>
    <w:rsid w:val="0BF71DAF"/>
    <w:rsid w:val="0E244577"/>
    <w:rsid w:val="0FC74721"/>
    <w:rsid w:val="10FC4F6D"/>
    <w:rsid w:val="11C664AC"/>
    <w:rsid w:val="11FB2A11"/>
    <w:rsid w:val="13DA4865"/>
    <w:rsid w:val="147E306D"/>
    <w:rsid w:val="154F3BB9"/>
    <w:rsid w:val="156D675B"/>
    <w:rsid w:val="17A50D7F"/>
    <w:rsid w:val="18D04E58"/>
    <w:rsid w:val="1AD00ADD"/>
    <w:rsid w:val="1CED21CB"/>
    <w:rsid w:val="1D5545CD"/>
    <w:rsid w:val="1DFF44A3"/>
    <w:rsid w:val="1EFE1F63"/>
    <w:rsid w:val="203A4788"/>
    <w:rsid w:val="210E5779"/>
    <w:rsid w:val="228F34B7"/>
    <w:rsid w:val="23517B9F"/>
    <w:rsid w:val="25382DC5"/>
    <w:rsid w:val="269C06EF"/>
    <w:rsid w:val="285C6730"/>
    <w:rsid w:val="29093445"/>
    <w:rsid w:val="2A572E25"/>
    <w:rsid w:val="2B001DA7"/>
    <w:rsid w:val="2BB0144F"/>
    <w:rsid w:val="2D5512D9"/>
    <w:rsid w:val="2E5D3029"/>
    <w:rsid w:val="30770949"/>
    <w:rsid w:val="3561361A"/>
    <w:rsid w:val="3A361B71"/>
    <w:rsid w:val="3B5F2B85"/>
    <w:rsid w:val="3D564A18"/>
    <w:rsid w:val="41CE2C93"/>
    <w:rsid w:val="42525B01"/>
    <w:rsid w:val="427A21D4"/>
    <w:rsid w:val="437C436D"/>
    <w:rsid w:val="457A43D7"/>
    <w:rsid w:val="4588524B"/>
    <w:rsid w:val="49C61A18"/>
    <w:rsid w:val="4B974038"/>
    <w:rsid w:val="4BDD2AA1"/>
    <w:rsid w:val="4CEE1542"/>
    <w:rsid w:val="4D803936"/>
    <w:rsid w:val="51590F5E"/>
    <w:rsid w:val="52257550"/>
    <w:rsid w:val="52C57B97"/>
    <w:rsid w:val="53A05EF3"/>
    <w:rsid w:val="53F402FA"/>
    <w:rsid w:val="5526649C"/>
    <w:rsid w:val="55267E8F"/>
    <w:rsid w:val="57574A7D"/>
    <w:rsid w:val="57DC784B"/>
    <w:rsid w:val="59F44805"/>
    <w:rsid w:val="5A5D3587"/>
    <w:rsid w:val="5A74536E"/>
    <w:rsid w:val="5A982D17"/>
    <w:rsid w:val="5DFC22D2"/>
    <w:rsid w:val="5F053502"/>
    <w:rsid w:val="62605041"/>
    <w:rsid w:val="683663ED"/>
    <w:rsid w:val="6D946D06"/>
    <w:rsid w:val="703710C5"/>
    <w:rsid w:val="70A906E5"/>
    <w:rsid w:val="731A3AA6"/>
    <w:rsid w:val="733B519B"/>
    <w:rsid w:val="76910516"/>
    <w:rsid w:val="79EB52D9"/>
    <w:rsid w:val="7A092D9E"/>
    <w:rsid w:val="7C4445F8"/>
    <w:rsid w:val="7D55440C"/>
    <w:rsid w:val="7E4B67C3"/>
    <w:rsid w:val="7F3810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page number"/>
    <w:basedOn w:val="5"/>
    <w:qFormat/>
    <w:uiPriority w:val="0"/>
  </w:style>
  <w:style w:type="character" w:customStyle="1" w:styleId="7">
    <w:name w:val="font21"/>
    <w:basedOn w:val="5"/>
    <w:qFormat/>
    <w:uiPriority w:val="0"/>
    <w:rPr>
      <w:rFonts w:ascii="方正小标宋简体" w:hAnsi="方正小标宋简体" w:eastAsia="方正小标宋简体" w:cs="方正小标宋简体"/>
      <w:color w:val="000000"/>
      <w:sz w:val="44"/>
      <w:szCs w:val="44"/>
      <w:u w:val="none"/>
    </w:rPr>
  </w:style>
  <w:style w:type="character" w:customStyle="1" w:styleId="8">
    <w:name w:val="font13"/>
    <w:basedOn w:val="5"/>
    <w:qFormat/>
    <w:uiPriority w:val="0"/>
    <w:rPr>
      <w:rFonts w:ascii="方正黑体简体" w:hAnsi="方正黑体简体" w:eastAsia="方正黑体简体" w:cs="方正黑体简体"/>
      <w:color w:val="000000"/>
      <w:sz w:val="24"/>
      <w:szCs w:val="24"/>
      <w:u w:val="none"/>
    </w:rPr>
  </w:style>
  <w:style w:type="character" w:customStyle="1" w:styleId="9">
    <w:name w:val="font31"/>
    <w:basedOn w:val="5"/>
    <w:qFormat/>
    <w:uiPriority w:val="0"/>
    <w:rPr>
      <w:rFonts w:hint="eastAsia" w:ascii="方正黑体简体" w:hAnsi="方正黑体简体" w:eastAsia="方正黑体简体" w:cs="方正黑体简体"/>
      <w:b/>
      <w:color w:val="000000"/>
      <w:sz w:val="24"/>
      <w:szCs w:val="24"/>
      <w:u w:val="none"/>
    </w:rPr>
  </w:style>
  <w:style w:type="character" w:customStyle="1" w:styleId="10">
    <w:name w:val="font41"/>
    <w:basedOn w:val="5"/>
    <w:qFormat/>
    <w:uiPriority w:val="0"/>
    <w:rPr>
      <w:rFonts w:hint="default" w:ascii="Times New Roman" w:hAnsi="Times New Roman" w:cs="Times New Roman"/>
      <w:b/>
      <w:color w:val="000000"/>
      <w:sz w:val="24"/>
      <w:szCs w:val="24"/>
      <w:u w:val="none"/>
    </w:rPr>
  </w:style>
  <w:style w:type="character" w:customStyle="1" w:styleId="11">
    <w:name w:val="font151"/>
    <w:basedOn w:val="5"/>
    <w:qFormat/>
    <w:uiPriority w:val="0"/>
    <w:rPr>
      <w:rFonts w:hint="default" w:ascii="Times New Roman" w:hAnsi="Times New Roman" w:cs="Times New Roman"/>
      <w:color w:val="000000"/>
      <w:sz w:val="24"/>
      <w:szCs w:val="24"/>
      <w:u w:val="none"/>
    </w:rPr>
  </w:style>
  <w:style w:type="character" w:customStyle="1" w:styleId="12">
    <w:name w:val="font132"/>
    <w:basedOn w:val="5"/>
    <w:qFormat/>
    <w:uiPriority w:val="0"/>
    <w:rPr>
      <w:rFonts w:hint="eastAsia" w:ascii="方正仿宋简体" w:hAnsi="方正仿宋简体" w:eastAsia="方正仿宋简体" w:cs="方正仿宋简体"/>
      <w:color w:val="000000"/>
      <w:sz w:val="24"/>
      <w:szCs w:val="24"/>
      <w:u w:val="none"/>
    </w:rPr>
  </w:style>
  <w:style w:type="character" w:customStyle="1" w:styleId="13">
    <w:name w:val="font71"/>
    <w:basedOn w:val="5"/>
    <w:qFormat/>
    <w:uiPriority w:val="0"/>
    <w:rPr>
      <w:rFonts w:hint="eastAsia" w:ascii="方正仿宋简体" w:hAnsi="方正仿宋简体" w:eastAsia="方正仿宋简体" w:cs="方正仿宋简体"/>
      <w:color w:val="000000"/>
      <w:sz w:val="22"/>
      <w:szCs w:val="22"/>
      <w:u w:val="none"/>
    </w:rPr>
  </w:style>
  <w:style w:type="character" w:customStyle="1" w:styleId="14">
    <w:name w:val="font161"/>
    <w:basedOn w:val="5"/>
    <w:qFormat/>
    <w:uiPriority w:val="0"/>
    <w:rPr>
      <w:rFonts w:hint="default" w:ascii="Times New Roman" w:hAnsi="Times New Roman" w:cs="Times New Roman"/>
      <w:color w:val="000000"/>
      <w:sz w:val="22"/>
      <w:szCs w:val="22"/>
      <w:u w:val="none"/>
    </w:rPr>
  </w:style>
  <w:style w:type="character" w:customStyle="1" w:styleId="15">
    <w:name w:val="font61"/>
    <w:basedOn w:val="5"/>
    <w:qFormat/>
    <w:uiPriority w:val="0"/>
    <w:rPr>
      <w:rFonts w:hint="eastAsia" w:ascii="宋体" w:hAnsi="宋体" w:eastAsia="宋体" w:cs="宋体"/>
      <w:color w:val="000000"/>
      <w:sz w:val="24"/>
      <w:szCs w:val="24"/>
      <w:u w:val="none"/>
    </w:rPr>
  </w:style>
  <w:style w:type="character" w:customStyle="1" w:styleId="16">
    <w:name w:val="font101"/>
    <w:basedOn w:val="5"/>
    <w:qFormat/>
    <w:uiPriority w:val="0"/>
    <w:rPr>
      <w:rFonts w:hint="default" w:ascii="Times New Roman" w:hAnsi="Times New Roman" w:cs="Times New Roman"/>
      <w:b/>
      <w:color w:val="000000"/>
      <w:sz w:val="24"/>
      <w:szCs w:val="24"/>
      <w:u w:val="none"/>
    </w:rPr>
  </w:style>
  <w:style w:type="character" w:customStyle="1" w:styleId="17">
    <w:name w:val="font181"/>
    <w:basedOn w:val="5"/>
    <w:qFormat/>
    <w:uiPriority w:val="0"/>
    <w:rPr>
      <w:rFonts w:hint="eastAsia" w:ascii="方正仿宋简体" w:hAnsi="方正仿宋简体" w:eastAsia="方正仿宋简体" w:cs="方正仿宋简体"/>
      <w:b/>
      <w:color w:val="000000"/>
      <w:sz w:val="24"/>
      <w:szCs w:val="24"/>
      <w:u w:val="none"/>
    </w:rPr>
  </w:style>
  <w:style w:type="character" w:customStyle="1" w:styleId="18">
    <w:name w:val="font51"/>
    <w:basedOn w:val="5"/>
    <w:qFormat/>
    <w:uiPriority w:val="0"/>
    <w:rPr>
      <w:rFonts w:hint="default" w:ascii="Times New Roman" w:hAnsi="Times New Roman" w:cs="Times New Roman"/>
      <w:color w:val="000000"/>
      <w:sz w:val="24"/>
      <w:szCs w:val="24"/>
      <w:u w:val="none"/>
    </w:rPr>
  </w:style>
  <w:style w:type="character" w:customStyle="1" w:styleId="19">
    <w:name w:val="font141"/>
    <w:basedOn w:val="5"/>
    <w:qFormat/>
    <w:uiPriority w:val="0"/>
    <w:rPr>
      <w:rFonts w:hint="eastAsia" w:ascii="方正仿宋简体" w:hAnsi="方正仿宋简体" w:eastAsia="方正仿宋简体" w:cs="方正仿宋简体"/>
      <w:color w:val="000000"/>
      <w:sz w:val="24"/>
      <w:szCs w:val="24"/>
      <w:u w:val="none"/>
    </w:rPr>
  </w:style>
  <w:style w:type="character" w:customStyle="1" w:styleId="20">
    <w:name w:val="font11"/>
    <w:basedOn w:val="5"/>
    <w:qFormat/>
    <w:uiPriority w:val="0"/>
    <w:rPr>
      <w:rFonts w:hint="eastAsia" w:ascii="宋体" w:hAnsi="宋体" w:eastAsia="宋体" w:cs="宋体"/>
      <w:color w:val="000000"/>
      <w:sz w:val="24"/>
      <w:szCs w:val="24"/>
      <w:u w:val="none"/>
    </w:rPr>
  </w:style>
  <w:style w:type="character" w:customStyle="1" w:styleId="21">
    <w:name w:val="font131"/>
    <w:basedOn w:val="5"/>
    <w:qFormat/>
    <w:uiPriority w:val="0"/>
    <w:rPr>
      <w:rFonts w:hint="default" w:ascii="Times New Roman" w:hAnsi="Times New Roman" w:cs="Times New Roman"/>
      <w:color w:val="000000"/>
      <w:sz w:val="22"/>
      <w:szCs w:val="22"/>
      <w:u w:val="none"/>
    </w:rPr>
  </w:style>
  <w:style w:type="character" w:customStyle="1" w:styleId="22">
    <w:name w:val="font01"/>
    <w:basedOn w:val="5"/>
    <w:qFormat/>
    <w:uiPriority w:val="0"/>
    <w:rPr>
      <w:rFonts w:hint="default" w:ascii="Times New Roman" w:hAnsi="Times New Roman" w:cs="Times New Roman"/>
      <w:color w:val="000000"/>
      <w:sz w:val="20"/>
      <w:szCs w:val="20"/>
      <w:u w:val="none"/>
    </w:rPr>
  </w:style>
  <w:style w:type="character" w:customStyle="1" w:styleId="23">
    <w:name w:val="font112"/>
    <w:basedOn w:val="5"/>
    <w:qFormat/>
    <w:uiPriority w:val="0"/>
    <w:rPr>
      <w:rFonts w:hint="default" w:ascii="Times New Roman" w:hAnsi="Times New Roman" w:cs="Times New Roman"/>
      <w:color w:val="000000"/>
      <w:sz w:val="18"/>
      <w:szCs w:val="18"/>
      <w:u w:val="none"/>
    </w:rPr>
  </w:style>
  <w:style w:type="character" w:customStyle="1" w:styleId="24">
    <w:name w:val="font121"/>
    <w:basedOn w:val="5"/>
    <w:qFormat/>
    <w:uiPriority w:val="0"/>
    <w:rPr>
      <w:rFonts w:ascii="方正仿宋_GBK" w:hAnsi="方正仿宋_GBK" w:eastAsia="方正仿宋_GBK" w:cs="方正仿宋_GBK"/>
      <w:color w:val="000000"/>
      <w:sz w:val="22"/>
      <w:szCs w:val="22"/>
      <w:u w:val="none"/>
    </w:rPr>
  </w:style>
  <w:style w:type="character" w:customStyle="1" w:styleId="25">
    <w:name w:val="font91"/>
    <w:basedOn w:val="5"/>
    <w:qFormat/>
    <w:uiPriority w:val="0"/>
    <w:rPr>
      <w:rFonts w:ascii="方正黑体简体" w:hAnsi="方正黑体简体" w:eastAsia="方正黑体简体" w:cs="方正黑体简体"/>
      <w:color w:val="000000"/>
      <w:sz w:val="24"/>
      <w:szCs w:val="24"/>
      <w:u w:val="none"/>
    </w:rPr>
  </w:style>
  <w:style w:type="character" w:customStyle="1" w:styleId="26">
    <w:name w:val="font81"/>
    <w:basedOn w:val="5"/>
    <w:qFormat/>
    <w:uiPriority w:val="0"/>
    <w:rPr>
      <w:rFonts w:hint="eastAsia" w:ascii="宋体" w:hAnsi="宋体" w:eastAsia="宋体" w:cs="宋体"/>
      <w:color w:val="000000"/>
      <w:sz w:val="24"/>
      <w:szCs w:val="24"/>
      <w:u w:val="none"/>
    </w:rPr>
  </w:style>
  <w:style w:type="character" w:customStyle="1" w:styleId="27">
    <w:name w:val="font12"/>
    <w:basedOn w:val="5"/>
    <w:qFormat/>
    <w:uiPriority w:val="0"/>
    <w:rPr>
      <w:rFonts w:hint="eastAsia" w:ascii="宋体" w:hAnsi="宋体" w:eastAsia="宋体" w:cs="宋体"/>
      <w:b/>
      <w:color w:val="000000"/>
      <w:sz w:val="24"/>
      <w:szCs w:val="24"/>
      <w:u w:val="none"/>
    </w:rPr>
  </w:style>
  <w:style w:type="character" w:customStyle="1" w:styleId="28">
    <w:name w:val="font191"/>
    <w:basedOn w:val="5"/>
    <w:qFormat/>
    <w:uiPriority w:val="0"/>
    <w:rPr>
      <w:rFonts w:hint="default" w:ascii="Times New Roman" w:hAnsi="Times New Roman" w:cs="Times New Roman"/>
      <w:color w:val="000000"/>
      <w:sz w:val="24"/>
      <w:szCs w:val="24"/>
      <w:u w:val="single"/>
    </w:rPr>
  </w:style>
  <w:style w:type="character" w:customStyle="1" w:styleId="29">
    <w:name w:val="font201"/>
    <w:basedOn w:val="5"/>
    <w:qFormat/>
    <w:uiPriority w:val="0"/>
    <w:rPr>
      <w:rFonts w:hint="default" w:ascii="Times New Roman" w:hAnsi="Times New Roman" w:cs="Times New Roman"/>
      <w:color w:val="FF0000"/>
      <w:sz w:val="24"/>
      <w:szCs w:val="24"/>
      <w:u w:val="none"/>
    </w:rPr>
  </w:style>
  <w:style w:type="character" w:customStyle="1" w:styleId="30">
    <w:name w:val="font171"/>
    <w:basedOn w:val="5"/>
    <w:qFormat/>
    <w:uiPriority w:val="0"/>
    <w:rPr>
      <w:rFonts w:hint="eastAsia" w:ascii="方正仿宋简体" w:hAnsi="方正仿宋简体" w:eastAsia="方正仿宋简体" w:cs="方正仿宋简体"/>
      <w:color w:val="000000"/>
      <w:sz w:val="18"/>
      <w:szCs w:val="1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96</Pages>
  <Words>29759</Words>
  <Characters>30403</Characters>
  <Lines>0</Lines>
  <Paragraphs>0</Paragraphs>
  <TotalTime>326</TotalTime>
  <ScaleCrop>false</ScaleCrop>
  <LinksUpToDate>false</LinksUpToDate>
  <CharactersWithSpaces>31420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2025-07-17T05:54:00Z</dcterms:created>
  <dc:creator>lenovo</dc:creator>
  <cp:lastModifiedBy>苏洋</cp:lastModifiedBy>
  <dcterms:modified xsi:type="dcterms:W3CDTF">2025-08-08T01:55:23Z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eyJoZGlkIjoiNmFkMTQ4YzA2NTNlMDE4NTc5NmJkYTI2NmE5NGIxMzYiLCJ1c2VySWQiOiIxNjY5Nzc3Njk1In0=</vt:lpwstr>
  </property>
  <property fmtid="{D5CDD505-2E9C-101B-9397-08002B2CF9AE}" pid="4" name="ICV">
    <vt:lpwstr>214016424DAB4D02A82DCFA96E1395DE_12</vt:lpwstr>
  </property>
</Properties>
</file>