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jc w:val="center"/>
        <w:rPr>
          <w:rFonts w:hint="default" w:ascii="Times New Roman" w:hAnsi="Times New Roman" w:eastAsia="方正小标宋简体" w:cs="Times New Roman"/>
          <w:sz w:val="112"/>
          <w:szCs w:val="112"/>
          <w:lang w:val="en-US" w:eastAsia="zh-CN"/>
        </w:rPr>
      </w:pPr>
      <w:r>
        <w:rPr>
          <w:rFonts w:hint="default" w:ascii="Times New Roman" w:hAnsi="Times New Roman" w:eastAsia="方正小标宋简体" w:cs="Times New Roman"/>
          <w:sz w:val="112"/>
          <w:szCs w:val="112"/>
          <w:lang w:val="en-US" w:eastAsia="zh-CN"/>
        </w:rPr>
        <w:t>四川省达州市万源市鹰背镇</w:t>
      </w:r>
    </w:p>
    <w:p>
      <w:pPr>
        <w:jc w:val="center"/>
        <w:rPr>
          <w:rFonts w:hint="default" w:ascii="Times New Roman" w:hAnsi="Times New Roman" w:eastAsia="方正小标宋简体" w:cs="Times New Roman"/>
          <w:sz w:val="72"/>
          <w:szCs w:val="72"/>
          <w:lang w:val="en-US" w:eastAsia="zh-CN"/>
        </w:rPr>
      </w:pPr>
      <w:r>
        <w:rPr>
          <w:rFonts w:hint="default" w:ascii="Times New Roman" w:hAnsi="Times New Roman" w:eastAsia="方正小标宋简体"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sz w:val="44"/>
          <w:szCs w:val="44"/>
          <w:lang w:val="en-US" w:eastAsia="zh-CN"/>
        </w:rPr>
      </w:pPr>
      <w:r>
        <w:rPr>
          <w:rFonts w:hint="default" w:ascii="Times New Roman" w:hAnsi="Times New Roman" w:eastAsia="方正黑体简体"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基本履职事项清单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配合履职事项清单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上级部门收回事项清单</w:t>
      </w:r>
      <w:r>
        <w:rPr>
          <w:rFonts w:hint="default" w:ascii="Times New Roman" w:hAnsi="Times New Roman" w:eastAsia="方正仿宋简体" w:cs="Times New Roman"/>
          <w:sz w:val="32"/>
          <w:szCs w:val="32"/>
          <w:lang w:val="en-US" w:eastAsia="zh-CN"/>
        </w:rPr>
        <w:tab/>
      </w:r>
      <w:r>
        <w:rPr>
          <w:rFonts w:hint="eastAsia" w:ascii="Times New Roman" w:hAnsi="Times New Roman" w:eastAsia="方正仿宋简体" w:cs="Times New Roman"/>
          <w:sz w:val="32"/>
          <w:szCs w:val="32"/>
          <w:lang w:val="en-US" w:eastAsia="zh-CN"/>
        </w:rPr>
        <w:t>64</w:t>
      </w:r>
    </w:p>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49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13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一、党的建设（17项）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加强党建引领边界治理，依托万源市鹰背镇－宣汉县红峰镇、万源市鹰背镇－平昌县岩口镇等区域联合党支部，建立生态联护、服务联享、稳定联保等“十联”工作机制；完善社会工作服务体系，开展人民建议征集有关工作，推动基层群众自治、法治、德治相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强化基层党组织阵地建设，加强村（社区）党群服务中心规范化建设、使用和管理，优化党群服务中心功能布局，规范村级组织工作事务、机构牌子和证明事项；指导“两企三新”组织开展党建工作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 xml:space="preserve">二、经济发展（4项）   </w:t>
            </w:r>
            <w:r>
              <w:rPr>
                <w:rFonts w:hint="default" w:ascii="Times New Roman" w:hAnsi="Times New Roman" w:eastAsia="方正仿宋简体" w:cs="Times New Roman"/>
                <w:b/>
                <w:bCs/>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全镇经济社会发展规划和年度计划，促进工业、农业、服务业三产融合发展，指导、协调、服务和监督管理全镇经济发展工作，制定产业发展规划，发展高山蔬菜、茶叶、天麻等特色优势产业，培育、保护本土农产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19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三、民生服务（8项）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四、平安法治（4项）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五、乡村振兴（12项）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落实粮食安全党政同责，稳定粮食播种面积，执行粮食种植计划，促进粮食生产稳定发展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高山蔬菜、茶叶、天麻特色农业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负责塘库堰、山坪塘、沟渠等小微型农田水利基础设施日常巡查、管护、安全和问题上报，推动高效节灌、农业节水等工作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开展农村能源开发利用节约的组织推广和安全管理教育，做好节能降碳工作，推广使用沼气、太阳能等清洁能源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六、精神文明建设（5项）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七、社会管理（6项）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推进“积分制、清单制+数字化”乡村治理模式，推广运用“川善治”乡村治理数字化平台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八、社会保障（5项）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57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58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59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九、自然资源（2项）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十、生态环保（3项）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十一、城乡建设（6项）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推进荔枝古道优质粮畜片区发展，组织实施公共服务能力提升、人文历史品位提升等工程，促进城乡融合发展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村（社区）开展日常卫生保洁，按权限依法查处破坏镇村容貌和环境卫生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负责场镇园林绿化及住宅小区公共区域设施、环境卫生、绿化管理的监督指导和协调工作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十二、商贸流通（2项）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，组织参加电商业务培训，打造“村村直播”工作点位，培育主播人员，推广销售马铃薯、高山茶叶等农产品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十三、文化和旅游（4项）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负责静镇观遗址的宣传、普查工作，指导各村（社区）发掘非遗文化和地方特色文化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负责旅游文化宣传工作，深度挖掘红色旅游资源，依托林下立体经济和旅游资源，发展休闲旅游、研学等乡村旅游新业态，推进农文旅产业融合发展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十四、卫生健康（2项）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十五、应急管理及消防（3项）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落实党政领导干部安全生产责任制，建立健全安全生产风险预判、安全预警、事故预防、应急预备、实战预练“五预”工作机制，督促指导企业、村（社区）落实安全生产责任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十六、人民武装（2项）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十七、综合政务（10项）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负责机关事业单位人员、村（社区）干部以及基层服务人员等工资福利待遇保障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负责书记信箱、市长信箱、“12345”政务服务热线等交办事项的办理、反馈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配合履职事项清单</w:t>
      </w:r>
    </w:p>
    <w:tbl>
      <w:tblPr>
        <w:tblStyle w:val="4"/>
        <w:tblW w:w="476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
      <w:tblGrid>
        <w:gridCol w:w="702"/>
        <w:gridCol w:w="1189"/>
        <w:gridCol w:w="1924"/>
        <w:gridCol w:w="5028"/>
        <w:gridCol w:w="217"/>
        <w:gridCol w:w="4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tblHeader/>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一、党的建设（4项）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526"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社区工作者队伍建设</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市委组织部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负责社区工作者员额核定、招聘、考核等工作。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负责社区工作者招聘的考务工作。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负责社区工作者待遇经费保障。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1.统计镇社区专职工作者需求情况，报送招聘计划；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2.与社区工作者签订协议；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3.负责社区工作者的日常管理、出具考核意见。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099"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“室组地”联合监督、联合办案</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市纪委监委</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3.作出案件处分决定并宣布、送达；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4.对受处分人员开展回访工作。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1.发现、上报违纪线索；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2.派员参加业务培训和案件查办；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3.配合开展处分决定的宣布、送达，并对处分人员进行日常教育、管理、监督和关心关爱。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866"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市级部门派驻乡镇机构人员的管理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市司法局、市自然资源局、市市场监管局、市林业局：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1.负责派驻机构人员业务指导培训；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2.负责派驻人员的聘用（解聘）、工资福利保障、考核奖惩、人事调整等工作。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1.负责派驻机构人员日常管理；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2.对派驻人员选拔、任免、考核、评优评先等工作出具意见。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2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重大活动和重大突发事件新闻发布会</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市政府办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市委办、市政府办：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3.组织协调重大新闻、信息发布和政策解读工作，推动新闻发言人制度建设。拟订全市重大问题宣传口径。</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1.提供新闻采访点位及背景资料；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2.向上级有关单位推送新闻信息和新闻素材；</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4.及时上报市外新闻媒体实地采访活动。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6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二、经济发展（4项）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982"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固定资产项目投资</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2.指导制定项目策划包装方案，进行项目包装；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1.指导乡镇和企业完善项目入库申报资料；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2.审核乡镇和企业项目入库申报资料。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兑付项目补助资金。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1.摸排固定资产投资项目；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2.配合核实固定资产投资项目额度、规模；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3.收集固定资产投资资料并上报；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4.督促项目业主单位进行项目申报统计入库。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45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以工代赈项目管理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3.牵头组织以工代赈项目验收，指导项目乡（镇）做好项目档案资料收集整理归档。</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2.配合统计以工代赈项目落实情况；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3.配合以工代赈项目验收，做好资料收集整理归档。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72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电力、电信、广播电视设施管理（不含地下管线安全运维管理）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协调通信运营商做好通信设施保护相关工作。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打击盗窃、破坏电力、电信、广播电视设施的违法犯罪行为。</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1.协助开展电力、电信、广播电视设施保护宣传；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5.配合做好电力、电信、广播电视设施违法犯罪行为防范打击等工作。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 w:hRule="atLeast"/>
          <w:jc w:val="center"/>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8</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再生资源回收站点（企业）规划、监管</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1.配合制定再生资源回收网点规划；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2.对再生资源回收站点（企业）进行摸排、登记、造册；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787" w:hRule="atLeast"/>
          <w:jc w:val="center"/>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9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三、民生服务（4项）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9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殡葬事务管理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4.落实行业监督管理责任，定期开展监督检查，对殡葬领域违法违规行为责令限期整改。</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1.配合开展殡葬政策宣传；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2.初审、上报农村公益性墓地建设申请资料；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4.收集上报殡葬从业人员信息；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5.对符合惠民殡葬政策的对象进行初审及上报；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6.结合日常工作开展巡查，及时制止并上报殡葬领域等违法违规行为，配合做好违法建设墓地的整改工作。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95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饮水安全</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1.负责编制村镇供水规划，统筹饮水安全政策宣传；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2.实施供水工程项目或委托乡镇实施；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3.采取临时保供措施；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4.负责末梢水水质检测；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5.监督供水单位的日常运行。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1.负责水源保护及监管；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2.负责水源水质监测。</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1.配合开展饮水安全知识宣传；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2.制定饮水安全应急预案，提供饮水困难应急保障；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5.结合日常工作对供水单位和用水情况进行巡查。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养老服务机构管理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1.牵头编制养老机构建设规划，并组织实施；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3.负责对违法违规的养老机构责令改正及行政处罚。</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1.参与编制养老机构建设规划；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2.结合日常工作开展巡查，发现问题及时上报；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3.推动有条件的村（社区）设立爱心食堂。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95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普惠托育服务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统筹规划建设，加强设施改造。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引导社会力量兴办服务机构；支持建立普惠性婴幼儿照护机构。</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46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四、平安法治（1项）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58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社区矫正管理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市法院、市检察院、市公安局：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按照各自职责分工依法开展社区矫正工作。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1.配合开展社区矫正法律法规和政策宣传；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4.配合参与社区矫正对象突发事件应急处置。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0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五、乡村振兴（8项）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28"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农产品质量安全监管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5.对农产品质量安全违法违规行为进行调查处理。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其他行业主管部门负责职责范围内的农产品质量安全监管工作。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1.开展农产品质量安全知识宣传；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3.负责农产品农药、兽药残留快速检测；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4.配合开展农产品质量安全抽样；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5.收集上报农产品质量安全违法线索。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高标准农田建设管护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4.组织项目实施和验收；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6.负责高标准农田资产登记、设施保管、运行安全巡查，督促管护主体做好问题整改。</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1.开展高标准农田建设相关法律法规和政策宣传；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4.负责交付后的高标准农田管护利用、运行安全巡查，配合督促管护主体整改问题。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88"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“大棚房”清理整治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2.负责查处职责范围内的违法违规建设“大棚房”的行为。</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1.根据排查结果，配合做好“大棚房”清理整治工作；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2.督促经营者限期办理设施农业用地备案手续；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3.配合查处违法违规建设“大棚房”的行为。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293"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动物疫病防控</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3.负责动物疫病违法违规行为的处罚。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3.配合开展动物疫病预防、控制、净化和消灭等工作；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5.配合开展动物疫病违法违规行为的调查处理。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74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农作物病虫害防治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1.负责农作物病虫害防治的监督管理工作；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2.开展农作物病虫害防治技术指导培训等工作；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3.制定农作物病虫害预防控制方案并组织实施；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5.对涉及农作物病虫害防治的违法行为进行处置，督促采取补救措施并恢复原状。</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1.配合开展农作物病虫害监测工作；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3.配合开展专业化病虫害防治服务和病虫害统防统治。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95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农村供水工程管理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2.组织编制农村饮水安全工程发展规划；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5.协调各职能部门密切配合，依法保护农村饮水安全工程长期发挥效益，保障农村饮水安全。</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3.协助开展农村供水工程的水质检测；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4.督促规范收取农村供水费用水费。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98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农村厕所整改整治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4.落实项目抽查验收工作。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3.规范招标程序，落实项目招标工作；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4.落实项目过程管理责任；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5.开展项目全覆盖验收工作和问题整治整改工作；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6.落实项目资金拨付工作；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8.落实项目进度、质量等调度上报工作；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9.落实项目维稳信访工作。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942"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农药使用指导、服务、管理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开展规范化回收处理日常执法监管工作。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1.组织落实植保项目，培育实施主体；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2.组织开展科学安全用药培训和现场技术指导；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 4.结合日常工作开展巡查，发现违法行为及时上报并配合相关部门开展执法工作。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六、社会管理（5项）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7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行政区划和地名管理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3.负责街路巷的命名、更名及备案、公告等工作；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6.对行政区划和地名管理相关违法违规行为进行处罚。</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4.配合做好所涉及的行政区域界线联合检查；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5.配合处理行政区域边界争议；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0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犬只管理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负责养犬登记，依法查处违法养犬行为。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负责指导物业服务企业配合养犬管理工作。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负责涉犬经营活动的市场主体登记、依法对涉犬经营活动实施监督管理。</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3.开展免疫和狂犬、野犬等处置。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44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流动人口管理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1.开展流动人口信息登记政策法规宣传；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2.组织村（社区）参加流动人口信息采集核实工作。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046"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无人驾驶航空器飞行管理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2.按规定划设管制空域或落实管制措施；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3.依法管理飞行活动，开展无人驾驶航空器飞行监督检查。</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1.配合开展无人驾驶航空器飞行管理；                                                             2.结合日常工作开展巡查，发现问题开展先期处置并及时上报。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88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社会工作中心（站）建设与管理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3.指导配强社会工作综合服务中心人员力量；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4.按照项目方案推进相关工作，自觉接受监督检查，根据相关要求完善项目绩效评估考核资料。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七、安全稳定（4项）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696"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27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校园周边环境治理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负责城区校园周边市容市貌秩序管理工作。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2.配合开展风险防控和应对处置工作；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3.负责维护校园周边环境及秩序管理工作。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1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28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未成年人防溺水</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1.开展学生防溺水安全教育和宣传；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协调专业队伍开展溺水救援，做好培训演练工作。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1.配合开展未成年人防溺水安全宣传教育；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2.结合日常工作开展巡防、隐患排查并整改；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5.协助市公安局开展事故原因调查，并做好溺水未成年人家属思想安抚及其他善后工作。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6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29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大型活动和重要时期维护公共安全</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7.重要时期根据上级工作安排对涉及治安类安全、公共安全隐患进行排查整治。</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3.按照活动预案安排，及时做好突发事件应对处置。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反电信网络诈骗</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3.摸排涉诈高危人员，开展涉诈重点人员管控工作；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加强通信行业监管，督促落实电话卡实名制等。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其他行业主管部门负责职责范围内的反电信网络诈骗工作。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1.开展反电信网络诈骗宣传教育；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2.协助摸排涉诈高危人员、劝返滞留境外人员；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3.对涉诈重点人员开展日常管控，配合公安部门核实、查处涉诈违法案件。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八、自然资源（12项）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673"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乡镇国土空间规划编制</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1.负责编制万源市国土空间总体规划、详细规划；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2.指导乡镇开展村庄规划编制工作。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1.解读乡镇国土空间规划相关政策，组织规划评审；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2.组织编制城镇开发边界局部优化方案、专家论证和公示征求公众意见。</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1.开展国土空间规划宣传；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3.上报编制计划、开展镇村规划编制；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4.组织镇人大对规划进行审议并报批。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48"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造林绿化及森林四库建设</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1.负责贯彻落实国土绿化重大方针政策；</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5.会同市公安局对破坏营林、造林、产业等项目的违法行为进行查处。</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2.配合开展林业产业及森林四库建设规划；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4.配合开展检查验收工作。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929"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卫片图斑违法行为处置</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3.根据职责对违法违规行为督促整改、立案查处。</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1.开展卫片图斑法律法规宣传；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3.负责对农户私搭乱建行为进行整改；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4.配合开展执法及整改。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892"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土地整治项目实施</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5.负责项目审核验收及资金拨付。</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2.协调配合项目规划、实施、验收，开展矛盾调处；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3.承担项目基础设施后期管护和土地整理后的耕地粮用，足额下发粮食种植补贴至项目区群众。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122"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流出耕地整改、耕地占补平衡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2.指导、督促流出耕地整改恢复工作。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1.核实下发流出耕地图斑；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2.开展流出耕地整改和恢复补充工作，建立核实整改台账。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49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林业生态修复</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2.负责检查验收、落地上图，并会同市财政局，开展补助资金发放工作。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1.配合实施林业重点生态保护修复工程；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2.开展全民义务植树、城乡绿化工作。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27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野生动植物保护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市林业局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市农业农村局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市市场监管局     </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1.牵头开展野生动植物保护法律法规宣传；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4.组织开展野生动植物救助工作；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1.牵头开展水生野生动物保护法律法规宣传；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4.组织开展水生野生动物救助工作。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侦办全市破坏野生动植物的刑事案件。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1.配合开展野生动植物保护法律法规宣传；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2.负责野生动物致害补偿；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3.对违法猎捕、运输、交易及破坏野生动植物栖息地的行为及时制止并上报。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079"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不动产、林地、土地承包经营权登记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2.负责林权流转的指导和监督管理林地边界裁定。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4.协助产权纠纷的协调处理工作；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99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古树名木保护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其他行业主管部门按照职责分工做好古树名木保护管理工作。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1.开展古树名木保护政策宣传；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2.结合日常工作进行巡查，发现古树名木异常和擅自移栽、破坏古树名木等问题及时上报。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 w:hRule="atLeast"/>
          <w:jc w:val="center"/>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40</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森林防灭火</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1.统筹负责重大森林火灾“救”的工作；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2.负责综合指导督导森林火灾防控工作；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3.牵头开展森林火灾预警监测和信息发布工作；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5.牵头负责综合考核森林防灭火指标。</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负责参与一定等级森林火灾突发事件的处置。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4.在火势较小、保证安全的前提下，先行组织进行初期扑救。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715" w:hRule="atLeast"/>
          <w:jc w:val="center"/>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9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89"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矿产资源保护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3.负责历史遗留矿山生态修复；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4.开展矿业权出让及房屋征收补偿安置。</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3.配合矿业权出让涉及的房屋征收补偿安置。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8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水资源保护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3.组织开展水资源调查、评价有关工作；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4.对水资源保护方面存在的违规违法问题进行处理。</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1.制定节约用水规划和计划，开展节水宣传教育；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2.结合日常工作，开展取用水日常检查，发现问题及时上报。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8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九、生态环保（9项）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3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水土保持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其他行业主管部门按职责分工开展水土保持相关工作。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1.开展水土保持政策宣传；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3.配合对坡耕地和沟道水土流失进行综合治理；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4.组织单位和个人植树种草，扩大林草覆盖面积，涵养水源。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32"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土壤污染防治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1.负责土壤及地下水环境监督管理；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负责减少城市区域性生活点源污染，推进生活垃圾无害化处置。</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1.开展土壤污染防治宣传教育和科学普及；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2.结合日常工作开展巡查，发现情况及时上报；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6.配合实施土壤污染风险管控和修复。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1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固体废物污染防治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2.负责监督管理危险废物的处置。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负责城区建筑垃圾收集、转运、处置的监督管理。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负责林业、林产品及加工行业固体废物污染环境防治的监督管理。</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2.结合日常工作开展固体废物污染巡查，及时制止、先期处置污染和破坏生态行为，发现违法行为及时上报。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0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水污染防治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2.负责医疗机构污水收集、处理和消毒的监管。</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1.开展水环境保护宣传教育；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4.督促企事业单位整改违法排放问题，落实无主入河排污口的问题整改。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242"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大气污染防治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负责非煤矿山开采扬尘污染防治，督促矿山企业落实矿山生态修复主体责任。</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5.受理破坏大气环境投诉，调处环境初信初访和矛盾纠纷。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8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噪声污染防治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负责协调铁路监管部门对铁路建设施工项目实施噪声监督管理，督促建设单位落实噪声防控措施。</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1.开展噪声污染防治法律法规和知识的宣传；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4.负责噪音扰民的矛盾纠纷调解。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7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突发环境事件应急处置</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5.组织实施生态环境损害赔偿制度，解决有关环境污染纠纷。</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3.开展人员安抚和事故处置等善后工作；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4.开展舆论引导和宣传解释。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9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畜禽养殖污染防治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2.对畜禽粪污资源化利用进行技术培训推广；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4.负责退养和生态化改造工作；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5.负责畜禽养殖场、养殖小区备案。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1.配合开展畜禽粪污资源化利用技术的宣传推广；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2.排查、及时制止和报告畜禽养殖环境污染行为；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6.负责对畜禽规模养殖场的选址进行初审并上报。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12" w:hRule="atLeast"/>
          <w:jc w:val="center"/>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51</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禁渔退捕管理</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p>
        </w:tc>
        <w:tc>
          <w:tcPr>
            <w:tcW w:w="19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1.配合开展政策法规宣传和日常巡查；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3.结合日常工作开展渔业和涉渔自用船舶巡查。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09" w:hRule="atLeast"/>
          <w:jc w:val="center"/>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9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1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40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52</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房屋安全隐患整治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其他行业主管部门按照安全生产“三管三必须”要求，负责行业领域房屋安全风险排查整治工作。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1.开展房屋安全使用宣传；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4.配合市住建局对城市危险房屋落实排危措施。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19"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“两违”（违法用地、违法建设）整治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3.指导、会同辖区街道（乡镇）对住宅小区违法建设进行拆除。</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1.开展相关法律法规和政策宣传教育；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2.结合日常工作开展巡查，发现苗头及时劝阻；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3.对疑似违法行为进行核实；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6.按权限审批在村庄、集镇规划内和道路、河道两旁修建临时建筑物、构筑物和其他设施。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898"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土地农转用审批</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2.配合土地转用主体开展青苗和地上附着物补偿；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3.配合开展农用地转用报批组卷工作。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0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既有住宅增设电梯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1.负责既有住宅增设电梯政策宣传和解释；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1.负责电梯增设财政奖补资金的拨付；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2.负责对财政奖补资金使用情况进行监督管理。</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1.配合开展既有住宅电梯增设政策宣传；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3.对业主加装电梯意愿的情况进行公示；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5.开展群众关系协调和矛盾化解；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6.配合做好住宅电梯的隐患排查。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638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征地拆迁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1.拟订征地公告；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2.组织对拟征收地块开展现状调查及登记；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3.对拟征地块开展社会稳定风险评估；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4.拟订征收补偿安置方案。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配合督促杆管线产权单位实施迁改工作。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负责城镇规划区内土地征地拆迁安置补偿工作。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其他行业主管部门负责职责范围内的土地征收相关工作。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1.宣传征地拆迁相关法律法规和政策；</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2.配合开展征地补偿登记、公示；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3.在被征地街道、村、组张贴公告；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7.调解处理征地补偿安置纠纷。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3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预拌混凝土（砂浆）临时搅拌站巡查管理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1.负责预拌混凝土临时搅拌站的监督管理；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3.负责散装水泥、预拌混凝土、预拌砂浆和混凝土预制构件发展应用的监督管理工作。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2.协助市住建局等部门开展散装水泥发展应用工作。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十一、交通运输（2项）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0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道路交通安全</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负责拖拉机、联合收割机等上路农用机械的监督管理。</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1.配合开展宣传教育警示工作；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3.配合开展交通违法行为专项整治；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4.对国省干道、乡道、村道进行隐患排查并上报，在乡道、村道的出入口规范设置必要的限高、限宽设施。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18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乡村寄递物流体系建设</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1.宣传邮政管理、物流寄递领域法律法规；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2.配合开展寄递行业日常巡查；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3.开展接转场所、村级寄递物流综合服务站建设。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十二、文化和旅游（3项）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223"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文化市场检查</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2.配合执法部门进行查处；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3.配合开展文化市场宣传和教育。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08"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文物保护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其他行业主管部门负责职责范围内的文物保护工作。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1.负责文物保护的宣传教育；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2.配合开展对不可移动文物的保护；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3.对静镇关遗址等有关文物采取措施，加强保护；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5.配合调查处理危害文物安全的行为；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6.提供文物线索，配合核实文物点权属及实地调查。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10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公共场所全民健身器材配建管理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负责安排体育设施下达资金，加强资金使用监管。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2.对公共体育场馆做好开放工作；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3.开展体育场地设施统计调查工作。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十三、卫生健康（1项）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26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公共卫生事件处置（含传染病防治）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市卫生健康局（市疾控局）：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1.负责组织突发公共卫生事件的调查、控制和医疗救治；</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2.建立监测预警机制，开展应急演练；</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3.加强公共卫生和突发事件应急常识宣传教育。</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负责开展与人类接触密切动物相关传染病的监测和管理工作。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负责协助做好疫区医疗等急用物资和有关标本的运输。</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市发改局：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负责公共卫生基础设施项目建设的审批。</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市商务局：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2.防止突发公共卫生事件在贸易活动举办期间发生和跨地区传播扩散。</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1.配合开展突发公共卫生事件应急处理；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2.落实传染病暴发、流行时的防治措施；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6.加强人员追踪，摸排人员往来情况，有针对性地采取防控措施。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02"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十四、应急管理及消防（13项）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5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充电基础设施安全管理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1.开展政策宣传，排查充电设施需求；</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2.配合做好充电桩位置选址和协调安装工作；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3.负责未委托物业服务人开展物业服务的小区充电基础设施建设运营管理工作；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4.结合日常工作开展巡查，发现问题并上报；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5.配合开展集中充电设施建设管理的协调和矛盾纠纷调处工作。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2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电动自行车“飞线充电”整治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1.负责安全知识宣传，结合日常工作开展巡查；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2.协调安装智能充电桩，发现“飞线充电”行为及时制止，开展事故先期处置并上报。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自然灾害防范处置（含防汛抗旱、防风、防震、防雨雪冰冻、防地质灾害等）</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pacing w:val="0"/>
                <w:sz w:val="21"/>
                <w:szCs w:val="21"/>
                <w:u w:val="none"/>
              </w:rPr>
            </w:pPr>
            <w:r>
              <w:rPr>
                <w:rFonts w:hint="default" w:ascii="Times New Roman" w:hAnsi="Times New Roman" w:eastAsia="方正仿宋简体" w:cs="Times New Roman"/>
                <w:b/>
                <w:bCs/>
                <w:i w:val="0"/>
                <w:iCs w:val="0"/>
                <w:color w:val="000000"/>
                <w:spacing w:val="0"/>
                <w:kern w:val="0"/>
                <w:sz w:val="21"/>
                <w:szCs w:val="21"/>
                <w:u w:val="none"/>
                <w:lang w:val="en-US" w:eastAsia="zh-CN" w:bidi="ar"/>
              </w:rPr>
              <w:t>市应急局：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3.负责洪涝灾区和旱区群众的生活救助，督促、指导各级应急救援演练；</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4.组织开展综合监测预警，承担洪涝灾害综合风险评估工作；</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5.灾情稳定后，组织评估、核定并发布自然灾害损失情况。</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市水务局：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2.承担防汛抗旱应急抢险技术支撑和保障；</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市住建局：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3.指导物业小区防涝；</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4.负责完善城区雨污排水设施，指导防御内涝，加强桥洞涵道日常巡查。</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2.开展宣传教育，提升群众防灾意识与自救互救能力；</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spacing w:val="0"/>
                <w:kern w:val="0"/>
                <w:sz w:val="21"/>
                <w:szCs w:val="21"/>
                <w:u w:val="none"/>
                <w:lang w:val="en-US" w:eastAsia="zh-CN" w:bidi="ar"/>
              </w:rPr>
              <w:t>3</w:t>
            </w:r>
            <w:r>
              <w:rPr>
                <w:rFonts w:hint="default" w:ascii="Times New Roman" w:hAnsi="Times New Roman" w:eastAsia="方正仿宋简体" w:cs="Times New Roman"/>
                <w:b/>
                <w:bCs/>
                <w:i w:val="0"/>
                <w:iCs w:val="0"/>
                <w:color w:val="000000"/>
                <w:spacing w:val="0"/>
                <w:kern w:val="0"/>
                <w:sz w:val="21"/>
                <w:szCs w:val="21"/>
                <w:u w:val="none"/>
                <w:lang w:val="en-US" w:eastAsia="zh-CN" w:bidi="ar"/>
              </w:rPr>
              <w:t>.做好因降雨突发地质灾害抢险救援的技术保障工作；</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spacing w:val="0"/>
                <w:kern w:val="0"/>
                <w:sz w:val="21"/>
                <w:szCs w:val="21"/>
                <w:u w:val="none"/>
                <w:lang w:val="en-US" w:eastAsia="zh-CN" w:bidi="ar"/>
              </w:rPr>
              <w:t>4</w:t>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.负责为防汛抗旱决策提供地理信息支撑；</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spacing w:val="0"/>
                <w:kern w:val="0"/>
                <w:sz w:val="21"/>
                <w:szCs w:val="21"/>
                <w:u w:val="none"/>
                <w:lang w:val="en-US" w:eastAsia="zh-CN" w:bidi="ar"/>
              </w:rPr>
              <w:t>5</w:t>
            </w:r>
            <w:r>
              <w:rPr>
                <w:rFonts w:hint="default" w:ascii="Times New Roman" w:hAnsi="Times New Roman" w:eastAsia="方正仿宋简体" w:cs="Times New Roman"/>
                <w:b/>
                <w:bCs/>
                <w:i w:val="0"/>
                <w:iCs w:val="0"/>
                <w:color w:val="000000"/>
                <w:spacing w:val="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指导全市农业防汛抗旱和灾后农业救灾、生产恢复。</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市气象局：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负责天气气候监测、预报、预警，实施抗旱人工增雨作业。</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其他行业主管部门负责按职责分工开展相关工作。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4.负责值班值守、信息报送、转发气象预警信息；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6.组织开展受灾群众的生产生活恢复工作。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326"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应急避难场所建设与维护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74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综合安全监管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1.统筹安全生产宣传教育；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其他行业主管部门按照“三管三必须”负责职责范围内的安全生产监管职责。</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5.配合安全生产违法行为的处理。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7949"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消防安全</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4.公安派出所依法依规开展日常消防监督检查、消防宣传教育。</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1.对主管的行业领域依法实施行政审批和安全生产监管；</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2.及时将重大灾害事故预警信息通报消防救援部门。</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4.参与建设工程火灾事故调查；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其他行业主管部门负责职责范围内的相关工作。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3.发生火灾时及时组织群众疏散，协助做好火灾扑救和原因调查。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08"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煤矿、非煤矿山和工矿商贸企业安全监管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3.配合对相关违法行为进行调查处理。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9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生产安全事故应急处置</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3.配合上级部门做好生产安全事故的群众安置、灾情统计、事故调查、灾后部署工作。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7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有限空间作业安全监管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负责工业领域企业有限空间安全摸排、检查。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其他行业主管部门负责职责范围内的有限空间安全监管。</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1.开展有限空间作业安全知识宣传；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2.开展有限空间作业安全摸排，建立隐患台账；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3.督促涉及有限空间查出的隐患进行整改及上报；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4.配合事故调查、救援和处置。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27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危化、粉尘涉爆等安全监管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2.协助邮政管理部门查处寄递危险化学品的行为。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负责组织、协调危险化学品事故受伤人员的医疗卫生救治工作。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1.配合开展危险化学品安全知识宣传；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2.做好群众疏散应急演练；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5.组织人员疏散撤离，配合做好应急处置工作。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 w:hRule="atLeast"/>
          <w:jc w:val="center"/>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74</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城镇燃气安全监管</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其他行业主管部门按照“三管三必须”的安全监管原则，切实履行行业监管责任，尽职尽责，加强监管。</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3.对辖区居民每年组织不少于4次燃气方面的宣传教育。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74" w:hRule="atLeast"/>
          <w:jc w:val="center"/>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Chars="0"/>
              <w:jc w:val="center"/>
              <w:rPr>
                <w:rFonts w:hint="default" w:ascii="Times New Roman" w:hAnsi="Times New Roman" w:eastAsia="方正仿宋简体" w:cs="Times New Roman"/>
                <w:b/>
                <w:bCs/>
                <w:i w:val="0"/>
                <w:iCs w:val="0"/>
                <w:color w:val="000000"/>
                <w:sz w:val="21"/>
                <w:szCs w:val="21"/>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9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63"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烟花爆竹监管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检查运输企业、车辆资质，查处非法营运行为。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协助市公安局管控禁放。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配合做好烟花爆竹经营活动的安全管理。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1.负责依法受理审核烟花爆竹经营（零售）许可申请；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组织烟花爆竹引发的火灾扑救。</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1.做好禁止燃放烟花爆竹的宣传教育；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3.协助相关部门打击烟花爆竹相关违法违规行为。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61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粮食流通及应急保障</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2.负责粮食收购管理和服务，规范粮食收购活动；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5.开展应急演练和培训。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2.配合建立粮食经营者信用档案。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十五、市场监管（4项）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4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食品安全监管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其他行业主管部门按职责分工开展食品安全监管工作。</w:t>
            </w:r>
          </w:p>
        </w:tc>
        <w:tc>
          <w:tcPr>
            <w:tcW w:w="1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2.建立村（社区）食品安全协管员队伍；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5.协同相关部门核查处置食品安全突发事件。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2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对传销、违规直销、不正当竞争等行为的监督管理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依法查处构成犯罪的传销行为。</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1.配合上级部门开展防范和打击传销宣传工作；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3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消费者权益保护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2.维护市场经营秩序，制止不正当竞争，查处生产销售假冒伪劣商品等违法行为。</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2.参与重大消费纠纷的调解；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3.配合开展惩治生产销售假冒伪劣商品行为工作；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4.配合维护市场经营秩序，制止不正当竞争。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5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农村集体聚餐管理（针对100人以上的集体聚餐）</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3.会同市市场监管局处置农村集体聚餐食品安全事故。</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4.配合处置农村集体聚餐食品安全事故。</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bookmarkStart w:id="0" w:name="_GoBack"/>
      <w:bookmarkEnd w:id="0"/>
      <w:r>
        <w:rPr>
          <w:rFonts w:hint="default" w:ascii="Times New Roman" w:hAnsi="Times New Roman" w:eastAsia="方正小标宋简体" w:cs="Times New Roman"/>
          <w:b/>
          <w:bCs/>
          <w:i w:val="0"/>
          <w:iCs w:val="0"/>
          <w:color w:val="000000"/>
          <w:kern w:val="0"/>
          <w:sz w:val="44"/>
          <w:szCs w:val="44"/>
          <w:u w:val="none"/>
          <w:lang w:val="en-US" w:eastAsia="zh-CN" w:bidi="ar"/>
        </w:rPr>
        <w:t>上级部门收回事项清单</w:t>
      </w:r>
    </w:p>
    <w:tbl>
      <w:tblPr>
        <w:tblStyle w:val="4"/>
        <w:tblW w:w="48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8"/>
        <w:gridCol w:w="4295"/>
        <w:gridCol w:w="8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blHead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一、乡村振兴（22项）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对未按照规定登记、使用拖拉机、联合收割机的行政处罚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对未取得操作证件操作拖拉机、联合收割机的行政处罚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对未按照规定操作拖拉机、联合收割机的行政处罚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对农业机械操作人员违规操作的行政处罚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对农产品地理标志的地域范围、标志使用的监督检查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植物检疫检查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动物及动物产品检疫</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工作方式：由市农业农村局开展具体检疫工作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对为违法生猪屠宰相关活动提供场所的行政处罚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对动物防疫的监督检查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对生猪屠宰活动的监督检查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隔离、处理染疫或者疑似染疫的动物、动物产品及相关物品</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出售废旧机电提灌设备及其主要零部件的确认</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对兽药的监督检查（仅下放对兽药经营企业的监督检查）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对基本农田保护的奖励</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动物收购贩运备案</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对绿色食品及绿色食品标志的监督检查（不含监督抽查）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对渔业及渔业船舶的监督检查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对在不能从事养殖活动的水域从事养殖业的行政处罚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二、民生服务（18项）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对供用水单位的取水、供水和用水情况进行监督检查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农村饮水安全检查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对擅自在村镇公共供水管道上连接取水设施的行政处罚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对供水单位擅自停止营运的行政处罚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31</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对擅自开启公共消防栓的行政处罚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对擅自砍伐护堤护岸林木的行政处罚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对流动人口用人单位计划生育工作的监督检查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对申请病残儿医学鉴定者情况的审核</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对违反《四川省安全生产条例》规定的责令限期改正</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紧急情况下，对生产经营单位的责令暂停作业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为应对突发事件对单位和个人财产的征用</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对设立健身气功站点的审核</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三、社会管理（6项）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对拖欠农民工工资矛盾的排查和调处</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工作方式：由市人社局开展相关工作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对影响提灌站正常使用行为的行政处罚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农村机电提灌站的产权登记</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对宗教活动场所内的文物保护单位的行政检查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负责对农村幼儿园举办、停办登记注册</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工作方式：由市教育局开展相关工作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四、社会保障（2项）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对公民申请法律援助需要提交的经济困难证明的确认</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工作方式：由市司法局开展相关工作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工作方式：由市民政局开展相关工作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五、自然资源（34项）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对草原法律、法规执行情况的监督检查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对草原防火的安全检查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森林防火检查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下达森林火灾隐患整改通知书</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对森林高火险期内未经批准擅自进入森林高火险区活动的行政处罚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对森林、林木、林地的经营单位或者个人未履行森林防火责任的行政处罚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对擅自移动或者破坏野生植物保护设施、保护标志的行政处罚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对在幼林地砍柴、毁苗、放牧造成林木毁坏的行政处罚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水土保持监督检查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河道采砂检查（仅下放对村民生活自用河砂开采及使用的检查）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对个人之间、个人与单位之间林木所有权、林地使用权争议的裁决</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对在退耕还林工作中做出显著成绩的单位和个人的表彰奖励</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对乡（镇）村公共设施、公益事业建设用地的审核</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对违反规定破坏或者擅自改变永久基本农田保护区标志的行政处罚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对擅自移动或者损毁古树名木保护牌以及保护设施的行政处罚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对在地表水饮用水水源保护一级保护区内使用化肥行为的行政处罚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六、生态环保（14项）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对堆放、吊挂影响市容市貌物品的行政处罚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对违反摊点卫生管理规定的行政处罚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对侵占、 毁损、围挡园林绿地；毁、盗窃、占用城乡环境卫生设施，擅自关闭、拆除、迁移或者改变用途的行政处罚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对环境保护工作有重要推动作用的信访人的表扬或者奖励</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对重点排污单位环境信息公开活动的监督检查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外来入侵物种监督管理</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外来入侵物种普查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七、城乡建设（13项）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对单位和个人未按规定缴纳城市生活垃圾处理费的行政处罚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工作方式：由市综合执法局、市林业局、市公安局按职责开展相关工作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对违反施工现场容貌管理规定逾期不改正的行政处罚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对使用农药毒鱼、虾、鸟、兽等的行政处罚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对乡（镇）、村农村住房建设质量安全的检查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对侵占、破坏公共体育设施的处理</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征收建筑垃圾处置费</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房屋租赁登记备案</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八、交通运输（11项）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对造成公路路面损坏、污染或者影响公路畅通行为的行政处罚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货运代理和货运配载经营备案</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对擅自进行涉路施工等行为的行政处罚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116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117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118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119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120</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对船舶、船员的监督检查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九、文化和旅游（8项）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对互联网上网服务营业场所接纳未成年人的行政处罚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对擅自从事营业性演出经营活动的行政处罚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对未经批准举办营业性演出的行政处罚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对歌舞娱乐场所接纳未成年人的行政处罚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十、卫生健康（6项）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对新生儿在医疗卫生机构以外地点死亡的核查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对供水水质未达到国家生活饮用水卫生标准的行政处罚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对在村镇供水工程保护控制范围内从事禁止性活动的行政处罚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对再生育申请的受理</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十一、应急管理及消防（13项）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对地质灾害险情的检查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对水库大坝的监督检查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对破坏、侵占、毁损防洪排涝设施的行政处罚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检查督促防洪工程设施的建设和水毁工程的修复</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竹制品的行政处罚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对生产经营单位未落实应急预案规定的应急物资及装备的行政处罚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对森林防火期内未经批准擅自在森林防火区内野外用火的行政处罚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对应急预案管理工作中做出显著成绩的单位和人员给予奖励（不含表彰）</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147</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电梯安全监督管理</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十二、市场监管（25项）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对农业机械的安全监督检查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食品小作坊、小经营店备案</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对未按规定建立、保存或者伪造农产品生产记录的行政处罚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对销售的农产品未按照规定进行包装、标识的行政处罚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对擅自移动、损毁禁止生产区标牌的行政处罚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对农产品质量安全的监督检查(不含监督抽查）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对农产品生产过程中违规行为的行政处罚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对养殖者违规使用饲料和添加物质的行政处罚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对未取得农药经营许可证经营农药的行政处罚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对不停止销售依法应当召回的农药的行政处罚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对农药生产、经营、使用场所进行检查（不含对农药实施抽查检测）</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对不执行农药采购台账、销售台账制度的行政处罚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对未将卫生用农药与其他商品分柜销售的行政处罚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对不履行农药废弃物回收义务的行政处罚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对使用禁用的农药的行政处罚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对制造、销售禁用的渔具的行政处罚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对举报违反食品安全规定的行为进行奖励</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bl>
    <w:p>
      <w:pPr>
        <w:rPr>
          <w:rFonts w:hint="default" w:ascii="Times New Roman" w:hAnsi="Times New Roman" w:eastAsia="方正仿宋简体" w:cs="Times New Roman"/>
        </w:rPr>
      </w:pPr>
    </w:p>
    <w:sectPr>
      <w:footerReference r:id="rId4"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embedRegular r:id="rId1" w:fontKey="{76DF27D7-DF20-4B35-9358-C1D37F64908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00000000"/>
    <w:rsid w:val="0C99033B"/>
    <w:rsid w:val="0CF84BE6"/>
    <w:rsid w:val="0D4B4469"/>
    <w:rsid w:val="0E533C04"/>
    <w:rsid w:val="1BB90E2F"/>
    <w:rsid w:val="1C995A21"/>
    <w:rsid w:val="1DC242C3"/>
    <w:rsid w:val="21C926D3"/>
    <w:rsid w:val="23DE3A5E"/>
    <w:rsid w:val="25872BD2"/>
    <w:rsid w:val="25A15886"/>
    <w:rsid w:val="2C2B23BC"/>
    <w:rsid w:val="336C4BE4"/>
    <w:rsid w:val="34FB55D6"/>
    <w:rsid w:val="36541D32"/>
    <w:rsid w:val="3A1F2DFE"/>
    <w:rsid w:val="3BC2660A"/>
    <w:rsid w:val="3D1B1B58"/>
    <w:rsid w:val="476F66C2"/>
    <w:rsid w:val="490A2935"/>
    <w:rsid w:val="4BA02C2B"/>
    <w:rsid w:val="52773876"/>
    <w:rsid w:val="54D34BC2"/>
    <w:rsid w:val="55602805"/>
    <w:rsid w:val="56E847ED"/>
    <w:rsid w:val="58A32906"/>
    <w:rsid w:val="5F194DBD"/>
    <w:rsid w:val="679B1692"/>
    <w:rsid w:val="68DC62CD"/>
    <w:rsid w:val="6E0A16B6"/>
    <w:rsid w:val="71744F1F"/>
    <w:rsid w:val="73187BE1"/>
    <w:rsid w:val="735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 w:type="character" w:customStyle="1" w:styleId="7">
    <w:name w:val="font13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autoRedefine/>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autoRedefine/>
    <w:qFormat/>
    <w:uiPriority w:val="0"/>
    <w:rPr>
      <w:rFonts w:hint="default" w:ascii="Times New Roman" w:hAnsi="Times New Roman" w:cs="Times New Roman"/>
      <w:b/>
      <w:bCs/>
      <w:color w:val="000000"/>
      <w:sz w:val="24"/>
      <w:szCs w:val="24"/>
      <w:u w:val="none"/>
    </w:rPr>
  </w:style>
  <w:style w:type="character" w:customStyle="1" w:styleId="10">
    <w:name w:val="font31"/>
    <w:basedOn w:val="5"/>
    <w:autoRedefine/>
    <w:qFormat/>
    <w:uiPriority w:val="0"/>
    <w:rPr>
      <w:rFonts w:hint="default" w:ascii="Times New Roman" w:hAnsi="Times New Roman" w:cs="Times New Roman"/>
      <w:color w:val="000000"/>
      <w:sz w:val="24"/>
      <w:szCs w:val="24"/>
      <w:u w:val="none"/>
    </w:rPr>
  </w:style>
  <w:style w:type="character" w:customStyle="1" w:styleId="11">
    <w:name w:val="font71"/>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autoRedefine/>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2"/>
      <w:szCs w:val="22"/>
      <w:u w:val="none"/>
    </w:rPr>
  </w:style>
  <w:style w:type="character" w:customStyle="1" w:styleId="14">
    <w:name w:val="font101"/>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autoRedefine/>
    <w:qFormat/>
    <w:uiPriority w:val="0"/>
    <w:rPr>
      <w:rFonts w:hint="default" w:ascii="Times New Roman" w:hAnsi="Times New Roman" w:cs="Times New Roman"/>
      <w:b/>
      <w:bCs/>
      <w:color w:val="000000"/>
      <w:sz w:val="24"/>
      <w:szCs w:val="24"/>
      <w:u w:val="none"/>
    </w:rPr>
  </w:style>
  <w:style w:type="character" w:customStyle="1" w:styleId="16">
    <w:name w:val="font41"/>
    <w:basedOn w:val="5"/>
    <w:autoRedefine/>
    <w:qFormat/>
    <w:uiPriority w:val="0"/>
    <w:rPr>
      <w:rFonts w:hint="default" w:ascii="Times New Roman" w:hAnsi="Times New Roman" w:cs="Times New Roman"/>
      <w:color w:val="000000"/>
      <w:sz w:val="24"/>
      <w:szCs w:val="24"/>
      <w:u w:val="none"/>
    </w:rPr>
  </w:style>
  <w:style w:type="character" w:customStyle="1" w:styleId="17">
    <w:name w:val="font122"/>
    <w:basedOn w:val="5"/>
    <w:autoRedefine/>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autoRedefine/>
    <w:qFormat/>
    <w:uiPriority w:val="0"/>
    <w:rPr>
      <w:rFonts w:hint="eastAsia" w:ascii="宋体" w:hAnsi="宋体" w:eastAsia="宋体" w:cs="宋体"/>
      <w:color w:val="000000"/>
      <w:sz w:val="24"/>
      <w:szCs w:val="24"/>
      <w:u w:val="none"/>
    </w:rPr>
  </w:style>
  <w:style w:type="character" w:customStyle="1" w:styleId="19">
    <w:name w:val="font81"/>
    <w:basedOn w:val="5"/>
    <w:qFormat/>
    <w:uiPriority w:val="0"/>
    <w:rPr>
      <w:rFonts w:hint="default" w:ascii="Times New Roman" w:hAnsi="Times New Roman" w:cs="Times New Roman"/>
      <w:color w:val="000000"/>
      <w:sz w:val="20"/>
      <w:szCs w:val="20"/>
      <w:u w:val="none"/>
    </w:rPr>
  </w:style>
  <w:style w:type="character" w:customStyle="1" w:styleId="20">
    <w:name w:val="font151"/>
    <w:basedOn w:val="5"/>
    <w:autoRedefine/>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autoRedefine/>
    <w:qFormat/>
    <w:uiPriority w:val="0"/>
    <w:rPr>
      <w:rFonts w:hint="default" w:ascii="Times New Roman" w:hAnsi="Times New Roman" w:cs="Times New Roman"/>
      <w:color w:val="000000"/>
      <w:sz w:val="18"/>
      <w:szCs w:val="18"/>
      <w:u w:val="none"/>
    </w:rPr>
  </w:style>
  <w:style w:type="character" w:customStyle="1" w:styleId="22">
    <w:name w:val="font161"/>
    <w:basedOn w:val="5"/>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24">
    <w:name w:val="font01"/>
    <w:basedOn w:val="5"/>
    <w:qFormat/>
    <w:uiPriority w:val="0"/>
    <w:rPr>
      <w:rFonts w:hint="default" w:ascii="Times New Roman" w:hAnsi="Times New Roman" w:cs="Times New Roman"/>
      <w:color w:val="000000"/>
      <w:sz w:val="28"/>
      <w:szCs w:val="28"/>
      <w:u w:val="none"/>
    </w:rPr>
  </w:style>
  <w:style w:type="character" w:customStyle="1" w:styleId="25">
    <w:name w:val="font12"/>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26">
    <w:name w:val="font21"/>
    <w:basedOn w:val="5"/>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182</Words>
  <Characters>189</Characters>
  <Lines>0</Lines>
  <Paragraphs>0</Paragraphs>
  <TotalTime>7</TotalTime>
  <ScaleCrop>false</ScaleCrop>
  <LinksUpToDate>false</LinksUpToDate>
  <CharactersWithSpaces>213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2025-07-17T07:41:00Z</dcterms:created>
  <dc:creator>ch</dc:creator>
  <cp:lastModifiedBy>Administrator</cp:lastModifiedBy>
  <dcterms:modified xsi:type="dcterms:W3CDTF">2025-08-08T02:28:28Z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16E386E328A74411AB7A0D9757649C26</vt:lpwstr>
  </property>
  <property fmtid="{D5CDD505-2E9C-101B-9397-08002B2CF9AE}" pid="4" name="KSOTemplateDocerSaveRecord">
    <vt:lpwstr>eyJoZGlkIjoiNmFkMTQ4YzA2NTNlMDE4NTc5NmJkYTI2NmE5NGIxMzYiLCJ1c2VySWQiOiIxNjY5Nzc3Njk1In0=</vt:lpwstr>
  </property>
</Properties>
</file>