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 w:val="0"/>
          <w:bCs w:val="0"/>
          <w:sz w:val="112"/>
          <w:szCs w:val="112"/>
          <w:lang w:val="en-US" w:eastAsia="zh-CN"/>
        </w:rPr>
      </w:pPr>
    </w:p>
    <w:p>
      <w:pPr>
        <w:jc w:val="center"/>
        <w:rPr>
          <w:rFonts w:hint="default" w:ascii="Times New Roman" w:hAnsi="Times New Roman" w:eastAsia="方正小标宋简体" w:cs="Times New Roman"/>
          <w:b w:val="0"/>
          <w:bCs w:val="0"/>
          <w:sz w:val="112"/>
          <w:szCs w:val="112"/>
          <w:lang w:val="en-US" w:eastAsia="zh-CN"/>
        </w:rPr>
      </w:pPr>
      <w:r>
        <w:rPr>
          <w:rFonts w:hint="default" w:ascii="Times New Roman" w:hAnsi="Times New Roman" w:eastAsia="方正小标宋简体" w:cs="Times New Roman"/>
          <w:b w:val="0"/>
          <w:bCs w:val="0"/>
          <w:sz w:val="112"/>
          <w:szCs w:val="112"/>
          <w:lang w:val="en-US" w:eastAsia="zh-CN"/>
        </w:rPr>
        <w:t>四川省达州市万源市</w:t>
      </w:r>
      <w:r>
        <w:rPr>
          <w:rFonts w:hint="eastAsia" w:ascii="Times New Roman" w:hAnsi="Times New Roman" w:eastAsia="方正小标宋简体" w:cs="Times New Roman"/>
          <w:b w:val="0"/>
          <w:bCs w:val="0"/>
          <w:sz w:val="112"/>
          <w:szCs w:val="112"/>
          <w:lang w:val="en-US" w:eastAsia="zh-CN"/>
        </w:rPr>
        <w:t>罗文</w:t>
      </w:r>
      <w:r>
        <w:rPr>
          <w:rFonts w:hint="default" w:ascii="Times New Roman" w:hAnsi="Times New Roman" w:eastAsia="方正小标宋简体" w:cs="Times New Roman"/>
          <w:b w:val="0"/>
          <w:bCs w:val="0"/>
          <w:sz w:val="112"/>
          <w:szCs w:val="112"/>
          <w:lang w:val="en-US" w:eastAsia="zh-CN"/>
        </w:rPr>
        <w:t>镇</w:t>
      </w:r>
    </w:p>
    <w:p>
      <w:pPr>
        <w:jc w:val="center"/>
        <w:rPr>
          <w:rFonts w:hint="default" w:ascii="Times New Roman" w:hAnsi="Times New Roman" w:eastAsia="方正小标宋简体" w:cs="Times New Roman"/>
          <w:b w:val="0"/>
          <w:bCs w:val="0"/>
          <w:sz w:val="72"/>
          <w:szCs w:val="72"/>
          <w:lang w:val="en-US" w:eastAsia="zh-CN"/>
        </w:rPr>
      </w:pPr>
      <w:r>
        <w:rPr>
          <w:rFonts w:hint="default" w:ascii="Times New Roman" w:hAnsi="Times New Roman" w:eastAsia="方正小标宋简体" w:cs="Times New Roman"/>
          <w:b w:val="0"/>
          <w:bCs w:val="0"/>
          <w:sz w:val="112"/>
          <w:szCs w:val="112"/>
          <w:lang w:val="en-US" w:eastAsia="zh-CN"/>
        </w:rPr>
        <w:t>履行职责事项清单</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sectPr>
          <w:pgSz w:w="16838" w:h="11906" w:orient="landscape"/>
          <w:pgMar w:top="1701" w:right="1417" w:bottom="1417" w:left="1417" w:header="851" w:footer="1247" w:gutter="0"/>
          <w:pgBorders>
            <w:top w:val="none" w:sz="0" w:space="0"/>
            <w:left w:val="none" w:sz="0" w:space="0"/>
            <w:bottom w:val="none" w:sz="0" w:space="0"/>
            <w:right w:val="none" w:sz="0" w:space="0"/>
          </w:pgBorders>
          <w:pgNumType w:fmt="decimal"/>
          <w:cols w:space="0" w:num="1"/>
          <w:rtlGutter w:val="0"/>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黑体简体" w:cs="Times New Roman"/>
          <w:b w:val="0"/>
          <w:bCs w:val="0"/>
          <w:sz w:val="44"/>
          <w:szCs w:val="44"/>
          <w:lang w:val="en-US" w:eastAsia="zh-CN"/>
        </w:rPr>
      </w:pPr>
      <w:r>
        <w:rPr>
          <w:rFonts w:hint="default" w:ascii="Times New Roman" w:hAnsi="Times New Roman" w:eastAsia="方正黑体简体" w:cs="Times New Roman"/>
          <w:b w:val="0"/>
          <w:bCs w:val="0"/>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b w:val="0"/>
          <w:bCs w:val="0"/>
          <w:sz w:val="44"/>
          <w:szCs w:val="44"/>
          <w:lang w:val="en-US" w:eastAsia="zh-CN"/>
        </w:rPr>
      </w:pP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基本履职事项清单</w:t>
      </w:r>
      <w:r>
        <w:rPr>
          <w:rFonts w:hint="default" w:ascii="Times New Roman" w:hAnsi="Times New Roman" w:eastAsia="方正仿宋简体" w:cs="Times New Roman"/>
          <w:b w:val="0"/>
          <w:bCs w:val="0"/>
          <w:sz w:val="32"/>
          <w:szCs w:val="32"/>
          <w:lang w:val="en-US" w:eastAsia="zh-CN"/>
        </w:rPr>
        <w:tab/>
      </w:r>
      <w:r>
        <w:rPr>
          <w:rFonts w:hint="default" w:ascii="Times New Roman" w:hAnsi="Times New Roman" w:eastAsia="方正仿宋简体" w:cs="Times New Roman"/>
          <w:b w:val="0"/>
          <w:bCs w:val="0"/>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配合履职事项清单</w:t>
      </w:r>
      <w:r>
        <w:rPr>
          <w:rFonts w:hint="default" w:ascii="Times New Roman" w:hAnsi="Times New Roman" w:eastAsia="方正仿宋简体" w:cs="Times New Roman"/>
          <w:b w:val="0"/>
          <w:bCs w:val="0"/>
          <w:sz w:val="32"/>
          <w:szCs w:val="32"/>
          <w:lang w:val="en-US" w:eastAsia="zh-CN"/>
        </w:rPr>
        <w:tab/>
      </w:r>
      <w:r>
        <w:rPr>
          <w:rFonts w:hint="default" w:ascii="Times New Roman" w:hAnsi="Times New Roman" w:eastAsia="方正仿宋简体" w:cs="Times New Roman"/>
          <w:b w:val="0"/>
          <w:bCs w:val="0"/>
          <w:sz w:val="32"/>
          <w:szCs w:val="32"/>
          <w:lang w:val="en-US" w:eastAsia="zh-CN"/>
        </w:rPr>
        <w:t>1</w:t>
      </w:r>
      <w:r>
        <w:rPr>
          <w:rFonts w:hint="eastAsia" w:ascii="Times New Roman" w:hAnsi="Times New Roman" w:eastAsia="方正仿宋简体" w:cs="Times New Roman"/>
          <w:b w:val="0"/>
          <w:bCs w:val="0"/>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上级部门收回事项清单</w:t>
      </w:r>
      <w:r>
        <w:rPr>
          <w:rFonts w:hint="default" w:ascii="Times New Roman" w:hAnsi="Times New Roman" w:eastAsia="方正仿宋简体" w:cs="Times New Roman"/>
          <w:b w:val="0"/>
          <w:bCs w:val="0"/>
          <w:sz w:val="32"/>
          <w:szCs w:val="32"/>
          <w:lang w:val="en-US" w:eastAsia="zh-CN"/>
        </w:rPr>
        <w:tab/>
      </w:r>
      <w:r>
        <w:rPr>
          <w:rFonts w:hint="eastAsia" w:ascii="Times New Roman" w:hAnsi="Times New Roman" w:eastAsia="方正仿宋简体" w:cs="Times New Roman"/>
          <w:b w:val="0"/>
          <w:bCs w:val="0"/>
          <w:sz w:val="32"/>
          <w:szCs w:val="32"/>
          <w:lang w:val="en-US" w:eastAsia="zh-CN"/>
        </w:rPr>
        <w:t>64</w:t>
      </w:r>
    </w:p>
    <w:p>
      <w:pPr>
        <w:keepNext w:val="0"/>
        <w:keepLines w:val="0"/>
        <w:widowControl/>
        <w:suppressLineNumbers w:val="0"/>
        <w:jc w:val="center"/>
        <w:textAlignment w:val="center"/>
        <w:rPr>
          <w:rStyle w:val="7"/>
          <w:rFonts w:hint="default" w:ascii="Times New Roman" w:hAnsi="Times New Roman" w:eastAsia="方正小标宋简体" w:cs="Times New Roman"/>
          <w:b/>
          <w:bCs/>
          <w:lang w:val="en-US" w:eastAsia="zh-CN" w:bidi="ar"/>
        </w:rPr>
      </w:pPr>
    </w:p>
    <w:p>
      <w:pPr>
        <w:keepNext w:val="0"/>
        <w:keepLines w:val="0"/>
        <w:widowControl/>
        <w:suppressLineNumbers w:val="0"/>
        <w:jc w:val="center"/>
        <w:textAlignment w:val="center"/>
        <w:rPr>
          <w:rStyle w:val="7"/>
          <w:rFonts w:hint="default" w:ascii="Times New Roman" w:hAnsi="Times New Roman" w:eastAsia="方正小标宋简体" w:cs="Times New Roman"/>
          <w:b/>
          <w:bCs/>
          <w:lang w:val="en-US" w:eastAsia="zh-CN" w:bidi="ar"/>
        </w:rPr>
      </w:pPr>
    </w:p>
    <w:p>
      <w:pPr>
        <w:keepNext w:val="0"/>
        <w:keepLines w:val="0"/>
        <w:widowControl/>
        <w:suppressLineNumbers w:val="0"/>
        <w:jc w:val="center"/>
        <w:textAlignment w:val="center"/>
        <w:rPr>
          <w:rStyle w:val="7"/>
          <w:rFonts w:hint="default" w:ascii="Times New Roman" w:hAnsi="Times New Roman" w:eastAsia="方正小标宋简体" w:cs="Times New Roman"/>
          <w:b/>
          <w:bCs/>
          <w:lang w:val="en-US" w:eastAsia="zh-CN" w:bidi="ar"/>
        </w:rPr>
      </w:pPr>
    </w:p>
    <w:p>
      <w:pPr>
        <w:keepNext w:val="0"/>
        <w:keepLines w:val="0"/>
        <w:widowControl/>
        <w:suppressLineNumbers w:val="0"/>
        <w:jc w:val="center"/>
        <w:textAlignment w:val="center"/>
        <w:rPr>
          <w:rStyle w:val="7"/>
          <w:rFonts w:hint="default" w:ascii="Times New Roman" w:hAnsi="Times New Roman" w:eastAsia="方正小标宋简体" w:cs="Times New Roman"/>
          <w:b/>
          <w:bCs/>
          <w:lang w:val="en-US" w:eastAsia="zh-CN" w:bidi="ar"/>
        </w:rPr>
      </w:pPr>
    </w:p>
    <w:p>
      <w:pPr>
        <w:keepNext w:val="0"/>
        <w:keepLines w:val="0"/>
        <w:widowControl/>
        <w:suppressLineNumbers w:val="0"/>
        <w:jc w:val="center"/>
        <w:textAlignment w:val="center"/>
        <w:rPr>
          <w:rStyle w:val="7"/>
          <w:rFonts w:hint="default" w:ascii="Times New Roman" w:hAnsi="Times New Roman" w:eastAsia="方正小标宋简体" w:cs="Times New Roman"/>
          <w:b/>
          <w:bCs/>
          <w:lang w:val="en-US" w:eastAsia="zh-CN" w:bidi="ar"/>
        </w:rPr>
      </w:pPr>
    </w:p>
    <w:p>
      <w:pPr>
        <w:keepNext w:val="0"/>
        <w:keepLines w:val="0"/>
        <w:widowControl/>
        <w:suppressLineNumbers w:val="0"/>
        <w:jc w:val="center"/>
        <w:textAlignment w:val="center"/>
        <w:rPr>
          <w:rStyle w:val="7"/>
          <w:rFonts w:hint="default" w:ascii="Times New Roman" w:hAnsi="Times New Roman" w:eastAsia="方正小标宋简体" w:cs="Times New Roman"/>
          <w:b/>
          <w:bCs/>
          <w:lang w:val="en-US" w:eastAsia="zh-CN" w:bidi="ar"/>
        </w:rPr>
      </w:pPr>
    </w:p>
    <w:p>
      <w:pPr>
        <w:keepNext w:val="0"/>
        <w:keepLines w:val="0"/>
        <w:widowControl/>
        <w:suppressLineNumbers w:val="0"/>
        <w:jc w:val="center"/>
        <w:textAlignment w:val="center"/>
        <w:rPr>
          <w:rStyle w:val="7"/>
          <w:rFonts w:hint="default" w:ascii="Times New Roman" w:hAnsi="Times New Roman" w:eastAsia="方正小标宋简体" w:cs="Times New Roman"/>
          <w:b/>
          <w:bCs/>
          <w:lang w:val="en-US" w:eastAsia="zh-CN" w:bidi="ar"/>
        </w:rPr>
        <w:sectPr>
          <w:footerReference r:id="rId3" w:type="default"/>
          <w:pgSz w:w="16838" w:h="11906" w:orient="landscape"/>
          <w:pgMar w:top="1701" w:right="1417" w:bottom="1417" w:left="1417" w:header="851" w:footer="1247" w:gutter="0"/>
          <w:pgNumType w:fmt="decimal"/>
          <w:cols w:space="0" w:num="1"/>
          <w:rtlGutter w:val="0"/>
          <w:docGrid w:type="lines" w:linePitch="439" w:charSpace="0"/>
        </w:sectPr>
      </w:pPr>
    </w:p>
    <w:p>
      <w:pPr>
        <w:keepNext w:val="0"/>
        <w:keepLines w:val="0"/>
        <w:widowControl/>
        <w:suppressLineNumbers w:val="0"/>
        <w:jc w:val="center"/>
        <w:textAlignment w:val="center"/>
        <w:rPr>
          <w:rFonts w:hint="default" w:ascii="Times New Roman" w:hAnsi="Times New Roman" w:eastAsia="方正黑体简体" w:cs="Times New Roman"/>
          <w:i w:val="0"/>
          <w:color w:val="000000"/>
          <w:sz w:val="44"/>
          <w:szCs w:val="44"/>
          <w:u w:val="none"/>
        </w:rPr>
      </w:pPr>
      <w:r>
        <w:rPr>
          <w:rStyle w:val="7"/>
          <w:rFonts w:hint="default" w:ascii="Times New Roman" w:hAnsi="Times New Roman" w:eastAsia="方正小标宋简体" w:cs="Times New Roman"/>
          <w:b/>
          <w:bCs/>
          <w:lang w:val="en-US" w:eastAsia="zh-CN" w:bidi="ar"/>
        </w:rPr>
        <w:t>基本履职事项清单</w:t>
      </w:r>
    </w:p>
    <w:tbl>
      <w:tblPr>
        <w:tblStyle w:val="4"/>
        <w:tblW w:w="14078" w:type="dxa"/>
        <w:tblInd w:w="0" w:type="dxa"/>
        <w:shd w:val="clear" w:color="auto" w:fill="auto"/>
        <w:tblLayout w:type="autofit"/>
        <w:tblCellMar>
          <w:top w:w="0" w:type="dxa"/>
          <w:left w:w="0" w:type="dxa"/>
          <w:bottom w:w="0" w:type="dxa"/>
          <w:right w:w="0" w:type="dxa"/>
        </w:tblCellMar>
      </w:tblPr>
      <w:tblGrid>
        <w:gridCol w:w="650"/>
        <w:gridCol w:w="13428"/>
      </w:tblGrid>
      <w:tr>
        <w:tblPrEx>
          <w:shd w:val="clear" w:color="auto" w:fill="auto"/>
          <w:tblCellMar>
            <w:top w:w="0" w:type="dxa"/>
            <w:left w:w="0" w:type="dxa"/>
            <w:bottom w:w="0" w:type="dxa"/>
            <w:right w:w="0" w:type="dxa"/>
          </w:tblCellMar>
        </w:tblPrEx>
        <w:trPr>
          <w:trHeight w:val="90" w:hRule="atLeast"/>
          <w:tblHeader/>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简体" w:cs="Times New Roman"/>
                <w:i w:val="0"/>
                <w:color w:val="000000"/>
                <w:sz w:val="24"/>
                <w:szCs w:val="24"/>
                <w:u w:val="none"/>
              </w:rPr>
            </w:pPr>
            <w:r>
              <w:rPr>
                <w:rStyle w:val="8"/>
                <w:rFonts w:hint="default" w:ascii="Times New Roman" w:hAnsi="Times New Roman" w:eastAsia="方正黑体简体" w:cs="Times New Roman"/>
                <w:b/>
                <w:bCs/>
                <w:sz w:val="24"/>
                <w:szCs w:val="24"/>
                <w:lang w:val="en-US" w:eastAsia="zh-CN" w:bidi="ar"/>
              </w:rPr>
              <w:t>序号</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简体" w:cs="Times New Roman"/>
                <w:i w:val="0"/>
                <w:color w:val="000000"/>
                <w:sz w:val="24"/>
                <w:szCs w:val="24"/>
                <w:u w:val="none"/>
              </w:rPr>
            </w:pPr>
            <w:r>
              <w:rPr>
                <w:rStyle w:val="8"/>
                <w:rFonts w:hint="default" w:ascii="Times New Roman" w:hAnsi="Times New Roman" w:eastAsia="方正黑体简体" w:cs="Times New Roman"/>
                <w:b/>
                <w:bCs/>
                <w:sz w:val="24"/>
                <w:szCs w:val="24"/>
                <w:lang w:val="en-US" w:eastAsia="zh-CN" w:bidi="ar"/>
              </w:rPr>
              <w:t>事项名称</w:t>
            </w:r>
          </w:p>
        </w:tc>
      </w:tr>
      <w:tr>
        <w:tblPrEx>
          <w:tblCellMar>
            <w:top w:w="0" w:type="dxa"/>
            <w:left w:w="0" w:type="dxa"/>
            <w:bottom w:w="0" w:type="dxa"/>
            <w:right w:w="0" w:type="dxa"/>
          </w:tblCellMar>
        </w:tblPrEx>
        <w:trPr>
          <w:trHeight w:val="90"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i w:val="0"/>
                <w:color w:val="000000"/>
                <w:sz w:val="24"/>
                <w:szCs w:val="24"/>
                <w:u w:val="none"/>
              </w:rPr>
            </w:pPr>
            <w:r>
              <w:rPr>
                <w:rStyle w:val="9"/>
                <w:rFonts w:hint="default" w:ascii="Times New Roman" w:hAnsi="Times New Roman" w:eastAsia="方正黑体简体" w:cs="Times New Roman"/>
                <w:b/>
                <w:bCs/>
                <w:sz w:val="24"/>
                <w:szCs w:val="24"/>
                <w:lang w:val="en-US" w:eastAsia="zh-CN" w:bidi="ar"/>
              </w:rPr>
              <w:t>一、党的建设（</w:t>
            </w:r>
            <w:r>
              <w:rPr>
                <w:rStyle w:val="10"/>
                <w:rFonts w:hint="default" w:ascii="Times New Roman" w:hAnsi="Times New Roman" w:eastAsia="方正黑体简体" w:cs="Times New Roman"/>
                <w:b/>
                <w:bCs/>
                <w:sz w:val="24"/>
                <w:szCs w:val="24"/>
                <w:lang w:val="en-US" w:eastAsia="zh-CN" w:bidi="ar"/>
              </w:rPr>
              <w:t>17</w:t>
            </w:r>
            <w:r>
              <w:rPr>
                <w:rStyle w:val="9"/>
                <w:rFonts w:hint="default" w:ascii="Times New Roman" w:hAnsi="Times New Roman" w:eastAsia="方正黑体简体" w:cs="Times New Roman"/>
                <w:b/>
                <w:bCs/>
                <w:sz w:val="24"/>
                <w:szCs w:val="24"/>
                <w:lang w:val="en-US" w:eastAsia="zh-CN" w:bidi="ar"/>
              </w:rPr>
              <w:t>项）</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第一议题</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制度，坚定拥护</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两个确立</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，坚决做到</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两个维护</w:t>
            </w:r>
            <w:r>
              <w:rPr>
                <w:rStyle w:val="11"/>
                <w:rFonts w:hint="default" w:ascii="Times New Roman" w:hAnsi="Times New Roman" w:eastAsia="方正仿宋简体" w:cs="Times New Roman"/>
                <w:b/>
                <w:bCs/>
                <w:sz w:val="24"/>
                <w:szCs w:val="24"/>
                <w:lang w:val="en-US" w:eastAsia="zh-CN" w:bidi="ar"/>
              </w:rPr>
              <w:t>”</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加强党委自身建设，强化理论武装，抓好党委理论学习中心组学习；贯彻执行民主集中制，落实</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三重一大</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、党务公开制度，加强经济建设、政治建设、文化建设、社会建设、生态文明建设</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严格履行基层党建工作责任制，坚持</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三会一课</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、主题党日活动、组织生活会、民主评议党员等组织生活制度，学习宣传</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七一勋章获得者</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周永开先进事迹；定期研究党建工作，开展基层党组织书记抓党建工作述职评议考核，落实党委书记抓基层党建问题整改</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推进基层党组织标准化规范化建设，健全和完善党的组织体系，整顿村（社区）软弱涣散党组织，抓好党组织设置、调整、撤销等工作</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健全党建引领基层治理机制，加强党建引领县际边界治理，会同宣汉县毛坝镇建立联防联控联建机制；完善社会工作服务体系，开展人民建议征集有关工作，推动基层群众自治、法治、德治相融合</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落实全面从严治党主体责任，深入推进党风廉政建设和反腐败工作，开展全面从严治党宣传教育，贯彻落实中央八项规定及其实施细则精神，按照权限开展监督执纪问责、监督调查处置等工作</w:t>
            </w:r>
          </w:p>
        </w:tc>
      </w:tr>
      <w:tr>
        <w:tblPrEx>
          <w:tblCellMar>
            <w:top w:w="0" w:type="dxa"/>
            <w:left w:w="0" w:type="dxa"/>
            <w:bottom w:w="0" w:type="dxa"/>
            <w:right w:w="0" w:type="dxa"/>
          </w:tblCellMar>
        </w:tblPrEx>
        <w:trPr>
          <w:trHeight w:val="65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接受上级巡察，履行巡察整改主体责任，落实上级巡察反馈意见的整改落实</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组织实施党委换届，落实党代会代表任期制，负责党员代表选举、党员代表大会召开，开展党代表联络服务工作</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加强基层政权建设，指导下级党组织及自治组织换届选举，指导村（居）民委员会自治，指导、监督村（社区）党务、村（居）务、财务公开</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加强党员队伍建设，开展党员发展、教育、培训、管理、监督、服务和党费收缴、管理、使用等工作，落实党内关爱、帮扶、激励等政策，负责向上级推选党内表彰人选</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加强干部队伍建设，按照干部管理权限，负责公务员、事业单位人员、离退休干部等的日常管理和服务保障；做好村（社区）干部教育、培训、日常管理和监督，负责党组织书记后备力量及其他后备力量培育，负责驻村第一书记和工作队员的工作指导及日常管理</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落实党管人才责任，开展农业科技、产业发展、乡村建设等方面人才引进、队伍建设、服务和管理工作，培育壮大本土人才队伍</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13</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tblPrEx>
          <w:tblCellMar>
            <w:top w:w="0" w:type="dxa"/>
            <w:left w:w="0" w:type="dxa"/>
            <w:bottom w:w="0" w:type="dxa"/>
            <w:right w:w="0" w:type="dxa"/>
          </w:tblCellMar>
        </w:tblPrEx>
        <w:trPr>
          <w:trHeight w:val="80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14</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强化基层党组织阵地建设，加强村（社区）党群服务中心规范化建设、使用和管理，优化党群服务中心功能布局，规范村级组织工作事务、机构牌子和证明事项；指导</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两企三新</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组织开展党建工作</w:t>
            </w:r>
          </w:p>
        </w:tc>
      </w:tr>
      <w:tr>
        <w:tblPrEx>
          <w:tblCellMar>
            <w:top w:w="0" w:type="dxa"/>
            <w:left w:w="0" w:type="dxa"/>
            <w:bottom w:w="0" w:type="dxa"/>
            <w:right w:w="0" w:type="dxa"/>
          </w:tblCellMar>
        </w:tblPrEx>
        <w:trPr>
          <w:trHeight w:val="72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15</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全面落实人民代表大会制度，召开人民代表大会，组织选举人大代表，开展人大换届工作，加强人大代表履职平台建设，保障人大代表依法履职，办理人大代表建议或议案</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16</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推动政协基层协商民主建设，支持和保障政协委员开展政治协商、民主监督、参政议政等工作，做好政协委员推荐、联络服务、视察调研等工作，办理政协委员提案</w:t>
            </w:r>
          </w:p>
        </w:tc>
      </w:tr>
      <w:tr>
        <w:tblPrEx>
          <w:tblCellMar>
            <w:top w:w="0" w:type="dxa"/>
            <w:left w:w="0" w:type="dxa"/>
            <w:bottom w:w="0" w:type="dxa"/>
            <w:right w:w="0" w:type="dxa"/>
          </w:tblCellMar>
        </w:tblPrEx>
        <w:trPr>
          <w:trHeight w:val="5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17</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负责工会、共青团、妇联等群团组织建设，开展科协、红十字会、残联等相关工作</w:t>
            </w:r>
          </w:p>
        </w:tc>
      </w:tr>
      <w:tr>
        <w:tblPrEx>
          <w:tblCellMar>
            <w:top w:w="0" w:type="dxa"/>
            <w:left w:w="0" w:type="dxa"/>
            <w:bottom w:w="0" w:type="dxa"/>
            <w:right w:w="0" w:type="dxa"/>
          </w:tblCellMar>
        </w:tblPrEx>
        <w:trPr>
          <w:trHeight w:val="90"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4"/>
                <w:szCs w:val="24"/>
                <w:lang w:val="en-US" w:eastAsia="zh-CN" w:bidi="ar"/>
              </w:rPr>
              <w:t xml:space="preserve">二、经济发展（4项）    </w:t>
            </w:r>
            <w:r>
              <w:rPr>
                <w:rStyle w:val="9"/>
                <w:rFonts w:hint="default" w:ascii="Times New Roman" w:hAnsi="Times New Roman" w:eastAsia="方正仿宋简体" w:cs="Times New Roman"/>
                <w:b/>
                <w:bCs/>
                <w:sz w:val="24"/>
                <w:szCs w:val="24"/>
                <w:lang w:val="en-US" w:eastAsia="zh-CN" w:bidi="ar"/>
              </w:rPr>
              <w:t xml:space="preserve"> </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18</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拟订实施经济社会发展规划和年度计划，指导、协调、服务和监督管理全镇经济发展工作，促进工业、农业、服务业三产融合发展，制定产业发展规划，发展玉米制种、高山有机蔬菜、生物燃料厂等特色优势产业，培育、保护本土农产品品牌，推进产业发展升级</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19</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20</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负责统计调查队伍建设，开展人口、农业、经济等普查以及常规、专项等统计调查，指导村（社区）开展普查、调查、统计等工作；开展基本单位名录库管理维护工作</w:t>
            </w:r>
          </w:p>
        </w:tc>
      </w:tr>
      <w:tr>
        <w:tblPrEx>
          <w:tblCellMar>
            <w:top w:w="0" w:type="dxa"/>
            <w:left w:w="0" w:type="dxa"/>
            <w:bottom w:w="0" w:type="dxa"/>
            <w:right w:w="0" w:type="dxa"/>
          </w:tblCellMar>
        </w:tblPrEx>
        <w:trPr>
          <w:trHeight w:val="52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21</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负责制定年度项目计划，开展项目储备、申报、建设、投产等工作，加强项目监督管理和服务</w:t>
            </w:r>
          </w:p>
        </w:tc>
      </w:tr>
      <w:tr>
        <w:tblPrEx>
          <w:tblCellMar>
            <w:top w:w="0" w:type="dxa"/>
            <w:left w:w="0" w:type="dxa"/>
            <w:bottom w:w="0" w:type="dxa"/>
            <w:right w:w="0" w:type="dxa"/>
          </w:tblCellMar>
        </w:tblPrEx>
        <w:trPr>
          <w:trHeight w:val="90"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4"/>
                <w:szCs w:val="24"/>
                <w:lang w:val="en-US" w:eastAsia="zh-CN" w:bidi="ar"/>
              </w:rPr>
              <w:t>三、民生服务（8项）</w:t>
            </w:r>
          </w:p>
        </w:tc>
      </w:tr>
      <w:tr>
        <w:tblPrEx>
          <w:tblCellMar>
            <w:top w:w="0" w:type="dxa"/>
            <w:left w:w="0" w:type="dxa"/>
            <w:bottom w:w="0" w:type="dxa"/>
            <w:right w:w="0" w:type="dxa"/>
          </w:tblCellMar>
        </w:tblPrEx>
        <w:trPr>
          <w:trHeight w:val="92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22</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负责整合区域内各类政务服务事项进驻便民服务中心统一办理，提供</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一站式</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服务，推动基层高频便民服务事项</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一网通办</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，提供帮办代办服务，负责</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一卡通</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系统管理</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23</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24</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维护妇女合法权益，开展妇女思想政治引领、关爱帮扶、婚姻家庭纠纷调解、妇女综合素质和就业技能提升及家庭暴力预防、</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两癌</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宣传等工作，促进妇女事业发展</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25</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tblPrEx>
          <w:tblCellMar>
            <w:top w:w="0" w:type="dxa"/>
            <w:left w:w="0" w:type="dxa"/>
            <w:bottom w:w="0" w:type="dxa"/>
            <w:right w:w="0" w:type="dxa"/>
          </w:tblCellMar>
        </w:tblPrEx>
        <w:trPr>
          <w:trHeight w:val="82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26</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开展未成年人保护和关心下一代工作，加强政策宣传、家庭教育指导，摸排孤儿、留守儿童、事实无人抚养的儿童，建立信息台账，加强基本生活保障</w:t>
            </w:r>
          </w:p>
        </w:tc>
      </w:tr>
      <w:tr>
        <w:tblPrEx>
          <w:tblCellMar>
            <w:top w:w="0" w:type="dxa"/>
            <w:left w:w="0" w:type="dxa"/>
            <w:bottom w:w="0" w:type="dxa"/>
            <w:right w:w="0" w:type="dxa"/>
          </w:tblCellMar>
        </w:tblPrEx>
        <w:trPr>
          <w:trHeight w:val="57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27</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开展控辍保学和助学资助初审、上报、公示，保障适龄儿童、少年接受义务教育权利</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28</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双拥</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政策，强化退役军人服务保障，加强与退役军人的联系沟通，开展退役军人就业创业指导服务、优抚帮扶、走访慰问、权益维护等工作</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29</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推动深化改革工作，以群众关注的事项为</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小切口</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，积极谋划推进自主创新改革事项和微改革任务，总结改革创新经验，解决群众身边的问题</w:t>
            </w:r>
          </w:p>
        </w:tc>
      </w:tr>
      <w:tr>
        <w:tblPrEx>
          <w:tblCellMar>
            <w:top w:w="0" w:type="dxa"/>
            <w:left w:w="0" w:type="dxa"/>
            <w:bottom w:w="0" w:type="dxa"/>
            <w:right w:w="0" w:type="dxa"/>
          </w:tblCellMar>
        </w:tblPrEx>
        <w:trPr>
          <w:trHeight w:val="90"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4"/>
                <w:szCs w:val="24"/>
                <w:lang w:val="en-US" w:eastAsia="zh-CN" w:bidi="ar"/>
              </w:rPr>
              <w:t>四、平安法治（4项）</w:t>
            </w:r>
          </w:p>
        </w:tc>
      </w:tr>
      <w:tr>
        <w:tblPrEx>
          <w:tblCellMar>
            <w:top w:w="0" w:type="dxa"/>
            <w:left w:w="0" w:type="dxa"/>
            <w:bottom w:w="0" w:type="dxa"/>
            <w:right w:w="0" w:type="dxa"/>
          </w:tblCellMar>
        </w:tblPrEx>
        <w:trPr>
          <w:trHeight w:val="80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30</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严格依法行政，推进法治政府、法治乡村建设，开展法治普及宣传教育，组织实施全面依法治理，承担行政复议案件的答复、举证和行政诉讼案件的应诉，提供公共法律服务</w:t>
            </w:r>
          </w:p>
        </w:tc>
      </w:tr>
      <w:tr>
        <w:tblPrEx>
          <w:tblCellMar>
            <w:top w:w="0" w:type="dxa"/>
            <w:left w:w="0" w:type="dxa"/>
            <w:bottom w:w="0" w:type="dxa"/>
            <w:right w:w="0" w:type="dxa"/>
          </w:tblCellMar>
        </w:tblPrEx>
        <w:trPr>
          <w:trHeight w:val="193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31</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负责矛盾纠纷调处，坚持和发展新时代</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枫桥经验</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0" w:type="dxa"/>
            <w:bottom w:w="0" w:type="dxa"/>
            <w:right w:w="0" w:type="dxa"/>
          </w:tblCellMar>
        </w:tblPrEx>
        <w:trPr>
          <w:trHeight w:val="83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32</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tblPrEx>
          <w:tblCellMar>
            <w:top w:w="0" w:type="dxa"/>
            <w:left w:w="0" w:type="dxa"/>
            <w:bottom w:w="0" w:type="dxa"/>
            <w:right w:w="0" w:type="dxa"/>
          </w:tblCellMar>
        </w:tblPrEx>
        <w:trPr>
          <w:trHeight w:val="83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33</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tblPrEx>
          <w:tblCellMar>
            <w:top w:w="0" w:type="dxa"/>
            <w:left w:w="0" w:type="dxa"/>
            <w:bottom w:w="0" w:type="dxa"/>
            <w:right w:w="0" w:type="dxa"/>
          </w:tblCellMar>
        </w:tblPrEx>
        <w:trPr>
          <w:trHeight w:val="90"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4"/>
                <w:szCs w:val="24"/>
                <w:lang w:val="en-US" w:eastAsia="zh-CN" w:bidi="ar"/>
              </w:rPr>
              <w:t>五、乡村振兴（12项）</w:t>
            </w:r>
          </w:p>
        </w:tc>
      </w:tr>
      <w:tr>
        <w:tblPrEx>
          <w:tblCellMar>
            <w:top w:w="0" w:type="dxa"/>
            <w:left w:w="0" w:type="dxa"/>
            <w:bottom w:w="0" w:type="dxa"/>
            <w:right w:w="0" w:type="dxa"/>
          </w:tblCellMar>
        </w:tblPrEx>
        <w:trPr>
          <w:trHeight w:val="112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ind w:left="0" w:leftChars="0" w:firstLine="113" w:firstLineChars="0"/>
              <w:jc w:val="center"/>
              <w:textAlignment w:val="center"/>
              <w:rPr>
                <w:rFonts w:hint="default" w:ascii="Times New Roman" w:hAnsi="Times New Roman" w:eastAsia="方正仿宋简体" w:cs="Times New Roman"/>
                <w:i w:val="0"/>
                <w:color w:val="000000"/>
                <w:sz w:val="24"/>
                <w:szCs w:val="24"/>
                <w:u w:val="none"/>
              </w:rPr>
            </w:pP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ind w:left="0" w:leftChars="0" w:firstLine="113" w:firstLineChars="0"/>
              <w:jc w:val="center"/>
              <w:textAlignment w:val="center"/>
              <w:rPr>
                <w:rFonts w:hint="default" w:ascii="Times New Roman" w:hAnsi="Times New Roman" w:eastAsia="方正仿宋简体" w:cs="Times New Roman"/>
                <w:i w:val="0"/>
                <w:color w:val="000000"/>
                <w:sz w:val="24"/>
                <w:szCs w:val="24"/>
                <w:u w:val="none"/>
              </w:rPr>
            </w:pP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开展监测对象帮扶救助，综合运用临时救助、低保、医疗、住房、教育、就业等各项帮扶政策，保障基本生活；帮助指导就业创业，制定</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一户一策</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帮扶措施，稳定脱贫人口收入；负责乡村振兴衔接资金项目申报，建立项目库，对衔接资金产生的帮扶资产进行管护并协助开展确权移交工作</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ind w:left="0" w:leftChars="0" w:firstLine="113" w:firstLineChars="0"/>
              <w:jc w:val="center"/>
              <w:textAlignment w:val="center"/>
              <w:rPr>
                <w:rFonts w:hint="default" w:ascii="Times New Roman" w:hAnsi="Times New Roman" w:eastAsia="方正仿宋简体" w:cs="Times New Roman"/>
                <w:i w:val="0"/>
                <w:color w:val="000000"/>
                <w:sz w:val="24"/>
                <w:szCs w:val="24"/>
                <w:u w:val="none"/>
              </w:rPr>
            </w:pP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落实结对共建机制，承接落实帮扶措施，推进托底性帮扶工作，加强与</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一对一</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结对帮扶单位的联系，结合发展实际积极争取项目、资金帮扶，实现产业发展、基层治理、文化生活等方面深度融合和协作配合</w:t>
            </w:r>
          </w:p>
        </w:tc>
      </w:tr>
      <w:tr>
        <w:tblPrEx>
          <w:tblCellMar>
            <w:top w:w="0" w:type="dxa"/>
            <w:left w:w="0" w:type="dxa"/>
            <w:bottom w:w="0" w:type="dxa"/>
            <w:right w:w="0" w:type="dxa"/>
          </w:tblCellMar>
        </w:tblPrEx>
        <w:trPr>
          <w:trHeight w:val="52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ind w:left="0" w:leftChars="0" w:firstLine="113" w:firstLineChars="0"/>
              <w:jc w:val="center"/>
              <w:textAlignment w:val="center"/>
              <w:rPr>
                <w:rFonts w:hint="default" w:ascii="Times New Roman" w:hAnsi="Times New Roman" w:eastAsia="方正仿宋简体" w:cs="Times New Roman"/>
                <w:i w:val="0"/>
                <w:color w:val="000000"/>
                <w:sz w:val="24"/>
                <w:szCs w:val="24"/>
                <w:u w:val="none"/>
              </w:rPr>
            </w:pP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推进农村产权制度改革，落实农村土地、林地承包经营管理及流转管理，监督承包人经营行为，调解职责范围内的所有权和使用权、承包经营权纠纷</w:t>
            </w:r>
          </w:p>
        </w:tc>
      </w:tr>
      <w:tr>
        <w:tblPrEx>
          <w:tblCellMar>
            <w:top w:w="0" w:type="dxa"/>
            <w:left w:w="0" w:type="dxa"/>
            <w:bottom w:w="0" w:type="dxa"/>
            <w:right w:w="0" w:type="dxa"/>
          </w:tblCellMar>
        </w:tblPrEx>
        <w:trPr>
          <w:trHeight w:val="45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ind w:left="0" w:leftChars="0" w:firstLine="113" w:firstLineChars="0"/>
              <w:jc w:val="center"/>
              <w:textAlignment w:val="center"/>
              <w:rPr>
                <w:rFonts w:hint="default" w:ascii="Times New Roman" w:hAnsi="Times New Roman" w:eastAsia="方正仿宋简体" w:cs="Times New Roman"/>
                <w:i w:val="0"/>
                <w:color w:val="000000"/>
                <w:sz w:val="24"/>
                <w:szCs w:val="24"/>
                <w:u w:val="none"/>
              </w:rPr>
            </w:pP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落实粮食安全党政同责，稳定粮食播种面积，执行粮食种植计划，促进粮食生产稳定发展</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ind w:left="0" w:leftChars="0" w:firstLine="113" w:firstLineChars="0"/>
              <w:jc w:val="center"/>
              <w:textAlignment w:val="center"/>
              <w:rPr>
                <w:rFonts w:hint="default" w:ascii="Times New Roman" w:hAnsi="Times New Roman" w:eastAsia="方正仿宋简体" w:cs="Times New Roman"/>
                <w:i w:val="0"/>
                <w:color w:val="000000"/>
                <w:sz w:val="24"/>
                <w:szCs w:val="24"/>
                <w:u w:val="none"/>
              </w:rPr>
            </w:pP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学习运用和推广</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千万工程</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经验，推进乡村建设和人居环境综合整治，负责村庄清洁行动、生活垃圾治理、农村污水治理等工作，建设宜居宜业和美乡村</w:t>
            </w:r>
          </w:p>
        </w:tc>
      </w:tr>
      <w:tr>
        <w:tblPrEx>
          <w:tblCellMar>
            <w:top w:w="0" w:type="dxa"/>
            <w:left w:w="0" w:type="dxa"/>
            <w:bottom w:w="0" w:type="dxa"/>
            <w:right w:w="0" w:type="dxa"/>
          </w:tblCellMar>
        </w:tblPrEx>
        <w:trPr>
          <w:trHeight w:val="1136"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ind w:left="0" w:leftChars="0" w:firstLine="113" w:firstLineChars="0"/>
              <w:jc w:val="center"/>
              <w:textAlignment w:val="center"/>
              <w:rPr>
                <w:rFonts w:hint="default" w:ascii="Times New Roman" w:hAnsi="Times New Roman" w:eastAsia="方正仿宋简体" w:cs="Times New Roman"/>
                <w:i w:val="0"/>
                <w:color w:val="000000"/>
                <w:sz w:val="24"/>
                <w:szCs w:val="24"/>
                <w:u w:val="none"/>
              </w:rPr>
            </w:pP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ind w:left="0" w:leftChars="0" w:firstLine="113" w:firstLineChars="0"/>
              <w:jc w:val="center"/>
              <w:textAlignment w:val="center"/>
              <w:rPr>
                <w:rFonts w:hint="default" w:ascii="Times New Roman" w:hAnsi="Times New Roman" w:eastAsia="方正仿宋简体" w:cs="Times New Roman"/>
                <w:i w:val="0"/>
                <w:color w:val="000000"/>
                <w:sz w:val="24"/>
                <w:szCs w:val="24"/>
                <w:u w:val="none"/>
              </w:rPr>
            </w:pP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稻田虾、种养循环、茶叶等产业</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ind w:left="0" w:leftChars="0" w:firstLine="113" w:firstLineChars="0"/>
              <w:jc w:val="center"/>
              <w:textAlignment w:val="center"/>
              <w:rPr>
                <w:rFonts w:hint="default" w:ascii="Times New Roman" w:hAnsi="Times New Roman" w:eastAsia="方正仿宋简体" w:cs="Times New Roman"/>
                <w:i w:val="0"/>
                <w:color w:val="000000"/>
                <w:sz w:val="24"/>
                <w:szCs w:val="24"/>
                <w:u w:val="none"/>
              </w:rPr>
            </w:pP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培育农业社会化服务组织、新型农业经营主体和各类农村人才，发展农业龙头企业、农民专业合作社和家庭农场等</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ind w:left="0" w:leftChars="0" w:firstLine="113" w:firstLineChars="0"/>
              <w:jc w:val="center"/>
              <w:textAlignment w:val="center"/>
              <w:rPr>
                <w:rFonts w:hint="default" w:ascii="Times New Roman" w:hAnsi="Times New Roman" w:eastAsia="方正仿宋简体" w:cs="Times New Roman"/>
                <w:i w:val="0"/>
                <w:color w:val="000000"/>
                <w:sz w:val="24"/>
                <w:szCs w:val="24"/>
                <w:u w:val="none"/>
              </w:rPr>
            </w:pP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负责塘库堰、沟渠等小微型农田水利基础设施日常巡查、管护、安全和问题上报，推动高效节灌、农业节水等工作</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ind w:left="0" w:leftChars="0" w:firstLine="113" w:firstLineChars="0"/>
              <w:jc w:val="center"/>
              <w:textAlignment w:val="center"/>
              <w:rPr>
                <w:rFonts w:hint="default" w:ascii="Times New Roman" w:hAnsi="Times New Roman" w:eastAsia="方正仿宋简体" w:cs="Times New Roman"/>
                <w:i w:val="0"/>
                <w:color w:val="000000"/>
                <w:sz w:val="24"/>
                <w:szCs w:val="24"/>
                <w:u w:val="none"/>
              </w:rPr>
            </w:pP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开展农村能源开发利用节约的组织推广和安全管理教育，做好节能降碳工作，推广使用沼气、风能、太阳能等清洁能源</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ind w:left="0" w:leftChars="0" w:firstLine="113" w:firstLineChars="0"/>
              <w:jc w:val="center"/>
              <w:textAlignment w:val="center"/>
              <w:rPr>
                <w:rFonts w:hint="default" w:ascii="Times New Roman" w:hAnsi="Times New Roman" w:eastAsia="方正仿宋简体" w:cs="Times New Roman"/>
                <w:i w:val="0"/>
                <w:color w:val="000000"/>
                <w:sz w:val="24"/>
                <w:szCs w:val="24"/>
                <w:u w:val="none"/>
              </w:rPr>
            </w:pP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开展惠农补贴政策宣传，负责惠农补贴申报、核实、公示、信息录入和审核工作，宣传推广政策性农业保险和小额信贷</w:t>
            </w:r>
          </w:p>
        </w:tc>
      </w:tr>
      <w:tr>
        <w:tblPrEx>
          <w:tblCellMar>
            <w:top w:w="0" w:type="dxa"/>
            <w:left w:w="0" w:type="dxa"/>
            <w:bottom w:w="0" w:type="dxa"/>
            <w:right w:w="0" w:type="dxa"/>
          </w:tblCellMar>
        </w:tblPrEx>
        <w:trPr>
          <w:trHeight w:val="90"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4"/>
                <w:szCs w:val="24"/>
                <w:lang w:val="en-US" w:eastAsia="zh-CN" w:bidi="ar"/>
              </w:rPr>
              <w:t>六、精神文明建设（5项）</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46</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培育践行社会主义核心价值观，加强思想政治教育、爱国主义教育，弘扬</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万源保卫战</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精神，宣传万源红军英雄事迹，开展精神文明建设和实践工作，推进文明村镇、文明家庭建设，开展先进典型评选</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47</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开展乡村移风易俗、文明乡风、家教家风工作，指导各村（社区）成立红白理事会，革除婚丧嫁娶陋习等不良社会风气，培育社会文明新风尚</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48</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负责新时代文明实践所（站）建设和管理，建强文明实践队伍，开展文明实践活动，做优文明实践项目；健全新时代志愿服务体系，开展志愿服务工作</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49</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加强新时代公民道德建设，全面推进社会公德、职业道德、家庭美德、个人品德建设，深化道德教育引导，推动道德实践养成，抓好网络空间道德建设</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50</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建立健全基层科技服务体系，开展科普宣传活动，普及科学技术知识，提升全民科学素质</w:t>
            </w:r>
          </w:p>
        </w:tc>
      </w:tr>
      <w:tr>
        <w:tblPrEx>
          <w:tblCellMar>
            <w:top w:w="0" w:type="dxa"/>
            <w:left w:w="0" w:type="dxa"/>
            <w:bottom w:w="0" w:type="dxa"/>
            <w:right w:w="0" w:type="dxa"/>
          </w:tblCellMar>
        </w:tblPrEx>
        <w:trPr>
          <w:trHeight w:val="90"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4"/>
                <w:szCs w:val="24"/>
                <w:lang w:val="en-US" w:eastAsia="zh-CN" w:bidi="ar"/>
              </w:rPr>
              <w:t>七、社会管理（6项）</w:t>
            </w:r>
          </w:p>
        </w:tc>
      </w:tr>
      <w:tr>
        <w:tblPrEx>
          <w:tblCellMar>
            <w:top w:w="0" w:type="dxa"/>
            <w:left w:w="0" w:type="dxa"/>
            <w:bottom w:w="0" w:type="dxa"/>
            <w:right w:w="0" w:type="dxa"/>
          </w:tblCellMar>
        </w:tblPrEx>
        <w:trPr>
          <w:trHeight w:val="936"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51</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加强基层社会治理工作，指导和督促村（社区）制定实施村（居）民自治章程、村规民约、居民公约，指导治安保卫委员会、公共卫生委员会等组织开展工作</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52</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推进网格化社会治理工作，开展网格化管理和工作阵地建设，组织网格员参加培训，负责日常管理和考核，用好网格化服务管理信息系统</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53</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负责社会组织管理，大力培育发展社区社会组织</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54</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整合社会慈善资源，组织开展慈善募捐，为公益慈善活动提供场地和服务保障，促进村（社区）慈善事业发展</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55</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推进</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积分制、清单制</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数字化</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乡村治理模式，推广运用</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川善治</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乡村治理数字化平台</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56</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路长制</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责任，开展农村公路相关法律法规宣传教育，负责乡道、村道建设规划的编制，开展农村道路交通安全宣传劝导、隐患排查及临时管控工作，按权限开展公路路产路权保护，对镇为业主的乡道、村道进行建设，对村组硬化道路进行养护，按权限开展对道路运输及相关业务经营场所、客货集散地的监督检查</w:t>
            </w:r>
          </w:p>
        </w:tc>
      </w:tr>
      <w:tr>
        <w:tblPrEx>
          <w:tblCellMar>
            <w:top w:w="0" w:type="dxa"/>
            <w:left w:w="0" w:type="dxa"/>
            <w:bottom w:w="0" w:type="dxa"/>
            <w:right w:w="0" w:type="dxa"/>
          </w:tblCellMar>
        </w:tblPrEx>
        <w:trPr>
          <w:trHeight w:val="90"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i w:val="0"/>
                <w:color w:val="000000"/>
                <w:sz w:val="24"/>
                <w:szCs w:val="24"/>
                <w:u w:val="none"/>
              </w:rPr>
            </w:pPr>
            <w:r>
              <w:rPr>
                <w:rStyle w:val="9"/>
                <w:rFonts w:hint="default" w:ascii="Times New Roman" w:hAnsi="Times New Roman" w:eastAsia="方正黑体简体" w:cs="Times New Roman"/>
                <w:b/>
                <w:bCs/>
                <w:sz w:val="24"/>
                <w:szCs w:val="24"/>
                <w:lang w:val="en-US" w:eastAsia="zh-CN" w:bidi="ar"/>
              </w:rPr>
              <w:t>八、社会保障（5项）</w:t>
            </w:r>
          </w:p>
        </w:tc>
      </w:tr>
      <w:tr>
        <w:tblPrEx>
          <w:tblCellMar>
            <w:top w:w="0" w:type="dxa"/>
            <w:left w:w="0" w:type="dxa"/>
            <w:bottom w:w="0" w:type="dxa"/>
            <w:right w:w="0" w:type="dxa"/>
          </w:tblCellMar>
        </w:tblPrEx>
        <w:trPr>
          <w:trHeight w:val="97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57</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开展社会保险政策宣传、身份认证；开展失地农民的参保资格、基本信息、待遇领取资格及关系转移等初审工作</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58</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59</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开展城乡居民基本医疗保险政策宣传，负责医疗保障经办服务，受理、初审医疗救助申请，负责参保登记、信息查询、变更、异地就医备案等业务</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60</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tblPrEx>
          <w:tblCellMar>
            <w:top w:w="0" w:type="dxa"/>
            <w:left w:w="0" w:type="dxa"/>
            <w:bottom w:w="0" w:type="dxa"/>
            <w:right w:w="0" w:type="dxa"/>
          </w:tblCellMar>
        </w:tblPrEx>
        <w:trPr>
          <w:trHeight w:val="88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61</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加强农民工服务保障，开展农民工欠薪排查和矛盾纠纷调解，提供法律咨询、政策推送，收集诉求、更新四川省公共就业创业服务信息管理系统务工信息、组织参加培训等</w:t>
            </w:r>
          </w:p>
        </w:tc>
      </w:tr>
      <w:tr>
        <w:tblPrEx>
          <w:tblCellMar>
            <w:top w:w="0" w:type="dxa"/>
            <w:left w:w="0" w:type="dxa"/>
            <w:bottom w:w="0" w:type="dxa"/>
            <w:right w:w="0" w:type="dxa"/>
          </w:tblCellMar>
        </w:tblPrEx>
        <w:trPr>
          <w:trHeight w:val="90"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4"/>
                <w:szCs w:val="24"/>
                <w:lang w:val="en-US" w:eastAsia="zh-CN" w:bidi="ar"/>
              </w:rPr>
              <w:t>九、自然资源（2项）</w:t>
            </w:r>
          </w:p>
        </w:tc>
      </w:tr>
      <w:tr>
        <w:tblPrEx>
          <w:tblCellMar>
            <w:top w:w="0" w:type="dxa"/>
            <w:left w:w="0" w:type="dxa"/>
            <w:bottom w:w="0" w:type="dxa"/>
            <w:right w:w="0" w:type="dxa"/>
          </w:tblCellMar>
        </w:tblPrEx>
        <w:trPr>
          <w:trHeight w:val="97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62</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落实耕地保护党政同责和</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田长制</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责任，严守耕地保护红线，开展耕地保护宣传，实施永久基本农田保护，开展常态化巡田工作，推进耕地恢复及撂荒地整治，对破坏耕地、非法占地等问题行为及时制止并上报</w:t>
            </w:r>
          </w:p>
        </w:tc>
      </w:tr>
      <w:tr>
        <w:tblPrEx>
          <w:tblCellMar>
            <w:top w:w="0" w:type="dxa"/>
            <w:left w:w="0" w:type="dxa"/>
            <w:bottom w:w="0" w:type="dxa"/>
            <w:right w:w="0" w:type="dxa"/>
          </w:tblCellMar>
        </w:tblPrEx>
        <w:trPr>
          <w:trHeight w:val="11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63</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林长制</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责任</w:t>
            </w:r>
            <w:r>
              <w:rPr>
                <w:rStyle w:val="11"/>
                <w:rFonts w:hint="default" w:ascii="Times New Roman" w:hAnsi="Times New Roman" w:eastAsia="方正仿宋简体" w:cs="Times New Roman"/>
                <w:b/>
                <w:bCs/>
                <w:sz w:val="24"/>
                <w:szCs w:val="24"/>
                <w:lang w:val="en-US" w:eastAsia="zh-CN" w:bidi="ar"/>
              </w:rPr>
              <w:t xml:space="preserve"> </w:t>
            </w:r>
            <w:r>
              <w:rPr>
                <w:rStyle w:val="12"/>
                <w:rFonts w:hint="default" w:ascii="Times New Roman" w:hAnsi="Times New Roman" w:eastAsia="方正仿宋简体" w:cs="Times New Roman"/>
                <w:b/>
                <w:bCs/>
                <w:sz w:val="24"/>
                <w:szCs w:val="24"/>
                <w:lang w:val="en-US" w:eastAsia="zh-CN" w:bidi="ar"/>
              </w:rPr>
              <w:t>，负责森林资源保护发展网格化管理，分级组织开展巡护巡查，制止破坏森林资源的行为，做好森林资源保护、病虫害防治宣传、林权纠纷调处等工作，发现林业有害生物等问题及时上报，组织开展义务植树活动</w:t>
            </w:r>
          </w:p>
        </w:tc>
      </w:tr>
      <w:tr>
        <w:tblPrEx>
          <w:tblCellMar>
            <w:top w:w="0" w:type="dxa"/>
            <w:left w:w="0" w:type="dxa"/>
            <w:bottom w:w="0" w:type="dxa"/>
            <w:right w:w="0" w:type="dxa"/>
          </w:tblCellMar>
        </w:tblPrEx>
        <w:trPr>
          <w:trHeight w:val="90"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4"/>
                <w:szCs w:val="24"/>
                <w:lang w:val="en-US" w:eastAsia="zh-CN" w:bidi="ar"/>
              </w:rPr>
              <w:t>十、生态环保（3项）</w:t>
            </w:r>
          </w:p>
        </w:tc>
      </w:tr>
      <w:tr>
        <w:tblPrEx>
          <w:tblCellMar>
            <w:top w:w="0" w:type="dxa"/>
            <w:left w:w="0" w:type="dxa"/>
            <w:bottom w:w="0" w:type="dxa"/>
            <w:right w:w="0" w:type="dxa"/>
          </w:tblCellMar>
        </w:tblPrEx>
        <w:trPr>
          <w:trHeight w:val="85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64</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落实生态环境保护党政同责，开展环境保护宣传、巡查、隐患排查，建立台账并上报，按权限开展生态环境保护督察反馈有关问题整改</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65</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河长制</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责任，加强河湖保护，开展宣传教育、日常巡查、河道清漂保洁，对取土、挖砂、采石等违法活动及时制止、上报，并开展先期处置</w:t>
            </w:r>
          </w:p>
        </w:tc>
      </w:tr>
      <w:tr>
        <w:tblPrEx>
          <w:tblCellMar>
            <w:top w:w="0" w:type="dxa"/>
            <w:left w:w="0" w:type="dxa"/>
            <w:bottom w:w="0" w:type="dxa"/>
            <w:right w:w="0" w:type="dxa"/>
          </w:tblCellMar>
        </w:tblPrEx>
        <w:trPr>
          <w:trHeight w:val="55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66</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建立健全农村垃圾清运机制，开展垃圾分类的宣传教育和日常管理，督促生活垃圾收集、转运，按权限征收生活垃圾处理费</w:t>
            </w:r>
          </w:p>
        </w:tc>
      </w:tr>
      <w:tr>
        <w:tblPrEx>
          <w:tblCellMar>
            <w:top w:w="0" w:type="dxa"/>
            <w:left w:w="0" w:type="dxa"/>
            <w:bottom w:w="0" w:type="dxa"/>
            <w:right w:w="0" w:type="dxa"/>
          </w:tblCellMar>
        </w:tblPrEx>
        <w:trPr>
          <w:trHeight w:val="90"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4"/>
                <w:szCs w:val="24"/>
                <w:lang w:val="en-US" w:eastAsia="zh-CN" w:bidi="ar"/>
              </w:rPr>
              <w:t>十一、城乡建设（6项）</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67</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推进烟霞绿色能源片区发展，组织实施片区天然气、水电站等绿色能源开发项目的协调推进工作，做好粮食、生猪等传统产业发展</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68</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负责城乡照明、环卫等公共基础设施的建设、管理和维护，对违反规定擅自占用或损坏公共设施行为进行调查处理</w:t>
            </w:r>
          </w:p>
        </w:tc>
      </w:tr>
      <w:tr>
        <w:tblPrEx>
          <w:tblCellMar>
            <w:top w:w="0" w:type="dxa"/>
            <w:left w:w="0" w:type="dxa"/>
            <w:bottom w:w="0" w:type="dxa"/>
            <w:right w:w="0" w:type="dxa"/>
          </w:tblCellMar>
        </w:tblPrEx>
        <w:trPr>
          <w:trHeight w:val="125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69</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70</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开展城乡环境综合治理工作，组织开展镇容镇貌整治、场镇秩序、环境卫生监督管理等，合理规划停车区域，督促落实公共区域</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门前三包</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（包卫生、包绿化、包秩序）责任，指导村（社区）开展日常卫生保洁，按权限依法查处破坏镇村容貌和环境卫生的违法行为</w:t>
            </w:r>
          </w:p>
        </w:tc>
      </w:tr>
      <w:tr>
        <w:tblPrEx>
          <w:tblCellMar>
            <w:top w:w="0" w:type="dxa"/>
            <w:left w:w="0" w:type="dxa"/>
            <w:bottom w:w="0" w:type="dxa"/>
            <w:right w:w="0" w:type="dxa"/>
          </w:tblCellMar>
        </w:tblPrEx>
        <w:trPr>
          <w:trHeight w:val="47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71</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负责场镇园林绿化及住宅小区公共区域设施、环境卫生、绿化管理的监督指导和协调工作</w:t>
            </w:r>
          </w:p>
        </w:tc>
      </w:tr>
      <w:tr>
        <w:tblPrEx>
          <w:tblCellMar>
            <w:top w:w="0" w:type="dxa"/>
            <w:left w:w="0" w:type="dxa"/>
            <w:bottom w:w="0" w:type="dxa"/>
            <w:right w:w="0" w:type="dxa"/>
          </w:tblCellMar>
        </w:tblPrEx>
        <w:trPr>
          <w:trHeight w:val="5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72</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负责污水处理厂的运行管理，发现问题及时上报，按权限征收污水处理费</w:t>
            </w:r>
          </w:p>
        </w:tc>
      </w:tr>
      <w:tr>
        <w:tblPrEx>
          <w:tblCellMar>
            <w:top w:w="0" w:type="dxa"/>
            <w:left w:w="0" w:type="dxa"/>
            <w:bottom w:w="0" w:type="dxa"/>
            <w:right w:w="0" w:type="dxa"/>
          </w:tblCellMar>
        </w:tblPrEx>
        <w:trPr>
          <w:trHeight w:val="90"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4"/>
                <w:szCs w:val="24"/>
                <w:lang w:val="en-US" w:eastAsia="zh-CN" w:bidi="ar"/>
              </w:rPr>
              <w:t>十二、商贸流通（2项）</w:t>
            </w:r>
          </w:p>
        </w:tc>
      </w:tr>
      <w:tr>
        <w:tblPrEx>
          <w:tblCellMar>
            <w:top w:w="0" w:type="dxa"/>
            <w:left w:w="0" w:type="dxa"/>
            <w:bottom w:w="0" w:type="dxa"/>
            <w:right w:w="0" w:type="dxa"/>
          </w:tblCellMar>
        </w:tblPrEx>
        <w:trPr>
          <w:trHeight w:val="49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73</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培育限额以上批发、零售、住宿、餐饮等企业</w:t>
            </w:r>
          </w:p>
        </w:tc>
      </w:tr>
      <w:tr>
        <w:tblPrEx>
          <w:tblCellMar>
            <w:top w:w="0" w:type="dxa"/>
            <w:left w:w="0" w:type="dxa"/>
            <w:bottom w:w="0" w:type="dxa"/>
            <w:right w:w="0" w:type="dxa"/>
          </w:tblCellMar>
        </w:tblPrEx>
        <w:trPr>
          <w:trHeight w:val="80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74</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开展电子商务政策宣传，推动镇</w:t>
            </w:r>
            <w:r>
              <w:rPr>
                <w:rStyle w:val="11"/>
                <w:rFonts w:hint="default" w:ascii="Times New Roman" w:hAnsi="Times New Roman" w:eastAsia="方正仿宋简体" w:cs="Times New Roman"/>
                <w:b/>
                <w:bCs/>
                <w:sz w:val="24"/>
                <w:szCs w:val="24"/>
                <w:lang w:val="en-US" w:eastAsia="zh-CN" w:bidi="ar"/>
              </w:rPr>
              <w:t xml:space="preserve"> </w:t>
            </w:r>
            <w:r>
              <w:rPr>
                <w:rStyle w:val="12"/>
                <w:rFonts w:hint="default" w:ascii="Times New Roman" w:hAnsi="Times New Roman" w:eastAsia="方正仿宋简体" w:cs="Times New Roman"/>
                <w:b/>
                <w:bCs/>
                <w:sz w:val="24"/>
                <w:szCs w:val="24"/>
                <w:lang w:val="en-US" w:eastAsia="zh-CN" w:bidi="ar"/>
              </w:rPr>
              <w:t>、村两级电商物流综合服务站点建设</w:t>
            </w:r>
            <w:r>
              <w:rPr>
                <w:rStyle w:val="11"/>
                <w:rFonts w:hint="default" w:ascii="Times New Roman" w:hAnsi="Times New Roman" w:eastAsia="方正仿宋简体" w:cs="Times New Roman"/>
                <w:b/>
                <w:bCs/>
                <w:sz w:val="24"/>
                <w:szCs w:val="24"/>
                <w:lang w:val="en-US" w:eastAsia="zh-CN" w:bidi="ar"/>
              </w:rPr>
              <w:t xml:space="preserve"> </w:t>
            </w:r>
            <w:r>
              <w:rPr>
                <w:rStyle w:val="12"/>
                <w:rFonts w:hint="default" w:ascii="Times New Roman" w:hAnsi="Times New Roman" w:eastAsia="方正仿宋简体" w:cs="Times New Roman"/>
                <w:b/>
                <w:bCs/>
                <w:sz w:val="24"/>
                <w:szCs w:val="24"/>
                <w:lang w:val="en-US" w:eastAsia="zh-CN" w:bidi="ar"/>
              </w:rPr>
              <w:t>，组织参加电商业务培训，打造</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村村直播</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工作点位，培育主播人员，推广销售初级农产品</w:t>
            </w:r>
          </w:p>
        </w:tc>
      </w:tr>
      <w:tr>
        <w:tblPrEx>
          <w:tblCellMar>
            <w:top w:w="0" w:type="dxa"/>
            <w:left w:w="0" w:type="dxa"/>
            <w:bottom w:w="0" w:type="dxa"/>
            <w:right w:w="0" w:type="dxa"/>
          </w:tblCellMar>
        </w:tblPrEx>
        <w:trPr>
          <w:trHeight w:val="90"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4"/>
                <w:szCs w:val="24"/>
                <w:lang w:val="en-US" w:eastAsia="zh-CN" w:bidi="ar"/>
              </w:rPr>
              <w:t>十三、文化和旅游（5项）</w:t>
            </w:r>
          </w:p>
        </w:tc>
      </w:tr>
      <w:tr>
        <w:tblPrEx>
          <w:tblCellMar>
            <w:top w:w="0" w:type="dxa"/>
            <w:left w:w="0" w:type="dxa"/>
            <w:bottom w:w="0" w:type="dxa"/>
            <w:right w:w="0" w:type="dxa"/>
          </w:tblCellMar>
        </w:tblPrEx>
        <w:trPr>
          <w:trHeight w:val="56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75</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负责红胜县苏维埃政府旧址等地方文物的宣传、普查和保护工作，指导各村（社区）发掘非遗文化</w:t>
            </w:r>
          </w:p>
        </w:tc>
      </w:tr>
      <w:tr>
        <w:tblPrEx>
          <w:tblCellMar>
            <w:top w:w="0" w:type="dxa"/>
            <w:left w:w="0" w:type="dxa"/>
            <w:bottom w:w="0" w:type="dxa"/>
            <w:right w:w="0" w:type="dxa"/>
          </w:tblCellMar>
        </w:tblPrEx>
        <w:trPr>
          <w:trHeight w:val="4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76</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指导各村（社区）发掘地方特色文化，加强严家坝村史馆建设、管理、维护等工作</w:t>
            </w:r>
          </w:p>
        </w:tc>
      </w:tr>
      <w:tr>
        <w:tblPrEx>
          <w:tblCellMar>
            <w:top w:w="0" w:type="dxa"/>
            <w:left w:w="0" w:type="dxa"/>
            <w:bottom w:w="0" w:type="dxa"/>
            <w:right w:w="0" w:type="dxa"/>
          </w:tblCellMar>
        </w:tblPrEx>
        <w:trPr>
          <w:trHeight w:val="7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77</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强化公共文化服务供给，推进数字化和网络化建设，负责综合文化站、农家书屋、</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村村响</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等公共文化设施的日常管理</w:t>
            </w:r>
          </w:p>
        </w:tc>
      </w:tr>
      <w:tr>
        <w:tblPrEx>
          <w:tblCellMar>
            <w:top w:w="0" w:type="dxa"/>
            <w:left w:w="0" w:type="dxa"/>
            <w:bottom w:w="0" w:type="dxa"/>
            <w:right w:w="0" w:type="dxa"/>
          </w:tblCellMar>
        </w:tblPrEx>
        <w:trPr>
          <w:trHeight w:val="75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78</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支持、保障开展全民健身活动，组织群众参加国民体质监测，按权限负责公共体育设施管理维护，对侵占、破坏公共体育设施的行为及时制止并上报</w:t>
            </w:r>
          </w:p>
        </w:tc>
      </w:tr>
      <w:tr>
        <w:tblPrEx>
          <w:tblCellMar>
            <w:top w:w="0" w:type="dxa"/>
            <w:left w:w="0" w:type="dxa"/>
            <w:bottom w:w="0" w:type="dxa"/>
            <w:right w:w="0" w:type="dxa"/>
          </w:tblCellMar>
        </w:tblPrEx>
        <w:trPr>
          <w:trHeight w:val="1136"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79</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旅游文化宣传工作，深度挖掘红色旅游资源，依托严家坝村草莓种植基地、苟家寨村车厘子园、钟老坟茶厂、天音谷等地方产业和旅游资源，发展休闲旅游、体验、研学等乡村旅游新业态，推进农文旅产业融合发展</w:t>
            </w:r>
          </w:p>
        </w:tc>
      </w:tr>
      <w:tr>
        <w:tblPrEx>
          <w:tblCellMar>
            <w:top w:w="0" w:type="dxa"/>
            <w:left w:w="0" w:type="dxa"/>
            <w:bottom w:w="0" w:type="dxa"/>
            <w:right w:w="0" w:type="dxa"/>
          </w:tblCellMar>
        </w:tblPrEx>
        <w:trPr>
          <w:trHeight w:val="90"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4"/>
                <w:szCs w:val="24"/>
                <w:lang w:val="en-US" w:eastAsia="zh-CN" w:bidi="ar"/>
              </w:rPr>
              <w:t>十四、卫生健康（2项）</w:t>
            </w:r>
          </w:p>
        </w:tc>
      </w:tr>
      <w:tr>
        <w:tblPrEx>
          <w:tblCellMar>
            <w:top w:w="0" w:type="dxa"/>
            <w:left w:w="0" w:type="dxa"/>
            <w:bottom w:w="0" w:type="dxa"/>
            <w:right w:w="0" w:type="dxa"/>
          </w:tblCellMar>
        </w:tblPrEx>
        <w:trPr>
          <w:trHeight w:val="81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80</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开展爱国卫生运动，负责无偿献血、免疫、慢性病、职业病预防宣传，普及卫生健康知识，推广健康生活方式</w:t>
            </w:r>
          </w:p>
        </w:tc>
      </w:tr>
      <w:tr>
        <w:tblPrEx>
          <w:tblCellMar>
            <w:top w:w="0" w:type="dxa"/>
            <w:left w:w="0" w:type="dxa"/>
            <w:bottom w:w="0" w:type="dxa"/>
            <w:right w:w="0" w:type="dxa"/>
          </w:tblCellMar>
        </w:tblPrEx>
        <w:trPr>
          <w:trHeight w:val="45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81</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落实优生优育政策，办理生育服务登记</w:t>
            </w:r>
          </w:p>
        </w:tc>
      </w:tr>
      <w:tr>
        <w:tblPrEx>
          <w:tblCellMar>
            <w:top w:w="0" w:type="dxa"/>
            <w:left w:w="0" w:type="dxa"/>
            <w:bottom w:w="0" w:type="dxa"/>
            <w:right w:w="0" w:type="dxa"/>
          </w:tblCellMar>
        </w:tblPrEx>
        <w:trPr>
          <w:trHeight w:val="457"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4"/>
                <w:szCs w:val="24"/>
                <w:lang w:val="en-US" w:eastAsia="zh-CN" w:bidi="ar"/>
              </w:rPr>
              <w:t>十五、应急管理及消防（3项）</w:t>
            </w:r>
          </w:p>
        </w:tc>
      </w:tr>
      <w:tr>
        <w:tblPrEx>
          <w:tblCellMar>
            <w:top w:w="0" w:type="dxa"/>
            <w:left w:w="0" w:type="dxa"/>
            <w:bottom w:w="0" w:type="dxa"/>
            <w:right w:w="0" w:type="dxa"/>
          </w:tblCellMar>
        </w:tblPrEx>
        <w:trPr>
          <w:trHeight w:val="121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82</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落实党政领导干部安全生产责任制，建立健全安全生产风险预判、安全预警、事故预防、应急预备、实战预练</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五预</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工作机制，督促指导企业、村（社区）落实安全生产责任</w:t>
            </w:r>
          </w:p>
        </w:tc>
      </w:tr>
      <w:tr>
        <w:tblPrEx>
          <w:tblCellMar>
            <w:top w:w="0" w:type="dxa"/>
            <w:left w:w="0" w:type="dxa"/>
            <w:bottom w:w="0" w:type="dxa"/>
            <w:right w:w="0" w:type="dxa"/>
          </w:tblCellMar>
        </w:tblPrEx>
        <w:trPr>
          <w:trHeight w:val="92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83</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落实森林防灭火党政同责，建立推行森林防火责任制度、巡山护林员制度，组织开展常态化森林防火宣传，普及森林防火知识</w:t>
            </w:r>
          </w:p>
        </w:tc>
      </w:tr>
      <w:tr>
        <w:tblPrEx>
          <w:tblCellMar>
            <w:top w:w="0" w:type="dxa"/>
            <w:left w:w="0" w:type="dxa"/>
            <w:bottom w:w="0" w:type="dxa"/>
            <w:right w:w="0" w:type="dxa"/>
          </w:tblCellMar>
        </w:tblPrEx>
        <w:trPr>
          <w:trHeight w:val="149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84</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tblPrEx>
          <w:tblCellMar>
            <w:top w:w="0" w:type="dxa"/>
            <w:left w:w="0" w:type="dxa"/>
            <w:bottom w:w="0" w:type="dxa"/>
            <w:right w:w="0" w:type="dxa"/>
          </w:tblCellMar>
        </w:tblPrEx>
        <w:trPr>
          <w:trHeight w:val="90"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4"/>
                <w:szCs w:val="24"/>
                <w:lang w:val="en-US" w:eastAsia="zh-CN" w:bidi="ar"/>
              </w:rPr>
              <w:t>十六、人民武装（2项）</w:t>
            </w:r>
          </w:p>
        </w:tc>
      </w:tr>
      <w:tr>
        <w:tblPrEx>
          <w:tblCellMar>
            <w:top w:w="0" w:type="dxa"/>
            <w:left w:w="0" w:type="dxa"/>
            <w:bottom w:w="0" w:type="dxa"/>
            <w:right w:w="0" w:type="dxa"/>
          </w:tblCellMar>
        </w:tblPrEx>
        <w:trPr>
          <w:trHeight w:val="5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85</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坚持党管武装，做好基层武装部规范化建设，抓好兵役登记、兵役征集、应急备战、民兵工作</w:t>
            </w:r>
          </w:p>
        </w:tc>
      </w:tr>
      <w:tr>
        <w:tblPrEx>
          <w:tblCellMar>
            <w:top w:w="0" w:type="dxa"/>
            <w:left w:w="0" w:type="dxa"/>
            <w:bottom w:w="0" w:type="dxa"/>
            <w:right w:w="0" w:type="dxa"/>
          </w:tblCellMar>
        </w:tblPrEx>
        <w:trPr>
          <w:trHeight w:val="89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86</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加强国防教育，按权限开展人民防空、国防动员、国防交通、国防设施保护、国防潜力调查，做好人防警报系统日常管护</w:t>
            </w:r>
          </w:p>
        </w:tc>
      </w:tr>
      <w:tr>
        <w:tblPrEx>
          <w:tblCellMar>
            <w:top w:w="0" w:type="dxa"/>
            <w:left w:w="0" w:type="dxa"/>
            <w:bottom w:w="0" w:type="dxa"/>
            <w:right w:w="0" w:type="dxa"/>
          </w:tblCellMar>
        </w:tblPrEx>
        <w:trPr>
          <w:trHeight w:val="90"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4"/>
                <w:szCs w:val="24"/>
                <w:lang w:val="en-US" w:eastAsia="zh-CN" w:bidi="ar"/>
              </w:rPr>
              <w:t>十七、综合政务（10项）</w:t>
            </w:r>
          </w:p>
        </w:tc>
      </w:tr>
      <w:tr>
        <w:tblPrEx>
          <w:tblCellMar>
            <w:top w:w="0" w:type="dxa"/>
            <w:left w:w="0" w:type="dxa"/>
            <w:bottom w:w="0" w:type="dxa"/>
            <w:right w:w="0" w:type="dxa"/>
          </w:tblCellMar>
        </w:tblPrEx>
        <w:trPr>
          <w:trHeight w:val="83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87</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负责政务公开、目标绩效、信息宣传、文电处理、印章管理、会务保障及后勤服务保障，开展公共机构节能管理</w:t>
            </w:r>
          </w:p>
        </w:tc>
      </w:tr>
      <w:tr>
        <w:tblPrEx>
          <w:tblCellMar>
            <w:top w:w="0" w:type="dxa"/>
            <w:left w:w="0" w:type="dxa"/>
            <w:bottom w:w="0" w:type="dxa"/>
            <w:right w:w="0" w:type="dxa"/>
          </w:tblCellMar>
        </w:tblPrEx>
        <w:trPr>
          <w:trHeight w:val="4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88</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负责机关事业单位人员、村（社区）干部以及基层服务人员等工资福利待遇保障</w:t>
            </w:r>
          </w:p>
        </w:tc>
      </w:tr>
      <w:tr>
        <w:tblPrEx>
          <w:tblCellMar>
            <w:top w:w="0" w:type="dxa"/>
            <w:left w:w="0" w:type="dxa"/>
            <w:bottom w:w="0" w:type="dxa"/>
            <w:right w:w="0" w:type="dxa"/>
          </w:tblCellMar>
        </w:tblPrEx>
        <w:trPr>
          <w:trHeight w:val="87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89</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健</w:t>
            </w:r>
            <w:r>
              <w:rPr>
                <w:rFonts w:hint="default" w:ascii="Times New Roman" w:hAnsi="Times New Roman" w:eastAsia="方正仿宋简体" w:cs="Times New Roman"/>
                <w:b/>
                <w:bCs/>
                <w:i w:val="0"/>
                <w:color w:val="000000"/>
                <w:spacing w:val="-6"/>
                <w:kern w:val="0"/>
                <w:sz w:val="24"/>
                <w:szCs w:val="24"/>
                <w:u w:val="none"/>
                <w:lang w:val="en-US" w:eastAsia="zh-CN" w:bidi="ar"/>
              </w:rPr>
              <w:t>全完善保密管理制度，开展保密宣传教育，完善保密防护措施，加强保密监督检查，负责涉密载体、涉密人员、网络保密、信息系统设备等日常管理，及时发现上报安全保密风险隐患并按权限处置</w:t>
            </w:r>
          </w:p>
        </w:tc>
      </w:tr>
      <w:tr>
        <w:tblPrEx>
          <w:tblCellMar>
            <w:top w:w="0" w:type="dxa"/>
            <w:left w:w="0" w:type="dxa"/>
            <w:bottom w:w="0" w:type="dxa"/>
            <w:right w:w="0" w:type="dxa"/>
          </w:tblCellMar>
        </w:tblPrEx>
        <w:trPr>
          <w:trHeight w:val="51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90</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负责档案基础设施建设和档案收集、整理、保管、利用，定期向档案馆移交档案</w:t>
            </w:r>
          </w:p>
        </w:tc>
      </w:tr>
      <w:tr>
        <w:tblPrEx>
          <w:tblCellMar>
            <w:top w:w="0" w:type="dxa"/>
            <w:left w:w="0" w:type="dxa"/>
            <w:bottom w:w="0" w:type="dxa"/>
            <w:right w:w="0" w:type="dxa"/>
          </w:tblCellMar>
        </w:tblPrEx>
        <w:trPr>
          <w:trHeight w:val="81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91</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编制和执行财政预决算，开展财政资金绩效、债务管理，落实会计核算、资金监管、财务档案管理等财政制度，落实村级会计委托代理制度，负责村（社区）财务代理记账</w:t>
            </w:r>
          </w:p>
        </w:tc>
      </w:tr>
      <w:tr>
        <w:tblPrEx>
          <w:tblCellMar>
            <w:top w:w="0" w:type="dxa"/>
            <w:left w:w="0" w:type="dxa"/>
            <w:bottom w:w="0" w:type="dxa"/>
            <w:right w:w="0" w:type="dxa"/>
          </w:tblCellMar>
        </w:tblPrEx>
        <w:trPr>
          <w:trHeight w:val="83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92</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tblPrEx>
          <w:tblCellMar>
            <w:top w:w="0" w:type="dxa"/>
            <w:left w:w="0" w:type="dxa"/>
            <w:bottom w:w="0" w:type="dxa"/>
            <w:right w:w="0" w:type="dxa"/>
          </w:tblCellMar>
        </w:tblPrEx>
        <w:trPr>
          <w:trHeight w:val="5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93</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负责政府采购、固定资产管理和国有资产监督管理</w:t>
            </w:r>
          </w:p>
        </w:tc>
      </w:tr>
      <w:tr>
        <w:tblPrEx>
          <w:tblCellMar>
            <w:top w:w="0" w:type="dxa"/>
            <w:left w:w="0" w:type="dxa"/>
            <w:bottom w:w="0" w:type="dxa"/>
            <w:right w:w="0" w:type="dxa"/>
          </w:tblCellMar>
        </w:tblPrEx>
        <w:trPr>
          <w:trHeight w:val="4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94</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负责书记信箱、市长信箱、</w:t>
            </w:r>
            <w:r>
              <w:rPr>
                <w:rStyle w:val="11"/>
                <w:rFonts w:hint="default" w:ascii="Times New Roman" w:hAnsi="Times New Roman" w:eastAsia="方正仿宋简体" w:cs="Times New Roman"/>
                <w:b/>
                <w:bCs/>
                <w:sz w:val="24"/>
                <w:szCs w:val="24"/>
                <w:lang w:val="en-US" w:eastAsia="zh-CN" w:bidi="ar"/>
              </w:rPr>
              <w:t>“12345”</w:t>
            </w:r>
            <w:r>
              <w:rPr>
                <w:rStyle w:val="12"/>
                <w:rFonts w:hint="default" w:ascii="Times New Roman" w:hAnsi="Times New Roman" w:eastAsia="方正仿宋简体" w:cs="Times New Roman"/>
                <w:b/>
                <w:bCs/>
                <w:sz w:val="24"/>
                <w:szCs w:val="24"/>
                <w:lang w:val="en-US" w:eastAsia="zh-CN" w:bidi="ar"/>
              </w:rPr>
              <w:t>政务服务热线等交办事项的办理、反馈</w:t>
            </w:r>
          </w:p>
        </w:tc>
      </w:tr>
      <w:tr>
        <w:tblPrEx>
          <w:tblCellMar>
            <w:top w:w="0" w:type="dxa"/>
            <w:left w:w="0" w:type="dxa"/>
            <w:bottom w:w="0" w:type="dxa"/>
            <w:right w:w="0" w:type="dxa"/>
          </w:tblCellMar>
        </w:tblPrEx>
        <w:trPr>
          <w:trHeight w:val="54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95</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开展年鉴及史志资料的收集、整理、撰写、编辑等工作</w:t>
            </w:r>
          </w:p>
        </w:tc>
      </w:tr>
      <w:tr>
        <w:tblPrEx>
          <w:tblCellMar>
            <w:top w:w="0" w:type="dxa"/>
            <w:left w:w="0" w:type="dxa"/>
            <w:bottom w:w="0" w:type="dxa"/>
            <w:right w:w="0" w:type="dxa"/>
          </w:tblCellMar>
        </w:tblPrEx>
        <w:trPr>
          <w:trHeight w:val="7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96</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落实值班值守制度，畅通信息报送渠道，及时上报紧急、重大、突发事件情况并开展先期处置</w:t>
            </w:r>
          </w:p>
        </w:tc>
      </w:tr>
    </w:tbl>
    <w:p>
      <w:pPr>
        <w:rPr>
          <w:rFonts w:hint="default" w:ascii="Times New Roman" w:hAnsi="Times New Roman" w:eastAsia="方正仿宋简体" w:cs="Times New Roman"/>
          <w:b/>
          <w:bCs/>
          <w:i w:val="0"/>
          <w:color w:val="000000"/>
          <w:kern w:val="0"/>
          <w:sz w:val="44"/>
          <w:szCs w:val="44"/>
          <w:u w:val="none"/>
          <w:lang w:val="en-US" w:eastAsia="zh-CN" w:bidi="ar"/>
        </w:rPr>
      </w:pPr>
      <w:r>
        <w:rPr>
          <w:rFonts w:hint="default" w:ascii="Times New Roman" w:hAnsi="Times New Roman" w:eastAsia="方正仿宋简体" w:cs="Times New Roman"/>
          <w:b/>
          <w:bCs/>
          <w:i w:val="0"/>
          <w:color w:val="000000"/>
          <w:kern w:val="0"/>
          <w:sz w:val="44"/>
          <w:szCs w:val="44"/>
          <w:u w:val="none"/>
          <w:lang w:val="en-US" w:eastAsia="zh-CN" w:bidi="ar"/>
        </w:rPr>
        <w:br w:type="page"/>
      </w:r>
    </w:p>
    <w:p>
      <w:pPr>
        <w:keepNext w:val="0"/>
        <w:keepLines w:val="0"/>
        <w:widowControl/>
        <w:suppressLineNumbers w:val="0"/>
        <w:jc w:val="center"/>
        <w:textAlignment w:val="center"/>
        <w:rPr>
          <w:rFonts w:hint="default" w:ascii="Times New Roman" w:hAnsi="Times New Roman" w:eastAsia="方正小标宋简体" w:cs="Times New Roman"/>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配合履职事项清单</w:t>
      </w:r>
    </w:p>
    <w:tbl>
      <w:tblPr>
        <w:tblStyle w:val="4"/>
        <w:tblW w:w="13800" w:type="dxa"/>
        <w:jc w:val="center"/>
        <w:shd w:val="clear" w:color="auto" w:fill="auto"/>
        <w:tblLayout w:type="fixed"/>
        <w:tblCellMar>
          <w:top w:w="0" w:type="dxa"/>
          <w:left w:w="0" w:type="dxa"/>
          <w:bottom w:w="0" w:type="dxa"/>
          <w:right w:w="0" w:type="dxa"/>
        </w:tblCellMar>
      </w:tblPr>
      <w:tblGrid>
        <w:gridCol w:w="700"/>
        <w:gridCol w:w="1217"/>
        <w:gridCol w:w="2166"/>
        <w:gridCol w:w="5036"/>
        <w:gridCol w:w="4681"/>
      </w:tblGrid>
      <w:tr>
        <w:tblPrEx>
          <w:shd w:val="clear" w:color="auto" w:fill="auto"/>
          <w:tblCellMar>
            <w:top w:w="0" w:type="dxa"/>
            <w:left w:w="0" w:type="dxa"/>
            <w:bottom w:w="0" w:type="dxa"/>
            <w:right w:w="0" w:type="dxa"/>
          </w:tblCellMar>
        </w:tblPrEx>
        <w:trPr>
          <w:trHeight w:val="406" w:hRule="atLeast"/>
          <w:tblHeader/>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Style w:val="13"/>
                <w:rFonts w:hint="default" w:ascii="Times New Roman" w:hAnsi="Times New Roman" w:eastAsia="方正黑体简体" w:cs="Times New Roman"/>
                <w:b/>
                <w:bCs/>
                <w:sz w:val="21"/>
                <w:szCs w:val="21"/>
                <w:lang w:val="en-US" w:eastAsia="zh-CN" w:bidi="ar"/>
              </w:rPr>
              <w:t>序号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Style w:val="13"/>
                <w:rFonts w:hint="default" w:ascii="Times New Roman" w:hAnsi="Times New Roman" w:eastAsia="方正黑体简体" w:cs="Times New Roman"/>
                <w:b/>
                <w:bCs/>
                <w:sz w:val="21"/>
                <w:szCs w:val="21"/>
                <w:lang w:val="en-US" w:eastAsia="zh-CN" w:bidi="ar"/>
              </w:rPr>
              <w:t>事项名称</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Style w:val="13"/>
                <w:rFonts w:hint="default" w:ascii="Times New Roman" w:hAnsi="Times New Roman" w:eastAsia="方正黑体简体" w:cs="Times New Roman"/>
                <w:b/>
                <w:bCs/>
                <w:sz w:val="21"/>
                <w:szCs w:val="21"/>
                <w:lang w:val="en-US" w:eastAsia="zh-CN" w:bidi="ar"/>
              </w:rPr>
              <w:t>对应上级部门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Style w:val="13"/>
                <w:rFonts w:hint="default" w:ascii="Times New Roman" w:hAnsi="Times New Roman" w:eastAsia="方正黑体简体" w:cs="Times New Roman"/>
                <w:b/>
                <w:bCs/>
                <w:sz w:val="21"/>
                <w:szCs w:val="21"/>
                <w:lang w:val="en-US" w:eastAsia="zh-CN" w:bidi="ar"/>
              </w:rPr>
              <w:t>上级部门职责</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Style w:val="13"/>
                <w:rFonts w:hint="default" w:ascii="Times New Roman" w:hAnsi="Times New Roman" w:eastAsia="方正黑体简体" w:cs="Times New Roman"/>
                <w:b/>
                <w:bCs/>
                <w:sz w:val="21"/>
                <w:szCs w:val="21"/>
                <w:lang w:val="en-US" w:eastAsia="zh-CN" w:bidi="ar"/>
              </w:rPr>
              <w:t>镇配合职责</w:t>
            </w:r>
          </w:p>
        </w:tc>
      </w:tr>
      <w:tr>
        <w:tblPrEx>
          <w:shd w:val="clear" w:color="auto" w:fill="auto"/>
          <w:tblCellMar>
            <w:top w:w="0" w:type="dxa"/>
            <w:left w:w="0" w:type="dxa"/>
            <w:bottom w:w="0" w:type="dxa"/>
            <w:right w:w="0" w:type="dxa"/>
          </w:tblCellMar>
        </w:tblPrEx>
        <w:trPr>
          <w:trHeight w:val="407" w:hRule="atLeast"/>
          <w:jc w:val="center"/>
        </w:trPr>
        <w:tc>
          <w:tcPr>
            <w:tcW w:w="1380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1"/>
                <w:szCs w:val="21"/>
                <w:lang w:val="en-US" w:eastAsia="zh-CN" w:bidi="ar"/>
              </w:rPr>
              <w:t>一、党的建设（4项）</w:t>
            </w:r>
          </w:p>
        </w:tc>
      </w:tr>
      <w:tr>
        <w:tblPrEx>
          <w:shd w:val="clear" w:color="auto" w:fill="auto"/>
          <w:tblCellMar>
            <w:top w:w="0" w:type="dxa"/>
            <w:left w:w="0" w:type="dxa"/>
            <w:bottom w:w="0" w:type="dxa"/>
            <w:right w:w="0" w:type="dxa"/>
          </w:tblCellMar>
        </w:tblPrEx>
        <w:trPr>
          <w:trHeight w:val="3428"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社区工作者队伍建设</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市委组织部</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市委社会工作部</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市人社局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市财政局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市委组织部：</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统筹协调社区工作者队伍建设工作，负责社区党组织书记管理。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市委社会工作部：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负责社区工作者员额核定、招聘、考核等工作。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市人社局：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负责社区工作者招聘的考务工作。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负责社区工作者待遇经费保障。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lang w:eastAsia="zh-CN"/>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统计镇社区专职工作者需求情况，报送招聘计划；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与社区工作者签订协议；</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负责社区工作者的日常管理、出具考核意见。</w:t>
            </w:r>
          </w:p>
        </w:tc>
      </w:tr>
      <w:tr>
        <w:tblPrEx>
          <w:shd w:val="clear" w:color="auto" w:fill="auto"/>
          <w:tblCellMar>
            <w:top w:w="0" w:type="dxa"/>
            <w:left w:w="0" w:type="dxa"/>
            <w:bottom w:w="0" w:type="dxa"/>
            <w:right w:w="0" w:type="dxa"/>
          </w:tblCellMar>
        </w:tblPrEx>
        <w:trPr>
          <w:trHeight w:val="312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w:t>
            </w:r>
            <w:r>
              <w:rPr>
                <w:rStyle w:val="16"/>
                <w:rFonts w:hint="default" w:ascii="Times New Roman" w:hAnsi="Times New Roman" w:eastAsia="方正仿宋简体" w:cs="Times New Roman"/>
                <w:b/>
                <w:bCs/>
                <w:sz w:val="21"/>
                <w:szCs w:val="21"/>
                <w:lang w:val="en-US" w:eastAsia="zh-CN" w:bidi="ar"/>
              </w:rPr>
              <w:t>室组地</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联合监督、联合办案</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市纪委监委</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建立片区协作机制，推行</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委领导</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室组地</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工作模式，统一调配力量、统筹工作，开展日常监督、业务培训；</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按片区开展监督检查、案件查办等工作，对乡镇（街道）办理案件统一进行提级审理；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作出案件处分决定并宣布、送达；</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对受处分人员开展回访工作。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发现、上报违纪线索；</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派员参加业务培训和案件查办；</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配合开展处分决定的宣布、送达，并对处分人员进行日常教育、管理、监督和关心关爱。</w:t>
            </w:r>
          </w:p>
        </w:tc>
      </w:tr>
      <w:tr>
        <w:tblPrEx>
          <w:shd w:val="clear" w:color="auto" w:fill="auto"/>
          <w:tblCellMar>
            <w:top w:w="0" w:type="dxa"/>
            <w:left w:w="0" w:type="dxa"/>
            <w:bottom w:w="0" w:type="dxa"/>
            <w:right w:w="0" w:type="dxa"/>
          </w:tblCellMar>
        </w:tblPrEx>
        <w:trPr>
          <w:trHeight w:val="312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市级部门派驻乡镇机构人员的管理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市司法局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市林业局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市司法局、市自然资源局、市市场监管局、市林业局：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负责派驻机构人员业务指导培训；</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负责派驻人员的聘用（解聘）、工资福利保障、考核奖惩、人事调整等工作。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负责派驻机构人员日常管理；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对派驻人员选拔、任免、考核、评优评先等工作出具意见。</w:t>
            </w:r>
          </w:p>
        </w:tc>
      </w:tr>
      <w:tr>
        <w:tblPrEx>
          <w:shd w:val="clear" w:color="auto" w:fill="auto"/>
          <w:tblCellMar>
            <w:top w:w="0" w:type="dxa"/>
            <w:left w:w="0" w:type="dxa"/>
            <w:bottom w:w="0" w:type="dxa"/>
            <w:right w:w="0" w:type="dxa"/>
          </w:tblCellMar>
        </w:tblPrEx>
        <w:trPr>
          <w:trHeight w:val="4952"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4</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重大活动和重大突发事件新闻发布会</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市委办</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市政府办</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市委宣传部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市委办、市政府办：</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制定重大活动新闻宣传方案，发布重大突发事件应急预案；</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突发事件发生后启动应急响应机制，统筹组织召开全市重大突发事件新闻发布会。</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市委宣传部：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统筹做好新闻宣传工作，做好重大新闻选题策划，组织协调重大新闻宣传活动和重大突发公共事件应急新闻宣传工作；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做好市外新闻媒体在万采访活动的统筹协调和监督管理，负责市内新闻记者证管理工作；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组</w:t>
            </w:r>
            <w:r>
              <w:rPr>
                <w:rStyle w:val="16"/>
                <w:rFonts w:hint="default" w:ascii="Times New Roman" w:hAnsi="Times New Roman" w:eastAsia="方正仿宋简体" w:cs="Times New Roman"/>
                <w:b/>
                <w:bCs/>
                <w:spacing w:val="-6"/>
                <w:sz w:val="21"/>
                <w:szCs w:val="21"/>
                <w:lang w:val="en-US" w:eastAsia="zh-CN" w:bidi="ar"/>
              </w:rPr>
              <w:t>织协调重大新闻、信息发布和政策解读工作，推动新闻发言人制度建设。拟订全市重大问题宣传口径。</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提供新闻采访点位及背景资料；</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向上级有关单位推送新闻信息和新闻素材；</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负责重大突发事件、热点敏感问题、新闻舆情的上报和前期调查核实，协助开展新闻发布会筹备工作；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及时上报市外新闻媒体实地采访活动。</w:t>
            </w:r>
          </w:p>
        </w:tc>
      </w:tr>
      <w:tr>
        <w:tblPrEx>
          <w:shd w:val="clear" w:color="auto" w:fill="auto"/>
          <w:tblCellMar>
            <w:top w:w="0" w:type="dxa"/>
            <w:left w:w="0" w:type="dxa"/>
            <w:bottom w:w="0" w:type="dxa"/>
            <w:right w:w="0" w:type="dxa"/>
          </w:tblCellMar>
        </w:tblPrEx>
        <w:trPr>
          <w:trHeight w:val="232" w:hRule="atLeast"/>
          <w:jc w:val="center"/>
        </w:trPr>
        <w:tc>
          <w:tcPr>
            <w:tcW w:w="13800"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1"/>
                <w:szCs w:val="21"/>
                <w:lang w:val="en-US" w:eastAsia="zh-CN" w:bidi="ar"/>
              </w:rPr>
              <w:t>二、经济发展（4项）</w:t>
            </w:r>
          </w:p>
        </w:tc>
      </w:tr>
      <w:tr>
        <w:tblPrEx>
          <w:shd w:val="clear" w:color="auto" w:fill="auto"/>
          <w:tblCellMar>
            <w:top w:w="0" w:type="dxa"/>
            <w:left w:w="0" w:type="dxa"/>
            <w:bottom w:w="0" w:type="dxa"/>
            <w:right w:w="0" w:type="dxa"/>
          </w:tblCellMar>
        </w:tblPrEx>
        <w:trPr>
          <w:trHeight w:val="4511"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固定资产项目投资</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市统计局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牵头统筹固定资产投资项目，加强政府投资项目管理，完善企业投资项目核准、备案管理办法；</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指导制定项目策划包装方案，进行项目包装；</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负责项目审批（核准、备案）、资金申报审核、项目管理等；</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负责项目储备，前期工作推进，项目合规审查，项目进度监管。</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市统计局：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指导乡镇和企业完善项目入库申报资料；</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审核乡镇和企业项目入库申报资料。</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兑付项目补助资金。</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其他行业主管部门按职责分工开展相关工作。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摸排固定资产投资项目；</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配合核实固定资产投资项目额度、规模；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收集固定资产投资资料并上报；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督促项目业主单位进行项目申报统计入库。</w:t>
            </w:r>
          </w:p>
        </w:tc>
      </w:tr>
      <w:tr>
        <w:tblPrEx>
          <w:shd w:val="clear" w:color="auto" w:fill="auto"/>
          <w:tblCellMar>
            <w:top w:w="0" w:type="dxa"/>
            <w:left w:w="0" w:type="dxa"/>
            <w:bottom w:w="0" w:type="dxa"/>
            <w:right w:w="0" w:type="dxa"/>
          </w:tblCellMar>
        </w:tblPrEx>
        <w:trPr>
          <w:trHeight w:val="321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以工代赈项目管理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市发改局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统筹以工代赈项目规划立项（含农业农村基础设施推广以工代赈方式、重点项目实施以工代赈）；</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负责报送以工代赈项目资金计划，调度项目建设进度情况，指导项目建设工作；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牵头组织以工代赈项目验收，指导项目乡（镇）做好项目档案资料收集整理归档。</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组织实施以工代赈项目，组织富余劳动力参与项目建设；</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配合统计以工代赈项目落实情况；</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配合以工代赈项目县级验收，做好资料收集整理归档。</w:t>
            </w:r>
          </w:p>
        </w:tc>
      </w:tr>
      <w:tr>
        <w:tblPrEx>
          <w:shd w:val="clear" w:color="auto" w:fill="auto"/>
          <w:tblCellMar>
            <w:top w:w="0" w:type="dxa"/>
            <w:left w:w="0" w:type="dxa"/>
            <w:bottom w:w="0" w:type="dxa"/>
            <w:right w:w="0" w:type="dxa"/>
          </w:tblCellMar>
        </w:tblPrEx>
        <w:trPr>
          <w:trHeight w:val="80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电力、电信、广播电视设施管理（不含地下管线安全运维管理）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市经信局</w:t>
            </w:r>
            <w:r>
              <w:rPr>
                <w:rStyle w:val="17"/>
                <w:rFonts w:hint="default" w:ascii="Times New Roman" w:hAnsi="Times New Roman" w:eastAsia="方正仿宋简体" w:cs="Times New Roman"/>
                <w:b/>
                <w:bCs/>
                <w:sz w:val="21"/>
                <w:szCs w:val="21"/>
                <w:lang w:val="en-US" w:eastAsia="zh-CN" w:bidi="ar"/>
              </w:rPr>
              <w:t xml:space="preserve"> </w:t>
            </w:r>
            <w:r>
              <w:rPr>
                <w:rStyle w:val="16"/>
                <w:rFonts w:hint="default" w:ascii="Times New Roman" w:hAnsi="Times New Roman" w:eastAsia="方正仿宋简体" w:cs="Times New Roman"/>
                <w:b/>
                <w:bCs/>
                <w:sz w:val="21"/>
                <w:szCs w:val="21"/>
                <w:lang w:val="en-US" w:eastAsia="zh-CN" w:bidi="ar"/>
              </w:rPr>
              <w:t>：</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协调电力单位做好电力设施保护和供电秩序维护等相关工作。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协调通信运营商做好通信设施保护相关工作。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负责广播电视设施建设和运行维护管理，对非法安装卫星广播电视地面接收设施的行为进行行政处罚。</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打击盗窃、破坏电力、电信、广播电视设施的违法犯罪行为。</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协助开展电力、电信、广播电视设施保护宣传；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配合开展电力、电信、广播电视涉及安全隐患排查和矛盾纠纷调处；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对在依法划定的电力设施保护区内修建建筑物、构筑物或者种植植物、堆放物品和危及电力设施安全的行为进行劝阻、制止并上报；</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结合日常工作开展巡查，发现非法安装卫星广播电视地面接收设施的行为及时上报；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配合做好电力、电信、广播电视设施违法犯罪行为防范打击等工作。</w:t>
            </w:r>
          </w:p>
        </w:tc>
      </w:tr>
      <w:tr>
        <w:tblPrEx>
          <w:shd w:val="clear" w:color="auto" w:fill="auto"/>
          <w:tblCellMar>
            <w:top w:w="0" w:type="dxa"/>
            <w:left w:w="0" w:type="dxa"/>
            <w:bottom w:w="0" w:type="dxa"/>
            <w:right w:w="0" w:type="dxa"/>
          </w:tblCellMar>
        </w:tblPrEx>
        <w:trPr>
          <w:trHeight w:val="312" w:hRule="atLeast"/>
          <w:jc w:val="center"/>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8</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再生资源回收站点（企业）规划、监管</w:t>
            </w:r>
          </w:p>
        </w:tc>
        <w:tc>
          <w:tcPr>
            <w:tcW w:w="2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市消防救援大队</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其他行业主管部门</w:t>
            </w:r>
          </w:p>
        </w:tc>
        <w:tc>
          <w:tcPr>
            <w:tcW w:w="5036"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负责制定和实施再生资源回收产业政策、回收标准和回收行业发展规划；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会同相关部门制定再生资源回收网点规划；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牵头负责再生资源回收站点（企业）安全生产监督管理。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组织、指导、协调再生资源回收行业生产安全事故应急救援，依法依规对再生资源回收行业领域发生的生产安全事故开展事故调查。</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负责再生资源回收经营者的登记管理和再生资源交易市场内的监督管理，依法查处无照经营、擅自变更登记住所等违法行为。</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市消防救援大队：</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负责再生资源回收站点（企业）消防安全的监督管理，对消防安全隐患和违法行为进行查处。</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负责对再生资源回收过程中环境污染防治工作实施监督管理，依法对违反污染环境防治法律法规的行为进行处罚。</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对城市建成区内的再生资源回收站点（企业）占道堆放、卫生</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脏乱差</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等违法行为进行查处。</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负责研究提出促进再生资源发展的政策，组织实施再生资源利用新技术、新设备的推广应用和产业化示范。</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负责再生资源回收的治安管理。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负责将再生资源回收网点纳入城市规划，依法对违反城市规划、建设管理有关法律法规的行为进行查处和清理整顿。</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其他行业主管部门按职责分工开展工作。</w:t>
            </w:r>
          </w:p>
        </w:tc>
        <w:tc>
          <w:tcPr>
            <w:tcW w:w="4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配合制定再生资源回收网点规划；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对再生资源回收站点（企业）进行摸排、登记、造册；</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结合日常工作对再生资源回收站点（企业）的安全生产和生态环境保护开展巡查，及时制止并上报占道堆放等违法违规行为。</w:t>
            </w:r>
          </w:p>
        </w:tc>
      </w:tr>
      <w:tr>
        <w:tblPrEx>
          <w:shd w:val="clear" w:color="auto" w:fill="auto"/>
          <w:tblCellMar>
            <w:top w:w="0" w:type="dxa"/>
            <w:left w:w="0" w:type="dxa"/>
            <w:bottom w:w="0" w:type="dxa"/>
            <w:right w:w="0" w:type="dxa"/>
          </w:tblCellMar>
        </w:tblPrEx>
        <w:trPr>
          <w:trHeight w:val="7810"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2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50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c>
          <w:tcPr>
            <w:tcW w:w="4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r>
      <w:tr>
        <w:tblPrEx>
          <w:shd w:val="clear" w:color="auto" w:fill="auto"/>
          <w:tblCellMar>
            <w:top w:w="0" w:type="dxa"/>
            <w:left w:w="0" w:type="dxa"/>
            <w:bottom w:w="0" w:type="dxa"/>
            <w:right w:w="0" w:type="dxa"/>
          </w:tblCellMar>
        </w:tblPrEx>
        <w:trPr>
          <w:trHeight w:val="339" w:hRule="atLeast"/>
          <w:jc w:val="center"/>
        </w:trPr>
        <w:tc>
          <w:tcPr>
            <w:tcW w:w="13800"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Style w:val="9"/>
                <w:rFonts w:hint="default" w:ascii="Times New Roman" w:hAnsi="Times New Roman" w:eastAsia="方正黑体简体" w:cs="Times New Roman"/>
                <w:b/>
                <w:bCs/>
                <w:sz w:val="21"/>
                <w:szCs w:val="21"/>
                <w:lang w:val="en-US" w:eastAsia="zh-CN" w:bidi="ar"/>
              </w:rPr>
              <w:t>三、民生服务（5项）</w:t>
            </w:r>
          </w:p>
        </w:tc>
      </w:tr>
      <w:tr>
        <w:tblPrEx>
          <w:shd w:val="clear" w:color="auto" w:fill="auto"/>
          <w:tblCellMar>
            <w:top w:w="0" w:type="dxa"/>
            <w:left w:w="0" w:type="dxa"/>
            <w:bottom w:w="0" w:type="dxa"/>
            <w:right w:w="0" w:type="dxa"/>
          </w:tblCellMar>
        </w:tblPrEx>
        <w:trPr>
          <w:trHeight w:val="384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9</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殡葬事务管理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市民政局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统筹推进殡葬改革及宣传，规划殡葬设施建设，拟订殡葬管理措施并组织实施，指导督促乡镇（街道）殡葬改革工作；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制定农村公益性墓地管理的具体办法和细则，明确墓地建设、运营、维护等方面的规范和标准并组织实施，审批农村公益性墓地；</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负责审批惠民殡葬救助补贴申请，发放惠民殡葬救助补贴；</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落实行业监督管理责任，定期开展监督检查，对殡葬领域违法违规行为责令限期整改。</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配合开展殡葬政策宣传；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初审、上报农村公益性墓地建设申请资料；</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配合推进公益性墓地和集中安葬点建设与管理，引导群众节地生态安葬；</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收集上报殡葬从业人员信息；</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对符合惠民殡葬政策的对象进行初审及上报；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eastAsia="方正仿宋简体" w:cs="Times New Roman"/>
                <w:b/>
                <w:bCs/>
                <w:sz w:val="21"/>
                <w:szCs w:val="21"/>
                <w:lang w:val="en-US" w:eastAsia="zh-CN" w:bidi="ar"/>
              </w:rPr>
              <w:t>结合日常工作开展巡查，及时制止并上报殡葬领域等违法违规行为，配合做好违法建设墓地的整改工作。</w:t>
            </w:r>
          </w:p>
        </w:tc>
      </w:tr>
      <w:tr>
        <w:tblPrEx>
          <w:shd w:val="clear" w:color="auto" w:fill="auto"/>
          <w:tblCellMar>
            <w:top w:w="0" w:type="dxa"/>
            <w:left w:w="0" w:type="dxa"/>
            <w:bottom w:w="0" w:type="dxa"/>
            <w:right w:w="0" w:type="dxa"/>
          </w:tblCellMar>
        </w:tblPrEx>
        <w:trPr>
          <w:trHeight w:val="384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饮水安全</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达州市万源生态环境局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负责编制村镇供水规划，统筹饮水安全政策宣传；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实施供水工程项目或委托乡镇实施；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采取临时保供措施；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负责末梢水水质检测；</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监督供水单位的日常运行。</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负责水源保护及监管；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负责水源水质监测。</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配合开展饮水安全知识宣传；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制定饮水安全应急预案，提供饮水困难应急保障；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加强村镇供水管理，负责摸排水源保护工程、供水设施、管网、供水安全情况并上报；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配合市水务局寻找备用水源，申报供水项目，协助或负责供水项目实施；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结合日常工作对供水单位和用水情况进行巡查。</w:t>
            </w:r>
          </w:p>
        </w:tc>
      </w:tr>
      <w:tr>
        <w:tblPrEx>
          <w:shd w:val="clear" w:color="auto" w:fill="auto"/>
          <w:tblCellMar>
            <w:top w:w="0" w:type="dxa"/>
            <w:left w:w="0" w:type="dxa"/>
            <w:bottom w:w="0" w:type="dxa"/>
            <w:right w:w="0" w:type="dxa"/>
          </w:tblCellMar>
        </w:tblPrEx>
        <w:trPr>
          <w:trHeight w:val="509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大中型水库移民安置及后期扶持</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负责制定大中型水利水电工程移民安置方案并组织实施，开展后期扶持政策的宣传、执行等工作；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组织农村移民集中安置的农村居民点基础设施建设，指导监督乡镇（街道）开展移民安置、后期扶持项目实施；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负责管理移民安置资金、后期扶持资金项目库；</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组织开展大中型水利水电工程移民安置验收工作，负责移民后期扶持人口的上报、年度审核、信息公开以及后期扶持管理等工作；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牵头负责移民安置、后期扶持、信访维稳及矛盾纠纷化解；</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eastAsia="方正仿宋简体" w:cs="Times New Roman"/>
                <w:b/>
                <w:bCs/>
                <w:sz w:val="21"/>
                <w:szCs w:val="21"/>
                <w:lang w:val="en-US" w:eastAsia="zh-CN" w:bidi="ar"/>
              </w:rPr>
              <w:t>负责移民技能培训和产业扶持等工作。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负责移民土地保障和房屋确权等工作。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负责移民房屋工程建设等工作。</w:t>
            </w:r>
            <w:r>
              <w:rPr>
                <w:rStyle w:val="17"/>
                <w:rFonts w:hint="default" w:ascii="Times New Roman" w:hAnsi="Times New Roman" w:eastAsia="方正仿宋简体" w:cs="Times New Roman"/>
                <w:b/>
                <w:bCs/>
                <w:sz w:val="21"/>
                <w:szCs w:val="21"/>
                <w:lang w:val="en-US" w:eastAsia="zh-CN" w:bidi="ar"/>
              </w:rPr>
              <w:t xml:space="preserve">                             </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开展移民安置及后期扶持政策宣传；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配合开展移民安置规划现场踏勘和入户座谈调查，核实移民信息并对移民后期扶持人口进行动态管理；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按权限开展移民后扶项目前期规划、实施管理和验收工作；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配合开展大中型水利工程征地拆迁、征地补偿、直发直补等工作；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配合开展涉及移民的信访维稳及矛盾纠纷化解工作。</w:t>
            </w:r>
          </w:p>
        </w:tc>
      </w:tr>
      <w:tr>
        <w:tblPrEx>
          <w:shd w:val="clear" w:color="auto" w:fill="auto"/>
          <w:tblCellMar>
            <w:top w:w="0" w:type="dxa"/>
            <w:left w:w="0" w:type="dxa"/>
            <w:bottom w:w="0" w:type="dxa"/>
            <w:right w:w="0" w:type="dxa"/>
          </w:tblCellMar>
        </w:tblPrEx>
        <w:trPr>
          <w:trHeight w:val="2841"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12</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养老服务机构管理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市民政局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牵头编制养老机构建设规划，并组织实施；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负责对养老机构进行监督检查，并向社会公布检查结果；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负责对违法违规的养老机构责令改正及行政处罚。</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参与编制养老机构建设规划；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结合日常工作开展巡查，发现问题及时上报；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推动有条件的村（社区）设立爱心食堂。</w:t>
            </w:r>
          </w:p>
        </w:tc>
      </w:tr>
      <w:tr>
        <w:tblPrEx>
          <w:shd w:val="clear" w:color="auto" w:fill="auto"/>
          <w:tblCellMar>
            <w:top w:w="0" w:type="dxa"/>
            <w:left w:w="0" w:type="dxa"/>
            <w:bottom w:w="0" w:type="dxa"/>
            <w:right w:w="0" w:type="dxa"/>
          </w:tblCellMar>
        </w:tblPrEx>
        <w:trPr>
          <w:trHeight w:val="3622"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普惠托育服务</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市人社局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市发改局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开展志愿服务，提供公益照护；鼓励幼儿园开设托班。</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市人社局：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严格落实休假制度，保障职工合法权益。</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统筹规划建设，加强设施改造。</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引导社会力量兴办服务机构；支持建立普惠性婴幼儿照护机构。</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将婴幼儿照护纳入经济社会发展相关规划和目标责任考核，发挥引导作用，制定切实管用的政策措施，促进婴幼儿照护服务规范发展；</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负责婴幼儿照护服务的规范发展和安全监管；</w:t>
            </w:r>
            <w:r>
              <w:rPr>
                <w:rStyle w:val="17"/>
                <w:rFonts w:hint="default" w:ascii="Times New Roman" w:hAnsi="Times New Roman" w:eastAsia="方正仿宋简体" w:cs="Times New Roman"/>
                <w:b/>
                <w:bCs/>
                <w:sz w:val="21"/>
                <w:szCs w:val="21"/>
                <w:lang w:val="en-US" w:eastAsia="zh-CN" w:bidi="ar"/>
              </w:rPr>
              <w:t xml:space="preserve">                                                                                                           3.</w:t>
            </w:r>
            <w:r>
              <w:rPr>
                <w:rStyle w:val="16"/>
                <w:rFonts w:hint="default" w:ascii="Times New Roman" w:hAnsi="Times New Roman" w:eastAsia="方正仿宋简体" w:cs="Times New Roman"/>
                <w:b/>
                <w:bCs/>
                <w:sz w:val="21"/>
                <w:szCs w:val="21"/>
                <w:lang w:val="en-US" w:eastAsia="zh-CN" w:bidi="ar"/>
              </w:rPr>
              <w:t>加大婴幼儿照护服务政策宣传，积极传播科学育儿理念和知识。</w:t>
            </w:r>
          </w:p>
        </w:tc>
      </w:tr>
      <w:tr>
        <w:tblPrEx>
          <w:tblCellMar>
            <w:top w:w="0" w:type="dxa"/>
            <w:left w:w="0" w:type="dxa"/>
            <w:bottom w:w="0" w:type="dxa"/>
            <w:right w:w="0" w:type="dxa"/>
          </w:tblCellMar>
        </w:tblPrEx>
        <w:trPr>
          <w:trHeight w:val="415" w:hRule="atLeast"/>
          <w:jc w:val="center"/>
        </w:trPr>
        <w:tc>
          <w:tcPr>
            <w:tcW w:w="13800"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Style w:val="14"/>
                <w:rFonts w:hint="default" w:ascii="Times New Roman" w:hAnsi="Times New Roman" w:eastAsia="方正仿宋简体" w:cs="Times New Roman"/>
                <w:b/>
                <w:bCs/>
                <w:sz w:val="21"/>
                <w:szCs w:val="21"/>
                <w:lang w:val="en-US" w:eastAsia="zh-CN" w:bidi="ar"/>
              </w:rPr>
            </w:pPr>
            <w:r>
              <w:rPr>
                <w:rStyle w:val="9"/>
                <w:rFonts w:hint="default" w:ascii="Times New Roman" w:hAnsi="Times New Roman" w:eastAsia="方正黑体简体" w:cs="Times New Roman"/>
                <w:b/>
                <w:bCs/>
                <w:sz w:val="21"/>
                <w:szCs w:val="21"/>
                <w:lang w:val="en-US" w:eastAsia="zh-CN" w:bidi="ar"/>
              </w:rPr>
              <w:t>四、平安法治（1项）</w:t>
            </w:r>
          </w:p>
        </w:tc>
      </w:tr>
      <w:tr>
        <w:tblPrEx>
          <w:shd w:val="clear" w:color="auto" w:fill="auto"/>
          <w:tblCellMar>
            <w:top w:w="0" w:type="dxa"/>
            <w:left w:w="0" w:type="dxa"/>
            <w:bottom w:w="0" w:type="dxa"/>
            <w:right w:w="0" w:type="dxa"/>
          </w:tblCellMar>
        </w:tblPrEx>
        <w:trPr>
          <w:trHeight w:val="3762"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14</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社区矫正管理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市司法局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市法院</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市检察院</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市司法局：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牵头社区矫正工作，拟订社区矫正工作发展规划和管理制度并组织实施，开展宣传教育和监督检查；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负责社区矫正对象的接收、风险评估、监督管理、教育帮扶、解除和终止，指导社会力量和志愿者参与社区矫正工作；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规范社区矫正工作场所建设，强化社区矫正工作人员管理、监督、培训和保障，配备执法装备和信息化设施。</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市法院、市检察院、市公安局：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按照各自职责分工依法开展社区矫正工作。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配合开展社区矫正法律法规和政策宣传；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建立社区矫正志愿者队伍，为社区矫正对象提供就业就医帮助；</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配合做好社区矫正对象的风险评估、监督管理、教育帮扶等相关工作；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配合参与社区矫正对象突发事件应急处置。</w:t>
            </w:r>
          </w:p>
        </w:tc>
      </w:tr>
      <w:tr>
        <w:tblPrEx>
          <w:shd w:val="clear" w:color="auto" w:fill="auto"/>
          <w:tblCellMar>
            <w:top w:w="0" w:type="dxa"/>
            <w:left w:w="0" w:type="dxa"/>
            <w:bottom w:w="0" w:type="dxa"/>
            <w:right w:w="0" w:type="dxa"/>
          </w:tblCellMar>
        </w:tblPrEx>
        <w:trPr>
          <w:trHeight w:val="400" w:hRule="atLeast"/>
          <w:jc w:val="center"/>
        </w:trPr>
        <w:tc>
          <w:tcPr>
            <w:tcW w:w="13800"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Style w:val="14"/>
                <w:rFonts w:hint="default" w:ascii="Times New Roman" w:hAnsi="Times New Roman" w:eastAsia="方正仿宋简体" w:cs="Times New Roman"/>
                <w:b/>
                <w:bCs/>
                <w:sz w:val="21"/>
                <w:szCs w:val="21"/>
                <w:lang w:val="en-US" w:eastAsia="zh-CN" w:bidi="ar"/>
              </w:rPr>
            </w:pPr>
            <w:r>
              <w:rPr>
                <w:rStyle w:val="9"/>
                <w:rFonts w:hint="default" w:ascii="Times New Roman" w:hAnsi="Times New Roman" w:eastAsia="方正黑体简体" w:cs="Times New Roman"/>
                <w:b/>
                <w:bCs/>
                <w:sz w:val="21"/>
                <w:szCs w:val="21"/>
                <w:lang w:val="en-US" w:eastAsia="zh-CN" w:bidi="ar"/>
              </w:rPr>
              <w:t>五、乡村振兴（8项）</w:t>
            </w:r>
          </w:p>
        </w:tc>
      </w:tr>
      <w:tr>
        <w:tblPrEx>
          <w:shd w:val="clear" w:color="auto" w:fill="auto"/>
          <w:tblCellMar>
            <w:top w:w="0" w:type="dxa"/>
            <w:left w:w="0" w:type="dxa"/>
            <w:bottom w:w="0" w:type="dxa"/>
            <w:right w:w="0" w:type="dxa"/>
          </w:tblCellMar>
        </w:tblPrEx>
        <w:trPr>
          <w:trHeight w:val="7836"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15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农产品质量安全监管</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市富硒检验中心</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牵头农产品质量安全工作，负责农产品从种植养殖环节到进入批发、零售市场或生产加工企业前的质量安全监督管理；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开展农产品质量安全技术服务、指导、培训、宣传和巡查，指导乡镇开展农产品质量安全工作；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制定农产品质量抽查计划并组织实施，开展农产品质量风险监测和风险评估，制定应急预案；</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负责绿色食品及绿色食品标志的监督检查，对农产品生产主体和农业投入品进行监督管理，并开展日常检查；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对农产品质量安全违法违规行为进行调查处理。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对农产品进入批发、零售市场或者生产加工企业后的生产经营活动进行监督检查；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及时核实并向市农业农村局通报农产品质量安全风险信息。</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市富硒检验中心：</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对农产品检验样品进行保管，负责农产品理化、生物检验检测工作。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其他行业主管部门负责职责范围内的农产品质量安全监管工作。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开展农产品质量安全知识宣传；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配合对农产品生产经营活动进行指导和服务，配合开展农产品质量安全日常检查；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负责农产品农药、兽药残留快速检测；</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配合开展农产品质量安全抽样；</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收集上报农产品质量安全违法线索。</w:t>
            </w:r>
          </w:p>
        </w:tc>
      </w:tr>
      <w:tr>
        <w:tblPrEx>
          <w:shd w:val="clear" w:color="auto" w:fill="auto"/>
          <w:tblCellMar>
            <w:top w:w="0" w:type="dxa"/>
            <w:left w:w="0" w:type="dxa"/>
            <w:bottom w:w="0" w:type="dxa"/>
            <w:right w:w="0" w:type="dxa"/>
          </w:tblCellMar>
        </w:tblPrEx>
        <w:trPr>
          <w:trHeight w:val="3731"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高标准农田建设管护</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市农业农村局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牵头制定高标准农田建设规划，开展项目储备工作；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组织落实项目选址、规划布局，编制高标准农田建设项目实施方案；</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负责监管和指导高标准农田建设工作，加强项目质量和安全监管；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组织项目实施和验收；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制定高标准农田工程设施管护制度，落实管护主体、经费，保证工程在设计使用期限内正常运行；</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eastAsia="方正仿宋简体" w:cs="Times New Roman"/>
                <w:b/>
                <w:bCs/>
                <w:sz w:val="21"/>
                <w:szCs w:val="21"/>
                <w:lang w:val="en-US" w:eastAsia="zh-CN" w:bidi="ar"/>
              </w:rPr>
              <w:t>负责高标准农田资产登记、设施保管、运行安全巡查，督促管护主体做好问题整改。</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开展高标准农田建设相关法律法规和政策宣传；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配合开展项目选址、规划设计、质量监督和县级验收；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配合调解处置项目实施过程中的青苗占地等矛盾纠纷；</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负责交付后的高标准农田管护利用、运行安全巡查，配合督促管护主体整改问题。</w:t>
            </w:r>
          </w:p>
        </w:tc>
      </w:tr>
      <w:tr>
        <w:tblPrEx>
          <w:shd w:val="clear" w:color="auto" w:fill="auto"/>
          <w:tblCellMar>
            <w:top w:w="0" w:type="dxa"/>
            <w:left w:w="0" w:type="dxa"/>
            <w:bottom w:w="0" w:type="dxa"/>
            <w:right w:w="0" w:type="dxa"/>
          </w:tblCellMar>
        </w:tblPrEx>
        <w:trPr>
          <w:trHeight w:val="4074"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17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w:t>
            </w:r>
            <w:r>
              <w:rPr>
                <w:rStyle w:val="16"/>
                <w:rFonts w:hint="default" w:ascii="Times New Roman" w:hAnsi="Times New Roman" w:eastAsia="方正仿宋简体" w:cs="Times New Roman"/>
                <w:b/>
                <w:bCs/>
                <w:sz w:val="21"/>
                <w:szCs w:val="21"/>
                <w:lang w:val="en-US" w:eastAsia="zh-CN" w:bidi="ar"/>
              </w:rPr>
              <w:t>大棚房</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清理整治</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牵头做好</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大棚房</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问题巡查排查、整改及政策指导工作；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对排查清理发现的违法违规占用耕地建设设施用房等非农设施的情况，建立问题台账；</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会同市自然资源局对违法违规占用耕地建设的</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大棚房</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进行清理整治，恢复生产。</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配合市农业农村局做好设施农业用地涉及</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大棚房</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问题的排查、整改及政策指导工作；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负责查处职责范围内的违法违规建设</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大棚房</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的行为。</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根据排查结果，配合做好</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大棚房</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清理整治工作；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督促经营者限期办理设施农业用地备案手续；</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配合查处违法违规建设</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大棚房</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的行为。</w:t>
            </w:r>
          </w:p>
        </w:tc>
      </w:tr>
      <w:tr>
        <w:tblPrEx>
          <w:shd w:val="clear" w:color="auto" w:fill="auto"/>
          <w:tblCellMar>
            <w:top w:w="0" w:type="dxa"/>
            <w:left w:w="0" w:type="dxa"/>
            <w:bottom w:w="0" w:type="dxa"/>
            <w:right w:w="0" w:type="dxa"/>
          </w:tblCellMar>
        </w:tblPrEx>
        <w:trPr>
          <w:trHeight w:val="5331"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18</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Style w:val="16"/>
                <w:rFonts w:hint="default" w:ascii="Times New Roman" w:hAnsi="Times New Roman" w:eastAsia="方正仿宋简体" w:cs="Times New Roman"/>
                <w:b/>
                <w:bCs/>
                <w:sz w:val="21"/>
                <w:szCs w:val="21"/>
                <w:lang w:val="en-US" w:eastAsia="zh-CN" w:bidi="ar"/>
              </w:rPr>
            </w:pPr>
            <w:r>
              <w:rPr>
                <w:rStyle w:val="16"/>
                <w:rFonts w:hint="default" w:ascii="Times New Roman" w:hAnsi="Times New Roman" w:eastAsia="方正仿宋简体" w:cs="Times New Roman"/>
                <w:b/>
                <w:bCs/>
                <w:sz w:val="21"/>
                <w:szCs w:val="21"/>
                <w:lang w:val="en-US" w:eastAsia="zh-CN" w:bidi="ar"/>
              </w:rPr>
              <w:t>动物疫病</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防控</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牵头负责动物疫病防控工作，制定动物疫病防控计划并组织实施，开展动物疫病风险评估、趋势预测，制定应急预案和实施方案，发布预警并建立应急响应机制；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负责死亡畜禽无害化处理以及动物疫病预防、控制、净化和消灭，组织实施动物疫病强制免疫计划，开展监督检查，定期评估并公布；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负责动物疫病违法违规行为的处罚。</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按照职责分工对野生动物疫源疫病进行监测、预测、预报，并与市农业农村局定期互通情况，紧急情况及时通报。</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参与人畜共患传染病联防联控，负责防控人际传播。</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负责监督畜禽运输车辆备案及消毒管理，配合设立临时动物防疫检查站，相互通报人畜共患传染病疫情。</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市公安局、市市场监管局等其他行业主管部门负责职责范围内的动物疫病防控工作。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宣传动物疫病防治相关知识，结合日常工作开展巡查，发现异常情况及时上报；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组织饲养动物的单位和个人做好强制免疫，配合做好监督检查；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配合开展动物疫病预防、控制、净化和消灭等工作；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负责公共场所和乡村发现的死亡畜禽收集、处理并溯源；</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配合开展动物疫病违法违规行为的调查处理。</w:t>
            </w:r>
          </w:p>
        </w:tc>
      </w:tr>
      <w:tr>
        <w:tblPrEx>
          <w:shd w:val="clear" w:color="auto" w:fill="auto"/>
          <w:tblCellMar>
            <w:top w:w="0" w:type="dxa"/>
            <w:left w:w="0" w:type="dxa"/>
            <w:bottom w:w="0" w:type="dxa"/>
            <w:right w:w="0" w:type="dxa"/>
          </w:tblCellMar>
        </w:tblPrEx>
        <w:trPr>
          <w:trHeight w:val="2731"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19</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农作物病虫害防治</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市农业农村局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负责农作物病虫害防治的监督管理工作；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开展农作物病虫害防治技术指导培训等工作；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制定农作物病虫害预防控制方案并组织实施；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开展农作物病虫害监测、发布预报，组织统防统治，开展专业化防治服务；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对涉及农作物病虫害防治的违法行为进行处置，督促采取补救措施并恢复原状。</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配合开展农作物病虫害监测工作；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推广农作物病虫害防治技术，宣传指导农作物病虫害防治；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配合开展专业化病虫害防治服务和病虫害统防统治。</w:t>
            </w:r>
          </w:p>
        </w:tc>
      </w:tr>
      <w:tr>
        <w:tblPrEx>
          <w:shd w:val="clear" w:color="auto" w:fill="auto"/>
          <w:tblCellMar>
            <w:top w:w="0" w:type="dxa"/>
            <w:left w:w="0" w:type="dxa"/>
            <w:bottom w:w="0" w:type="dxa"/>
            <w:right w:w="0" w:type="dxa"/>
          </w:tblCellMar>
        </w:tblPrEx>
        <w:trPr>
          <w:trHeight w:val="280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20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农村供水工程管理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市水务局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负责全市农村供水工程建设以及运行管护的监督管理工作；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组织编制农村饮水安全工程发展规划；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履行农村饮水安全工程建设职责，建成后及时移交受益乡镇（街道）；</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负责指导农村饮水工程运行管理和供水服务，对水质进行监督检测，组织开展农村饮水安全工程从业人员的相关技术培训；</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协调各职能部门密切配合，依法保护农村饮水安全工程长期发挥效益，保障农村饮水安全。</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配合做好辖区农村供水工程管理的有关工作，并确定相应的管护人员；</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督促管护人员加强日常巡查，及时处理解决相关问题，确保正常供水；</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协助开展农村供水工程的水质检测；</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督促规范收取农村供水费用水费。</w:t>
            </w:r>
          </w:p>
        </w:tc>
      </w:tr>
      <w:tr>
        <w:tblPrEx>
          <w:shd w:val="clear" w:color="auto" w:fill="auto"/>
          <w:tblCellMar>
            <w:top w:w="0" w:type="dxa"/>
            <w:left w:w="0" w:type="dxa"/>
            <w:bottom w:w="0" w:type="dxa"/>
            <w:right w:w="0" w:type="dxa"/>
          </w:tblCellMar>
        </w:tblPrEx>
        <w:trPr>
          <w:trHeight w:val="303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21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农村厕所整改整治</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市农业农村局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科学开展调查研究，因地制宜制定改厕技术手册，行之有效推行科学改厕模式，督导、指导基层有序开展改厕工作；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严格落实</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中省奖补、市级为主、农户自筹</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的农村户厕资金保障模式，保障农村问题厕所整改资金投入，积极协调解决问题厕所整改整治工作中存在的困难和问题，对整改完成后的问题厕所进行检查验收，加强宣传引导；</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落实项目资金监管责任，用好农村厕所革命资金，坚决查处骗取、套取、挤占、挪用等行为，确保资金使用安全；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落实项目抽查验收工作。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落实政策宣传、入户动员、调查摸底、技术培训等工作；</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以村为单位科学编制项目实施方案，明确建设任务；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规范招标程序，落实项目招标工作；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落实项目过程管理责任；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开展项目全覆盖验收工作和问题整治整改工作；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eastAsia="方正仿宋简体" w:cs="Times New Roman"/>
                <w:b/>
                <w:bCs/>
                <w:sz w:val="21"/>
                <w:szCs w:val="21"/>
                <w:lang w:val="en-US" w:eastAsia="zh-CN" w:bidi="ar"/>
              </w:rPr>
              <w:t>落实项目资金拨付工作；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7.</w:t>
            </w:r>
            <w:r>
              <w:rPr>
                <w:rStyle w:val="16"/>
                <w:rFonts w:hint="default" w:ascii="Times New Roman" w:hAnsi="Times New Roman" w:eastAsia="方正仿宋简体" w:cs="Times New Roman"/>
                <w:b/>
                <w:bCs/>
                <w:sz w:val="21"/>
                <w:szCs w:val="21"/>
                <w:lang w:val="en-US" w:eastAsia="zh-CN" w:bidi="ar"/>
              </w:rPr>
              <w:t>严把项目建设质量、项目安全关口，按要求开展项目档案管理工作；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8.</w:t>
            </w:r>
            <w:r>
              <w:rPr>
                <w:rStyle w:val="16"/>
                <w:rFonts w:hint="default" w:ascii="Times New Roman" w:hAnsi="Times New Roman" w:eastAsia="方正仿宋简体" w:cs="Times New Roman"/>
                <w:b/>
                <w:bCs/>
                <w:sz w:val="21"/>
                <w:szCs w:val="21"/>
                <w:lang w:val="en-US" w:eastAsia="zh-CN" w:bidi="ar"/>
              </w:rPr>
              <w:t>落实项目进度、质量等调度上报工作；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9.</w:t>
            </w:r>
            <w:r>
              <w:rPr>
                <w:rStyle w:val="16"/>
                <w:rFonts w:hint="default" w:ascii="Times New Roman" w:hAnsi="Times New Roman" w:eastAsia="方正仿宋简体" w:cs="Times New Roman"/>
                <w:b/>
                <w:bCs/>
                <w:sz w:val="21"/>
                <w:szCs w:val="21"/>
                <w:lang w:val="en-US" w:eastAsia="zh-CN" w:bidi="ar"/>
              </w:rPr>
              <w:t>落实项目维稳信访工作。</w:t>
            </w:r>
          </w:p>
        </w:tc>
      </w:tr>
      <w:tr>
        <w:tblPrEx>
          <w:shd w:val="clear" w:color="auto" w:fill="auto"/>
          <w:tblCellMar>
            <w:top w:w="0" w:type="dxa"/>
            <w:left w:w="0" w:type="dxa"/>
            <w:bottom w:w="0" w:type="dxa"/>
            <w:right w:w="0" w:type="dxa"/>
          </w:tblCellMar>
        </w:tblPrEx>
        <w:trPr>
          <w:trHeight w:val="206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22</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Style w:val="16"/>
                <w:rFonts w:hint="default" w:ascii="Times New Roman" w:hAnsi="Times New Roman" w:eastAsia="方正仿宋简体" w:cs="Times New Roman"/>
                <w:b/>
                <w:bCs/>
                <w:sz w:val="21"/>
                <w:szCs w:val="21"/>
                <w:lang w:val="en-US" w:eastAsia="zh-CN" w:bidi="ar"/>
              </w:rPr>
            </w:pPr>
            <w:r>
              <w:rPr>
                <w:rStyle w:val="16"/>
                <w:rFonts w:hint="default" w:ascii="Times New Roman" w:hAnsi="Times New Roman" w:eastAsia="方正仿宋简体" w:cs="Times New Roman"/>
                <w:b/>
                <w:bCs/>
                <w:sz w:val="21"/>
                <w:szCs w:val="21"/>
                <w:lang w:val="en-US" w:eastAsia="zh-CN" w:bidi="ar"/>
              </w:rPr>
              <w:t>农药使用指导、服务、</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达州市万源生态环境局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推广绿色防控和统防统治技术，开展科学安全用药培训和农药固定监测调查。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会同达州市万源生态环境局等部门负责建立农药包装废弃物回收处理体系，规范化开展回收处理工作。</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开展规范化回收处理日常执法监管工作。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组织落实植保项目，培育实施主体；</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组织开展科学安全用药培训和现场技术指导；</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配合开展农资门店和新型经营主体宣传指导工作，探索</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店村结合</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回收体系建设；</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 xml:space="preserve"> 4.</w:t>
            </w:r>
            <w:r>
              <w:rPr>
                <w:rStyle w:val="16"/>
                <w:rFonts w:hint="default" w:ascii="Times New Roman" w:hAnsi="Times New Roman" w:eastAsia="方正仿宋简体" w:cs="Times New Roman"/>
                <w:b/>
                <w:bCs/>
                <w:sz w:val="21"/>
                <w:szCs w:val="21"/>
                <w:lang w:val="en-US" w:eastAsia="zh-CN" w:bidi="ar"/>
              </w:rPr>
              <w:t>结合日常工作开展巡查，发现违法行为及时上报并配合相关部门开展执法工作。</w:t>
            </w:r>
          </w:p>
        </w:tc>
      </w:tr>
      <w:tr>
        <w:tblPrEx>
          <w:shd w:val="clear" w:color="auto" w:fill="auto"/>
          <w:tblCellMar>
            <w:top w:w="0" w:type="dxa"/>
            <w:left w:w="0" w:type="dxa"/>
            <w:bottom w:w="0" w:type="dxa"/>
            <w:right w:w="0" w:type="dxa"/>
          </w:tblCellMar>
        </w:tblPrEx>
        <w:trPr>
          <w:trHeight w:val="398" w:hRule="atLeast"/>
          <w:jc w:val="center"/>
        </w:trPr>
        <w:tc>
          <w:tcPr>
            <w:tcW w:w="13800"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Style w:val="14"/>
                <w:rFonts w:hint="default" w:ascii="Times New Roman" w:hAnsi="Times New Roman" w:eastAsia="方正仿宋简体" w:cs="Times New Roman"/>
                <w:b/>
                <w:bCs/>
                <w:sz w:val="21"/>
                <w:szCs w:val="21"/>
                <w:lang w:val="en-US" w:eastAsia="zh-CN" w:bidi="ar"/>
              </w:rPr>
            </w:pPr>
            <w:r>
              <w:rPr>
                <w:rStyle w:val="9"/>
                <w:rFonts w:hint="default" w:ascii="Times New Roman" w:hAnsi="Times New Roman" w:eastAsia="方正黑体简体" w:cs="Times New Roman"/>
                <w:b/>
                <w:bCs/>
                <w:sz w:val="21"/>
                <w:szCs w:val="21"/>
                <w:lang w:val="en-US" w:eastAsia="zh-CN" w:bidi="ar"/>
              </w:rPr>
              <w:t>六、社会管理（6项）</w:t>
            </w:r>
          </w:p>
        </w:tc>
      </w:tr>
      <w:tr>
        <w:tblPrEx>
          <w:shd w:val="clear" w:color="auto" w:fill="auto"/>
          <w:tblCellMar>
            <w:top w:w="0" w:type="dxa"/>
            <w:left w:w="0" w:type="dxa"/>
            <w:bottom w:w="0" w:type="dxa"/>
            <w:right w:w="0" w:type="dxa"/>
          </w:tblCellMar>
        </w:tblPrEx>
        <w:trPr>
          <w:trHeight w:val="3176"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23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行政区划和地名管理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市民政局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负责行政区划的设立、撤销、变更以及政府驻地迁移审核报批和备案、公告等工作；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负责市级行政区域界线联合检查和行政区域界线的勘定、管理和争议处理；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负责街路巷的命名、更名及备案、公告等工作；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负责其他有关部门对地名命名、更名的指导和备案提醒及公告等工作；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对具有重要历史文化价值、体现中华历史文脉的地名进行普查，开展收集、记录、统计等工作，制定保护名录；</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eastAsia="方正仿宋简体" w:cs="Times New Roman"/>
                <w:b/>
                <w:bCs/>
                <w:sz w:val="21"/>
                <w:szCs w:val="21"/>
                <w:lang w:val="en-US" w:eastAsia="zh-CN" w:bidi="ar"/>
              </w:rPr>
              <w:t>对</w:t>
            </w:r>
            <w:r>
              <w:rPr>
                <w:rStyle w:val="16"/>
                <w:rFonts w:hint="default" w:ascii="Times New Roman" w:hAnsi="Times New Roman" w:eastAsia="方正仿宋简体" w:cs="Times New Roman"/>
                <w:b/>
                <w:bCs/>
                <w:spacing w:val="-6"/>
                <w:sz w:val="21"/>
                <w:szCs w:val="21"/>
                <w:lang w:val="en-US" w:eastAsia="zh-CN" w:bidi="ar"/>
              </w:rPr>
              <w:t>行政区划和地名管理相关违法违规行为进行处罚。</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负责街路巷的命名、更名申请及备案、公告等基础资料的上报；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配合梳理上报行政区划设立、撤销、变更及政府驻地迁移等相关基础资料；</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配合行政区域界线勘定及审核校对新的行政区划图；</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配</w:t>
            </w:r>
            <w:r>
              <w:rPr>
                <w:rStyle w:val="16"/>
                <w:rFonts w:hint="default" w:ascii="Times New Roman" w:hAnsi="Times New Roman" w:eastAsia="方正仿宋简体" w:cs="Times New Roman"/>
                <w:b/>
                <w:bCs/>
                <w:spacing w:val="-11"/>
                <w:sz w:val="21"/>
                <w:szCs w:val="21"/>
                <w:lang w:val="en-US" w:eastAsia="zh-CN" w:bidi="ar"/>
              </w:rPr>
              <w:t>合做好所涉及的行政区域界线联合检查；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配合处理行政区域边界争议；</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eastAsia="方正仿宋简体" w:cs="Times New Roman"/>
                <w:b/>
                <w:bCs/>
                <w:sz w:val="21"/>
                <w:szCs w:val="21"/>
                <w:lang w:val="en-US" w:eastAsia="zh-CN" w:bidi="ar"/>
              </w:rPr>
              <w:t>配合做好界桩的维护管理，结合日常工作开展巡查，对发现的行政区划和地名管理相关违法违规行为及时制止并上报。</w:t>
            </w:r>
          </w:p>
        </w:tc>
      </w:tr>
      <w:tr>
        <w:tblPrEx>
          <w:shd w:val="clear" w:color="auto" w:fill="auto"/>
          <w:tblCellMar>
            <w:top w:w="0" w:type="dxa"/>
            <w:left w:w="0" w:type="dxa"/>
            <w:bottom w:w="0" w:type="dxa"/>
            <w:right w:w="0" w:type="dxa"/>
          </w:tblCellMar>
        </w:tblPrEx>
        <w:trPr>
          <w:trHeight w:val="4389"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24</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犬只管理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负责养犬登记，依法查处违法养犬行为。</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负责指导物业服务企业配合养犬管理工作。</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负责兽用狂犬病疫苗的供应，犬只的预防接种、登记，免疫证的发放，对犬只病疫情进行监测。</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负责人用狂犬病疫苗注射、犬伤处置，狂犬病人抢救治疗、人类狂犬病疫情监测以及卫生宣传教育工作。</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负责对养犬影响环境卫生和周围居民正常生活的行为依法查处。</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负责涉犬经营活动的市场主体登记、依法对涉犬经营活动实施监督管理。</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开展文明养犬宣传，对不文明养犬行为进行劝导、制止；</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负责养犬登记证办理初审，上报市公安局统一制证；</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开展免疫和狂犬、野犬等处置。</w:t>
            </w:r>
          </w:p>
        </w:tc>
      </w:tr>
      <w:tr>
        <w:tblPrEx>
          <w:shd w:val="clear" w:color="auto" w:fill="auto"/>
          <w:tblCellMar>
            <w:top w:w="0" w:type="dxa"/>
            <w:left w:w="0" w:type="dxa"/>
            <w:bottom w:w="0" w:type="dxa"/>
            <w:right w:w="0" w:type="dxa"/>
          </w:tblCellMar>
        </w:tblPrEx>
        <w:trPr>
          <w:trHeight w:val="230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25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流动人口管理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市公安局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开展流动人口信息登记政策法规宣传；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组织村（社区）参加流动人口信息采集核实工作。</w:t>
            </w:r>
          </w:p>
        </w:tc>
      </w:tr>
      <w:tr>
        <w:tblPrEx>
          <w:shd w:val="clear" w:color="auto" w:fill="auto"/>
          <w:tblCellMar>
            <w:top w:w="0" w:type="dxa"/>
            <w:left w:w="0" w:type="dxa"/>
            <w:bottom w:w="0" w:type="dxa"/>
            <w:right w:w="0" w:type="dxa"/>
          </w:tblCellMar>
        </w:tblPrEx>
        <w:trPr>
          <w:trHeight w:val="20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26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无人驾驶航空器飞行管理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市公安局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制定无人驾驶航空器飞行安全管理应急预案，定期组织开展应急演练；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按规定划设管制空域或落实管制措施；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依法管理飞行活动，开展无人驾驶航空器飞行监督检查。</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配合开展无人驾驶航空器飞行管理；</w:t>
            </w:r>
            <w:r>
              <w:rPr>
                <w:rStyle w:val="17"/>
                <w:rFonts w:hint="default" w:ascii="Times New Roman" w:hAnsi="Times New Roman" w:eastAsia="方正仿宋简体" w:cs="Times New Roman"/>
                <w:b/>
                <w:bCs/>
                <w:sz w:val="21"/>
                <w:szCs w:val="21"/>
                <w:lang w:val="en-US" w:eastAsia="zh-CN" w:bidi="ar"/>
              </w:rPr>
              <w:t xml:space="preserve">                                                             2.</w:t>
            </w:r>
            <w:r>
              <w:rPr>
                <w:rStyle w:val="16"/>
                <w:rFonts w:hint="default" w:ascii="Times New Roman" w:hAnsi="Times New Roman" w:eastAsia="方正仿宋简体" w:cs="Times New Roman"/>
                <w:b/>
                <w:bCs/>
                <w:sz w:val="21"/>
                <w:szCs w:val="21"/>
                <w:lang w:val="en-US" w:eastAsia="zh-CN" w:bidi="ar"/>
              </w:rPr>
              <w:t>结合日常工作开展巡查，发现问题开展先期处置并及时上报。</w:t>
            </w:r>
          </w:p>
        </w:tc>
      </w:tr>
      <w:tr>
        <w:tblPrEx>
          <w:shd w:val="clear" w:color="auto" w:fill="auto"/>
          <w:tblCellMar>
            <w:top w:w="0" w:type="dxa"/>
            <w:left w:w="0" w:type="dxa"/>
            <w:bottom w:w="0" w:type="dxa"/>
            <w:right w:w="0" w:type="dxa"/>
          </w:tblCellMar>
        </w:tblPrEx>
        <w:trPr>
          <w:trHeight w:val="3641"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27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社会工作中心（站）建设与管理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市委社会工作部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积极申报四川省城乡社区治理优化提升项目；</w:t>
            </w:r>
            <w:r>
              <w:rPr>
                <w:rStyle w:val="17"/>
                <w:rFonts w:hint="default" w:ascii="Times New Roman" w:hAnsi="Times New Roman" w:eastAsia="方正仿宋简体" w:cs="Times New Roman"/>
                <w:b/>
                <w:bCs/>
                <w:sz w:val="21"/>
                <w:szCs w:val="21"/>
                <w:lang w:val="en-US" w:eastAsia="zh-CN" w:bidi="ar"/>
              </w:rPr>
              <w:t xml:space="preserve">                                                                                               2.</w:t>
            </w:r>
            <w:r>
              <w:rPr>
                <w:rStyle w:val="16"/>
                <w:rFonts w:hint="default" w:ascii="Times New Roman" w:hAnsi="Times New Roman" w:eastAsia="方正仿宋简体" w:cs="Times New Roman"/>
                <w:b/>
                <w:bCs/>
                <w:sz w:val="21"/>
                <w:szCs w:val="21"/>
                <w:lang w:val="en-US" w:eastAsia="zh-CN" w:bidi="ar"/>
              </w:rPr>
              <w:t>制定乡镇（街道）社会工作综合服务中心建设工作方案；</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指导配强社会工作综合服务中心人员力量；</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对接市财政局、市民政局等部门整合政府购买社会工作服务事项，及时兑现政府购买服务资金；</w:t>
            </w:r>
            <w:r>
              <w:rPr>
                <w:rStyle w:val="17"/>
                <w:rFonts w:hint="default" w:ascii="Times New Roman" w:hAnsi="Times New Roman" w:eastAsia="方正仿宋简体" w:cs="Times New Roman"/>
                <w:b/>
                <w:bCs/>
                <w:sz w:val="21"/>
                <w:szCs w:val="21"/>
                <w:lang w:val="en-US" w:eastAsia="zh-CN" w:bidi="ar"/>
              </w:rPr>
              <w:t xml:space="preserve">                                                                                5.</w:t>
            </w:r>
            <w:r>
              <w:rPr>
                <w:rStyle w:val="16"/>
                <w:rFonts w:hint="default" w:ascii="Times New Roman" w:hAnsi="Times New Roman" w:eastAsia="方正仿宋简体" w:cs="Times New Roman"/>
                <w:b/>
                <w:bCs/>
                <w:sz w:val="21"/>
                <w:szCs w:val="21"/>
                <w:lang w:val="en-US" w:eastAsia="zh-CN" w:bidi="ar"/>
              </w:rPr>
              <w:t>组织实施城乡社区治理优化提升项目实施及项目绩效评估。</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管理进驻的社会组织，组织开展相关活动并提供必要的办公和服务设施；</w:t>
            </w:r>
            <w:r>
              <w:rPr>
                <w:rStyle w:val="17"/>
                <w:rFonts w:hint="default" w:ascii="Times New Roman" w:hAnsi="Times New Roman" w:eastAsia="方正仿宋简体" w:cs="Times New Roman"/>
                <w:b/>
                <w:bCs/>
                <w:sz w:val="21"/>
                <w:szCs w:val="21"/>
                <w:lang w:val="en-US" w:eastAsia="zh-CN" w:bidi="ar"/>
              </w:rPr>
              <w:t xml:space="preserve">                                                                                                                                            2.</w:t>
            </w:r>
            <w:r>
              <w:rPr>
                <w:rStyle w:val="16"/>
                <w:rFonts w:hint="default" w:ascii="Times New Roman" w:hAnsi="Times New Roman" w:eastAsia="方正仿宋简体" w:cs="Times New Roman"/>
                <w:b/>
                <w:bCs/>
                <w:sz w:val="21"/>
                <w:szCs w:val="21"/>
                <w:lang w:val="en-US" w:eastAsia="zh-CN" w:bidi="ar"/>
              </w:rPr>
              <w:t>推荐项目申报点位并完善申报资料；</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科学合理制定实施方案，确定项目实施进度，准确把握时间节点；</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按照项目方案推进相关工作，自觉接受监督检查，根据相关要求完善项目绩效评估考核资料。</w:t>
            </w:r>
          </w:p>
        </w:tc>
      </w:tr>
      <w:tr>
        <w:tblPrEx>
          <w:tblCellMar>
            <w:top w:w="0" w:type="dxa"/>
            <w:left w:w="0" w:type="dxa"/>
            <w:bottom w:w="0" w:type="dxa"/>
            <w:right w:w="0" w:type="dxa"/>
          </w:tblCellMar>
        </w:tblPrEx>
        <w:trPr>
          <w:trHeight w:val="8129"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28</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校外培训机构监管</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市人社局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市民政局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市行政审批局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市科技局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市卫生健康局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负责校外培训机构有关政策的宣传，加强综合执法、联合执法的组织协调，常态化开展联合检查，牵头组织查处未取得办学许可证违法经营的机构；负责学科类教育培训机构的监管。</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负责对获得办学许可证的营利性校外培训机构依法登记和校外培训机构收费、价格公示、广告宣传、反垄断、食品安全等方面的日常监管；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对违反市场监管行为依法予以相应处置。</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市人社局：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负责职业培训机构未经批准面向中小学生开展培训的监管工作。</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市民政局：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负责校外培训机构违反相关登记管理规定的监管工作。</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市行政审批局：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负责民办校外培训机构办学许可证的审批。</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负责文化艺术类、体育类校外培训市场联合执法，重点加强培训内容、培训行为的日常监管。</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市科技局：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负责校外科技类培训机构监管工作。</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市公安局、市应急局、市卫生健康局重点做好校外培训机构安全、消防、卫生条件保障的监管工作。</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市公安局、市民政局、市市场监管局负责将查处无证无照</w:t>
            </w:r>
            <w:r>
              <w:rPr>
                <w:rStyle w:val="17"/>
                <w:rFonts w:hint="default" w:ascii="Times New Roman" w:hAnsi="Times New Roman" w:eastAsia="方正仿宋简体" w:cs="Times New Roman"/>
                <w:b/>
                <w:bCs/>
                <w:sz w:val="21"/>
                <w:szCs w:val="21"/>
                <w:lang w:val="en-US" w:eastAsia="zh-CN" w:bidi="ar"/>
              </w:rPr>
              <w:t>“</w:t>
            </w:r>
            <w:r>
              <w:rPr>
                <w:rStyle w:val="18"/>
                <w:rFonts w:hint="default" w:ascii="Times New Roman" w:hAnsi="Times New Roman" w:eastAsia="方正仿宋简体" w:cs="Times New Roman"/>
                <w:b/>
                <w:bCs/>
                <w:sz w:val="21"/>
                <w:szCs w:val="21"/>
                <w:lang w:val="en-US" w:eastAsia="zh-CN" w:bidi="ar"/>
              </w:rPr>
              <w:t>黑机构</w:t>
            </w:r>
            <w:r>
              <w:rPr>
                <w:rStyle w:val="17"/>
                <w:rFonts w:hint="default" w:ascii="Times New Roman" w:hAnsi="Times New Roman" w:eastAsia="方正仿宋简体" w:cs="Times New Roman"/>
                <w:b/>
                <w:bCs/>
                <w:sz w:val="21"/>
                <w:szCs w:val="21"/>
                <w:lang w:val="en-US" w:eastAsia="zh-CN" w:bidi="ar"/>
              </w:rPr>
              <w:t>”</w:t>
            </w:r>
            <w:r>
              <w:rPr>
                <w:rStyle w:val="18"/>
                <w:rFonts w:hint="default" w:ascii="Times New Roman" w:hAnsi="Times New Roman" w:eastAsia="方正仿宋简体" w:cs="Times New Roman"/>
                <w:b/>
                <w:bCs/>
                <w:sz w:val="21"/>
                <w:szCs w:val="21"/>
                <w:lang w:val="en-US" w:eastAsia="zh-CN" w:bidi="ar"/>
              </w:rPr>
              <w:t>纳入社区治理和非法社会组织整治内容。</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配合开展校外培训机构有关政策宣传；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结合日常工作开展巡查，发现违规问题及时劝阻，并上报业务主管部门；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配合业务主管部门督促培训机构做好整改工作。</w:t>
            </w:r>
          </w:p>
        </w:tc>
      </w:tr>
      <w:tr>
        <w:tblPrEx>
          <w:shd w:val="clear" w:color="auto" w:fill="auto"/>
          <w:tblCellMar>
            <w:top w:w="0" w:type="dxa"/>
            <w:left w:w="0" w:type="dxa"/>
            <w:bottom w:w="0" w:type="dxa"/>
            <w:right w:w="0" w:type="dxa"/>
          </w:tblCellMar>
        </w:tblPrEx>
        <w:trPr>
          <w:trHeight w:val="232" w:hRule="atLeast"/>
          <w:jc w:val="center"/>
        </w:trPr>
        <w:tc>
          <w:tcPr>
            <w:tcW w:w="13800"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i w:val="0"/>
                <w:color w:val="000000"/>
                <w:sz w:val="21"/>
                <w:szCs w:val="21"/>
                <w:u w:val="none"/>
              </w:rPr>
            </w:pPr>
            <w:r>
              <w:rPr>
                <w:rStyle w:val="9"/>
                <w:rFonts w:hint="default" w:ascii="Times New Roman" w:hAnsi="Times New Roman" w:eastAsia="方正黑体简体" w:cs="Times New Roman"/>
                <w:b/>
                <w:bCs/>
                <w:sz w:val="21"/>
                <w:szCs w:val="21"/>
                <w:lang w:val="en-US" w:eastAsia="zh-CN" w:bidi="ar"/>
              </w:rPr>
              <w:t>七、安全稳定（4项）</w:t>
            </w:r>
          </w:p>
        </w:tc>
      </w:tr>
      <w:tr>
        <w:tblPrEx>
          <w:shd w:val="clear" w:color="auto" w:fill="auto"/>
          <w:tblCellMar>
            <w:top w:w="0" w:type="dxa"/>
            <w:left w:w="0" w:type="dxa"/>
            <w:bottom w:w="0" w:type="dxa"/>
            <w:right w:w="0" w:type="dxa"/>
          </w:tblCellMar>
        </w:tblPrEx>
        <w:trPr>
          <w:trHeight w:val="7776"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29</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校园周边环境治理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市委政法委</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市委政法委：</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将校园周边安全治理纳入平安建设工作，督促相关部门履职尽责。</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负责学校安保工作及校园内部环境治理，强化师生安全教育，清理校园周边各类违规培训班、托管班。</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负责对校园周边出租房屋、宾馆、酒店等重点场所进行清理整治，落实</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护学岗</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高峰勤务。</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负责检查校园周边经营单位食品安全、产品质量安全。</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负责城区校园周边市容市貌秩序管理工作。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配合开展校园周边安全宣传教育、安全检查和隐患排查，发现问题及时上报；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配合开展风险防控和应对处置工作；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负责维护校园周边环境及秩序管理工作。</w:t>
            </w:r>
          </w:p>
        </w:tc>
      </w:tr>
      <w:tr>
        <w:tblPrEx>
          <w:shd w:val="clear" w:color="auto" w:fill="auto"/>
          <w:tblCellMar>
            <w:top w:w="0" w:type="dxa"/>
            <w:left w:w="0" w:type="dxa"/>
            <w:bottom w:w="0" w:type="dxa"/>
            <w:right w:w="0" w:type="dxa"/>
          </w:tblCellMar>
        </w:tblPrEx>
        <w:trPr>
          <w:trHeight w:val="8108"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30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未成年人防溺水</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市水务局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开展学生防溺水安全教育和宣传；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督促家长落实监护责任，会同水务、公安等部门摸排学校周边危险水域、监督隐患整改情况。</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协调专业队伍开展溺水救援，做好培训演练工作。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积极配合开展学生溺水事故救援工作，强化涉溺水事故接处警及警力调度，及时赶赴现场配合施救，维护好现场治安秩序；</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加强在重点时段、时间点巡查巡防并建立联网监督模式和通报制度。</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负责矿山地质环境治理，加强积水矿坑等监管，配合有关部门和属地乡镇做好矿山企业安全生产的宣传、警示和防护工作。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加强在建建筑工程内深基坑的安全监督管理，督促施工单位对工程内深基坑、沟槽、水池等采取安全防护措施，设立安全警示牌。</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督促有关单位对水利在建工程管理范围内的重点水域，设置安全警示标识；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负责所管辖大中型水库的安全监管，切实落实人员值班制度，加强巡查巡防并建立联网监督模式和通报制度。</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配合开展未成年人防溺水安全宣传教育；</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结合日常工作开展巡防、隐患排查并整改；</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负责在重点河道、水域及农村集体经济组织所属小型水库设置安全防护警示标志和救护设备等，并加强巡护；配合市水务局在大中型水库设置安全防护警示标志和救护设备等，并加强巡护；</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对巡查发现和群众报告的溺水事故第一时间组织开展救援并上报；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协助市公安局开展事故原因调查，并做好溺水未成年人家属思想安抚及其他善后工作。</w:t>
            </w:r>
          </w:p>
        </w:tc>
      </w:tr>
      <w:tr>
        <w:tblPrEx>
          <w:shd w:val="clear" w:color="auto" w:fill="auto"/>
          <w:tblCellMar>
            <w:top w:w="0" w:type="dxa"/>
            <w:left w:w="0" w:type="dxa"/>
            <w:bottom w:w="0" w:type="dxa"/>
            <w:right w:w="0" w:type="dxa"/>
          </w:tblCellMar>
        </w:tblPrEx>
        <w:trPr>
          <w:trHeight w:val="4062"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31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大型活动和重要时期维护公共安全</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市公安局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负责大型活动的行政审批许可，对活动规模、参与人数、场地条件等进行风险评估；</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指导督促活动承办单位按照要求制定防暴恐、防火灾、防突发公共卫生事件等预案，并按照方案做好安保工作；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对活动场地或重点区域进行安全检查，对可疑人员、物品进行排查，设置警戒线，控制人流，防止拥挤、踩踏等事故；</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根据活动规模，在现场部署警力，维护现场秩序，加强巡逻，防范处置治安案件和突发事件；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根据需要，在活动现场周边实施临时交通限行或分流等措施，疏散密集人群、车流，避免拥堵；</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eastAsia="方正仿宋简体" w:cs="Times New Roman"/>
                <w:b/>
                <w:bCs/>
                <w:sz w:val="21"/>
                <w:szCs w:val="21"/>
                <w:lang w:val="en-US" w:eastAsia="zh-CN" w:bidi="ar"/>
              </w:rPr>
              <w:t>发现可疑人员，及时通报给乡镇（街道），并协助做好管控工作；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7.</w:t>
            </w:r>
            <w:r>
              <w:rPr>
                <w:rStyle w:val="16"/>
                <w:rFonts w:hint="default" w:ascii="Times New Roman" w:hAnsi="Times New Roman" w:eastAsia="方正仿宋简体" w:cs="Times New Roman"/>
                <w:b/>
                <w:bCs/>
                <w:sz w:val="21"/>
                <w:szCs w:val="21"/>
                <w:lang w:val="en-US" w:eastAsia="zh-CN" w:bidi="ar"/>
              </w:rPr>
              <w:t>重要时期根据上级工作安排对涉及治安类安全、公共安全隐患进行排查整治。</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加强宣传教育，做好重点人群管控等社会面稳控工作；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组织工作人员维护活动秩序，在指定区域内做好安保值守工作；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按照活动预案安排，及时做好突发事件应对处置。</w:t>
            </w:r>
          </w:p>
        </w:tc>
      </w:tr>
      <w:tr>
        <w:tblPrEx>
          <w:shd w:val="clear" w:color="auto" w:fill="auto"/>
          <w:tblCellMar>
            <w:top w:w="0" w:type="dxa"/>
            <w:left w:w="0" w:type="dxa"/>
            <w:bottom w:w="0" w:type="dxa"/>
            <w:right w:w="0" w:type="dxa"/>
          </w:tblCellMar>
        </w:tblPrEx>
        <w:trPr>
          <w:trHeight w:val="3979"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32</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反电信网络诈骗</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市委宣传部（网信办）</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牵头负责反电信网络诈骗工作，开展预防宣传、预警劝阻工作；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负责银行卡、手机卡用于违法犯罪的涉案人员的核查与打击治理；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摸排涉诈高危人员，开展涉诈重点人员管控工作；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打击电信网络诈骗犯罪及其关联犯罪，对滞留境外人员进行劝返、破案追赃。</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加强通信行业监管，督促落实电话卡实名制等。</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市委宣传部（网信办）：</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督促互联网服务提供者对监测识别的涉诈异常账号重新核验，采取限制功能、暂停服务等处置措施。</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其他行业主管部门负责职责范围内的反电信网络诈骗工作。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开展反电信网络诈骗宣传教育；</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协助摸排涉诈高危人员、劝返滞留境外人员；</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对涉诈重点人员开展日常管控，配合公安部门核实、查处涉诈违法案件。</w:t>
            </w:r>
          </w:p>
        </w:tc>
      </w:tr>
      <w:tr>
        <w:tblPrEx>
          <w:shd w:val="clear" w:color="auto" w:fill="auto"/>
          <w:tblCellMar>
            <w:top w:w="0" w:type="dxa"/>
            <w:left w:w="0" w:type="dxa"/>
            <w:bottom w:w="0" w:type="dxa"/>
            <w:right w:w="0" w:type="dxa"/>
          </w:tblCellMar>
        </w:tblPrEx>
        <w:trPr>
          <w:trHeight w:val="232" w:hRule="atLeast"/>
          <w:jc w:val="center"/>
        </w:trPr>
        <w:tc>
          <w:tcPr>
            <w:tcW w:w="13800"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Style w:val="14"/>
                <w:rFonts w:hint="default" w:ascii="Times New Roman" w:hAnsi="Times New Roman" w:eastAsia="方正仿宋简体" w:cs="Times New Roman"/>
                <w:b/>
                <w:bCs/>
                <w:sz w:val="21"/>
                <w:szCs w:val="21"/>
                <w:lang w:val="en-US" w:eastAsia="zh-CN" w:bidi="ar"/>
              </w:rPr>
            </w:pPr>
            <w:r>
              <w:rPr>
                <w:rStyle w:val="9"/>
                <w:rFonts w:hint="default" w:ascii="Times New Roman" w:hAnsi="Times New Roman" w:eastAsia="方正黑体简体" w:cs="Times New Roman"/>
                <w:b/>
                <w:bCs/>
                <w:sz w:val="21"/>
                <w:szCs w:val="21"/>
                <w:lang w:val="en-US" w:eastAsia="zh-CN" w:bidi="ar"/>
              </w:rPr>
              <w:t>八、自然资源（12项）</w:t>
            </w:r>
          </w:p>
        </w:tc>
      </w:tr>
      <w:tr>
        <w:tblPrEx>
          <w:shd w:val="clear" w:color="auto" w:fill="auto"/>
          <w:tblCellMar>
            <w:top w:w="0" w:type="dxa"/>
            <w:left w:w="0" w:type="dxa"/>
            <w:bottom w:w="0" w:type="dxa"/>
            <w:right w:w="0" w:type="dxa"/>
          </w:tblCellMar>
        </w:tblPrEx>
        <w:trPr>
          <w:trHeight w:val="181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乡镇国土空间规划编制</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市城乡规划编制中心</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市城乡规划编制中心：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负责编制万源市国土空间总体规划、详细规划；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指导乡镇开展村庄规划编制工作。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解读乡镇国土空间规划相关政策，组织规划评审；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组织编制城镇开发边界局部优化方案、专家论证和公示征求公众意见。</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开展国土空间规划宣传；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参与编制万源市及镇国土空间总体规划、城镇开发边界内详细规划；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上报编制计划、开展镇村规划编制；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组织镇人大对规划进行审议并报批。</w:t>
            </w:r>
          </w:p>
        </w:tc>
      </w:tr>
      <w:tr>
        <w:tblPrEx>
          <w:shd w:val="clear" w:color="auto" w:fill="auto"/>
          <w:tblCellMar>
            <w:top w:w="0" w:type="dxa"/>
            <w:left w:w="0" w:type="dxa"/>
            <w:bottom w:w="0" w:type="dxa"/>
            <w:right w:w="0" w:type="dxa"/>
          </w:tblCellMar>
        </w:tblPrEx>
        <w:trPr>
          <w:trHeight w:val="2022"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34</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Style w:val="16"/>
                <w:rFonts w:hint="default" w:ascii="Times New Roman" w:hAnsi="Times New Roman" w:eastAsia="方正仿宋简体" w:cs="Times New Roman"/>
                <w:b/>
                <w:bCs/>
                <w:sz w:val="21"/>
                <w:szCs w:val="21"/>
                <w:lang w:val="en-US" w:eastAsia="zh-CN" w:bidi="ar"/>
              </w:rPr>
            </w:pPr>
            <w:r>
              <w:rPr>
                <w:rStyle w:val="16"/>
                <w:rFonts w:hint="default" w:ascii="Times New Roman" w:hAnsi="Times New Roman" w:eastAsia="方正仿宋简体" w:cs="Times New Roman"/>
                <w:b/>
                <w:bCs/>
                <w:sz w:val="21"/>
                <w:szCs w:val="21"/>
                <w:lang w:val="en-US" w:eastAsia="zh-CN" w:bidi="ar"/>
              </w:rPr>
              <w:t>造林绿化及森林四库</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建设</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市林业局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负责贯彻落实国土绿化重大方针政策；</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负责全市营林、造林、产业项目、森林四库建设项目总体规划组织实施，并开展技术指导；</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负责组织开展营林、造林、产业、森林四库建设项目检查验收、落地上图；</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会同市财政局，开展营林、造林、产业项目补助资金发放工作；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会同市公安局对破坏营林、造林、产业等项目的违法行为进行查处。</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开展造林绿化及森林四库建设相关政策宣传、舆论引导；</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配合开展林业产业及森林四库建设规划；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按规划配合完成造林绿化、产业及森林四库建设项目建设任务；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配合开展检查验收工作。</w:t>
            </w:r>
          </w:p>
        </w:tc>
      </w:tr>
      <w:tr>
        <w:tblPrEx>
          <w:shd w:val="clear" w:color="auto" w:fill="auto"/>
          <w:tblCellMar>
            <w:top w:w="0" w:type="dxa"/>
            <w:left w:w="0" w:type="dxa"/>
            <w:bottom w:w="0" w:type="dxa"/>
            <w:right w:w="0" w:type="dxa"/>
          </w:tblCellMar>
        </w:tblPrEx>
        <w:trPr>
          <w:trHeight w:val="401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卫片图斑违法行为处置</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市林业局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开展土地资源保护宣传，建立土地执法动态巡查制度，运用卫星遥感等技术手段，及时发现并依法制止土地违法行为；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对上级下发的卫片图斑进行对比甄别、实地查看、系统核实认定，确定违法名单；</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根据职责对</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非农化</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（不含农村宅基地）等违法违规行为进行督促整改、立案查处。</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对耕地</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非粮化</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违法违规行为进行督促整改、立案查处。</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建立林地林木执法动态巡查制度并审查上报，运用卫星遥感等技术手段，及时发现并依法制止土地违法违规行为；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对上级下发的卫片图斑进行对比甄别、实地查看、系统核实认定，确定违法名单；</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根据职责对违法违规行为督促整改、立案查处。</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开展卫片图斑法律法规宣传；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结合日常工作开展巡查、卫片图斑核查，发现问题线索上报，并建立台账；</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负责对农户私搭乱建行为进行整改；</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配合开展执法及整改。</w:t>
            </w:r>
          </w:p>
        </w:tc>
      </w:tr>
      <w:tr>
        <w:tblPrEx>
          <w:shd w:val="clear" w:color="auto" w:fill="auto"/>
          <w:tblCellMar>
            <w:top w:w="0" w:type="dxa"/>
            <w:left w:w="0" w:type="dxa"/>
            <w:bottom w:w="0" w:type="dxa"/>
            <w:right w:w="0" w:type="dxa"/>
          </w:tblCellMar>
        </w:tblPrEx>
        <w:trPr>
          <w:trHeight w:val="1554"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土地整治项目实施</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市自然资源局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负责组织项目入库、立项的评审论证工作，配合做好财政评审；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负责项目实施技术服务，监督及时足额兑付民工工资；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负责项目施工监理、工程审计、补充耕地面积测量和质量等级评定等关键核心环节工作的组织实施；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负责项目竣工验收、新增耕地核定、备案入库的组织评审、验收认定等工作；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负责项目审核验收及资金拨付。</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宣传土地整治项目实施相关政策，收集整理项目区群众对项目规划设计的意见建议；</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协调配合项目规划、实施、验收，开展矛盾调处；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承担项目基础设施后期管护和土地整理后的耕地粮用，足额下发粮食种植补贴至项目区群众。</w:t>
            </w:r>
          </w:p>
        </w:tc>
      </w:tr>
      <w:tr>
        <w:tblPrEx>
          <w:shd w:val="clear" w:color="auto" w:fill="auto"/>
          <w:tblCellMar>
            <w:top w:w="0" w:type="dxa"/>
            <w:left w:w="0" w:type="dxa"/>
            <w:bottom w:w="0" w:type="dxa"/>
            <w:right w:w="0" w:type="dxa"/>
          </w:tblCellMar>
        </w:tblPrEx>
        <w:trPr>
          <w:trHeight w:val="746"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流出耕地整改、耕地占补平衡</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市自然资源局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综合分析和研判耕地流出和恢复情况，下发耕地恢复补充任务；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指导、督促流出耕地整改恢复工作。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核实下发流出耕地图斑；</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开展流出耕地整改和恢复补充工作，建立核实整改台账。</w:t>
            </w:r>
          </w:p>
        </w:tc>
      </w:tr>
      <w:tr>
        <w:tblPrEx>
          <w:shd w:val="clear" w:color="auto" w:fill="auto"/>
          <w:tblCellMar>
            <w:top w:w="0" w:type="dxa"/>
            <w:left w:w="0" w:type="dxa"/>
            <w:bottom w:w="0" w:type="dxa"/>
            <w:right w:w="0" w:type="dxa"/>
          </w:tblCellMar>
        </w:tblPrEx>
        <w:trPr>
          <w:trHeight w:val="111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38</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Style w:val="16"/>
                <w:rFonts w:hint="default" w:ascii="Times New Roman" w:hAnsi="Times New Roman" w:eastAsia="方正仿宋简体" w:cs="Times New Roman"/>
                <w:b/>
                <w:bCs/>
                <w:sz w:val="21"/>
                <w:szCs w:val="21"/>
                <w:lang w:val="en-US" w:eastAsia="zh-CN" w:bidi="ar"/>
              </w:rPr>
            </w:pPr>
            <w:r>
              <w:rPr>
                <w:rStyle w:val="16"/>
                <w:rFonts w:hint="default" w:ascii="Times New Roman" w:hAnsi="Times New Roman" w:eastAsia="方正仿宋简体" w:cs="Times New Roman"/>
                <w:b/>
                <w:bCs/>
                <w:sz w:val="21"/>
                <w:szCs w:val="21"/>
                <w:lang w:val="en-US" w:eastAsia="zh-CN" w:bidi="ar"/>
              </w:rPr>
              <w:t>林业生态</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修复</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市林业局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组织实施全市林业重点生态保护修复工程，提供技术指导；</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负责检查验收、落地上图，并会同市财政局，开展补助资金发放工作。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配合实施林业重点生态保护修复工程；</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开展全民义务植树、城乡绿化工作。</w:t>
            </w:r>
          </w:p>
        </w:tc>
      </w:tr>
      <w:tr>
        <w:tblPrEx>
          <w:shd w:val="clear" w:color="auto" w:fill="auto"/>
          <w:tblCellMar>
            <w:top w:w="0" w:type="dxa"/>
            <w:left w:w="0" w:type="dxa"/>
            <w:bottom w:w="0" w:type="dxa"/>
            <w:right w:w="0" w:type="dxa"/>
          </w:tblCellMar>
        </w:tblPrEx>
        <w:trPr>
          <w:trHeight w:val="67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39</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野生动植物保护</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市林业局</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t xml:space="preserve">     </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牵头开展野生动植物保护法律法规宣传；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对执法、巡查相关人员开展知识培训和业务指导；</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建立巡查机制，开展定期巡查，受理投诉举报并及时查证、处理；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组织开展野生动植物救助工作；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组织开展因保护的陆生野生动物造成的财产损失补偿资料的复核、上报等工作。</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牵头开展水生野生动物保护法律法规宣传；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对执法、巡查相关人员开展知识培训和业务指导；</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建立巡查机制，开展定期巡查，受理投诉举报并及时查证、处理；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组织开展水生野生动物救助工作。</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侦办全市破坏野生动植物的刑事案件。</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负责对进入市场（流通）环节的野生动植物及其制品的监督检查和违法行为的查处。</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配合开展野生动植物保护法律法规宣传；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负责野生动物致害补偿；</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对违法猎捕、运输、交易及破坏野生动植物栖息地的行为及时制止并上报。</w:t>
            </w:r>
          </w:p>
        </w:tc>
      </w:tr>
      <w:tr>
        <w:tblPrEx>
          <w:shd w:val="clear" w:color="auto" w:fill="auto"/>
          <w:tblCellMar>
            <w:top w:w="0" w:type="dxa"/>
            <w:left w:w="0" w:type="dxa"/>
            <w:bottom w:w="0" w:type="dxa"/>
            <w:right w:w="0" w:type="dxa"/>
          </w:tblCellMar>
        </w:tblPrEx>
        <w:trPr>
          <w:trHeight w:val="544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不动产、林地、土地承包经营权登记</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负责自然资源、不动产（宅基地使用权及房屋所有权、农村土地承包经营权、林权等）统一登记、颁证；</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开展权籍调查，负责个人之间、个人与单位、单位与单位之间发生的土地权属争议的权属认定和技术支撑。</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负责林地承包经营及承包经营合同的管理，</w:t>
            </w:r>
            <w:r>
              <w:rPr>
                <w:rStyle w:val="17"/>
                <w:rFonts w:hint="default" w:ascii="Times New Roman" w:hAnsi="Times New Roman" w:eastAsia="方正仿宋简体" w:cs="Times New Roman"/>
                <w:b/>
                <w:bCs/>
                <w:sz w:val="21"/>
                <w:szCs w:val="21"/>
                <w:lang w:val="en-US" w:eastAsia="zh-CN" w:bidi="ar"/>
              </w:rPr>
              <w:t xml:space="preserve"> </w:t>
            </w:r>
            <w:r>
              <w:rPr>
                <w:rStyle w:val="16"/>
                <w:rFonts w:hint="default" w:ascii="Times New Roman" w:hAnsi="Times New Roman" w:eastAsia="方正仿宋简体" w:cs="Times New Roman"/>
                <w:b/>
                <w:bCs/>
                <w:sz w:val="21"/>
                <w:szCs w:val="21"/>
                <w:lang w:val="en-US" w:eastAsia="zh-CN" w:bidi="ar"/>
              </w:rPr>
              <w:t>指导监督林地承包合同明确土地的名称、坐落、面积、质量等级等信息及数据；将承包林地权属数据、地理信息数据和其他相关数据等纳入农村土地承包数据管理。认定森林林木性质、林种等；</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负责林权流转的指导和监督管理林地边界裁定。</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配合为申请人不动产登记出具宅基地审批、规划许可和验收材料以及农村土地承包经营合同管理备案材料；</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配合开展自然资源各类土地调查、统一确权登记和不动产统一登记的外业测绘、权籍调查、资料收集工作；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审查集体土地房屋所有权、土地使用权转移和转移登记；</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协助产权纠纷的协调处理工作；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依法指导发包方和承包方订立、变更或者终止承包合同，并对承包合同实施监督，发现不符合要求的，应当及时通知发包方更正。</w:t>
            </w:r>
          </w:p>
        </w:tc>
      </w:tr>
      <w:tr>
        <w:tblPrEx>
          <w:shd w:val="clear" w:color="auto" w:fill="auto"/>
          <w:tblCellMar>
            <w:top w:w="0" w:type="dxa"/>
            <w:left w:w="0" w:type="dxa"/>
            <w:bottom w:w="0" w:type="dxa"/>
            <w:right w:w="0" w:type="dxa"/>
          </w:tblCellMar>
        </w:tblPrEx>
        <w:trPr>
          <w:trHeight w:val="2512"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Style w:val="16"/>
                <w:rFonts w:hint="default" w:ascii="Times New Roman" w:hAnsi="Times New Roman" w:eastAsia="方正仿宋简体" w:cs="Times New Roman"/>
                <w:b/>
                <w:bCs/>
                <w:sz w:val="21"/>
                <w:szCs w:val="21"/>
                <w:lang w:val="en-US" w:eastAsia="zh-CN" w:bidi="ar"/>
              </w:rPr>
            </w:pPr>
            <w:r>
              <w:rPr>
                <w:rStyle w:val="16"/>
                <w:rFonts w:hint="default" w:ascii="Times New Roman" w:hAnsi="Times New Roman" w:eastAsia="方正仿宋简体" w:cs="Times New Roman"/>
                <w:b/>
                <w:bCs/>
                <w:sz w:val="21"/>
                <w:szCs w:val="21"/>
                <w:lang w:val="en-US" w:eastAsia="zh-CN" w:bidi="ar"/>
              </w:rPr>
              <w:t>古树名木</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保护</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负责城市建成区外古树名木保护管理工作，对古树名木进行认定，对破坏古树名木的行为进行处罚。</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负责城市建成区内古树名木保护管理工作。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其他行业主管部门按照职责分工做好古树名木保护管理工作。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开展古树名木保护政策宣传；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结合日常工作进行巡查，发现古树名木异常和擅自移栽、破坏古树名木等问题及时上报。</w:t>
            </w:r>
          </w:p>
        </w:tc>
      </w:tr>
      <w:tr>
        <w:tblPrEx>
          <w:shd w:val="clear" w:color="auto" w:fill="auto"/>
          <w:tblCellMar>
            <w:top w:w="0" w:type="dxa"/>
            <w:left w:w="0" w:type="dxa"/>
            <w:bottom w:w="0" w:type="dxa"/>
            <w:right w:w="0" w:type="dxa"/>
          </w:tblCellMar>
        </w:tblPrEx>
        <w:trPr>
          <w:trHeight w:val="312" w:hRule="atLeast"/>
          <w:jc w:val="center"/>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42</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森林防灭火</w:t>
            </w:r>
          </w:p>
        </w:tc>
        <w:tc>
          <w:tcPr>
            <w:tcW w:w="2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市消防救援大队</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统筹负责重大森林火灾</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救</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的工作；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负责综合指导督导森林火灾防控工作；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牵头开展森林火灾预警监测和信息发布工作；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负责统筹协调国家综合救援力量参与森林火灾扑救处置等工作；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牵头负责综合考核森林防灭火指标。</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负责履行森林防火工作行业管理责任，主</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防</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的工作；</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森林火险火情监测预警、火灾预防工作；指导并开展防火巡护、火源管理、日常检查、隐患排查整治、野外违规用火行政案件查处、宣传教育、灾损评估等工作；组织指导开展林区输配电设施火灾隐患排查整治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指导、推动林业行业森林防灭火基础设施、防灭火装备和专业扑火队伍建设；</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牵头森林防灭火</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查</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的工作，负责火案侦破及有关违法犯罪案件查处；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负责森林火灾火场警戒、交通疏导、治安维护等工作；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协同市林业局开展防火宣传、火灾隐患排查、重点区域巡护、违规用火处罚等工作。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市消防救援大队：</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负责参与一定等级森林火灾突发事件的处置。</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其他行业主管部门按职责分工开展相关工作。</w:t>
            </w:r>
          </w:p>
        </w:tc>
        <w:tc>
          <w:tcPr>
            <w:tcW w:w="4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制定森林防灭火应急预案，开展演练，做好值班值守；</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划分网格，组建护林员队伍和防火灭火力量，储备必要的灭火物资；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发现火情，立即上报火灾地点、火势大小以及是否有人员被困等信息；</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在火势较小、保证安全的前提下，先行组织进行初期扑救。</w:t>
            </w:r>
          </w:p>
        </w:tc>
      </w:tr>
      <w:tr>
        <w:tblPrEx>
          <w:shd w:val="clear" w:color="auto" w:fill="auto"/>
          <w:tblCellMar>
            <w:top w:w="0" w:type="dxa"/>
            <w:left w:w="0" w:type="dxa"/>
            <w:bottom w:w="0" w:type="dxa"/>
            <w:right w:w="0" w:type="dxa"/>
          </w:tblCellMar>
        </w:tblPrEx>
        <w:trPr>
          <w:trHeight w:val="7677"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2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50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c>
          <w:tcPr>
            <w:tcW w:w="4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r>
      <w:tr>
        <w:tblPrEx>
          <w:shd w:val="clear" w:color="auto" w:fill="auto"/>
          <w:tblCellMar>
            <w:top w:w="0" w:type="dxa"/>
            <w:left w:w="0" w:type="dxa"/>
            <w:bottom w:w="0" w:type="dxa"/>
            <w:right w:w="0" w:type="dxa"/>
          </w:tblCellMar>
        </w:tblPrEx>
        <w:trPr>
          <w:trHeight w:val="14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矿产资源保护</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市自然资源局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维护矿产资源开发秩序，依法进行采矿权登记和采矿权审查上报；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组织开展矿山日常巡查监管并建立巡查台账；打击矿产资源违法行为，依法查处发现、上级转办、社会公众举报、媒体反映的矿产资源违法违规行为；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负责历史遗留矿山生态修复；</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开展矿业权出让及房屋征收补偿安置。</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结合日常工作开展矿山巡查，及时发现、制止违法行为，上报并协助查处；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配合落实历史遗留矿山生态修复项目后期管护工作；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配合矿业权出让涉及的房屋征收补偿安置。</w:t>
            </w:r>
          </w:p>
        </w:tc>
      </w:tr>
      <w:tr>
        <w:tblPrEx>
          <w:shd w:val="clear" w:color="auto" w:fill="auto"/>
          <w:tblCellMar>
            <w:top w:w="0" w:type="dxa"/>
            <w:left w:w="0" w:type="dxa"/>
            <w:bottom w:w="0" w:type="dxa"/>
            <w:right w:w="0" w:type="dxa"/>
          </w:tblCellMar>
        </w:tblPrEx>
        <w:trPr>
          <w:trHeight w:val="1648"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44</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水资源保护</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市水务局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拟订水资源保护规划，统一管理水资源（含地表水、地下水），组织实施取水许可制度和水资源费征收制度，发布水资源公报；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拟订节约用水政策和水量分配方案，编制计划用水、节约用水规划，制定有关标准并监督实施，组织指导和监督计划用水、节约用水工作；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组织开展水资源调查、评价有关工作；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对水资源保护方面存在的违规违法问题进行处理。</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制定节约用水规划和计划，开展节水宣传教育；</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结合日常工作，开展取用水日常检查，发现问题及时上报。</w:t>
            </w:r>
          </w:p>
        </w:tc>
      </w:tr>
      <w:tr>
        <w:tblPrEx>
          <w:shd w:val="clear" w:color="auto" w:fill="auto"/>
          <w:tblCellMar>
            <w:top w:w="0" w:type="dxa"/>
            <w:left w:w="0" w:type="dxa"/>
            <w:bottom w:w="0" w:type="dxa"/>
            <w:right w:w="0" w:type="dxa"/>
          </w:tblCellMar>
        </w:tblPrEx>
        <w:trPr>
          <w:trHeight w:val="360" w:hRule="atLeast"/>
          <w:jc w:val="center"/>
        </w:trPr>
        <w:tc>
          <w:tcPr>
            <w:tcW w:w="13800"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b/>
                <w:i w:val="0"/>
                <w:color w:val="000000"/>
                <w:sz w:val="21"/>
                <w:szCs w:val="21"/>
                <w:u w:val="none"/>
              </w:rPr>
            </w:pPr>
            <w:r>
              <w:rPr>
                <w:rStyle w:val="9"/>
                <w:rFonts w:hint="default" w:ascii="Times New Roman" w:hAnsi="Times New Roman" w:eastAsia="方正黑体简体" w:cs="Times New Roman"/>
                <w:b/>
                <w:bCs/>
                <w:sz w:val="21"/>
                <w:szCs w:val="21"/>
                <w:lang w:val="en-US" w:eastAsia="zh-CN" w:bidi="ar"/>
              </w:rPr>
              <w:t>九、生态环保（9项）</w:t>
            </w:r>
          </w:p>
        </w:tc>
      </w:tr>
      <w:tr>
        <w:tblPrEx>
          <w:shd w:val="clear" w:color="auto" w:fill="auto"/>
          <w:tblCellMar>
            <w:top w:w="0" w:type="dxa"/>
            <w:left w:w="0" w:type="dxa"/>
            <w:bottom w:w="0" w:type="dxa"/>
            <w:right w:w="0" w:type="dxa"/>
          </w:tblCellMar>
        </w:tblPrEx>
        <w:trPr>
          <w:trHeight w:val="473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水土保持</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80" w:lineRule="exact"/>
              <w:jc w:val="left"/>
              <w:textAlignment w:val="center"/>
              <w:rPr>
                <w:rFonts w:hint="default" w:ascii="Times New Roman" w:hAnsi="Times New Roman" w:eastAsia="方正仿宋简体" w:cs="Times New Roman"/>
                <w:i w:val="0"/>
                <w:color w:val="000000"/>
                <w:sz w:val="21"/>
                <w:szCs w:val="21"/>
                <w:u w:val="none"/>
              </w:rPr>
            </w:pPr>
            <w:r>
              <w:rPr>
                <w:rStyle w:val="19"/>
                <w:rFonts w:hint="default" w:ascii="Times New Roman" w:hAnsi="Times New Roman" w:eastAsia="方正仿宋简体" w:cs="Times New Roman"/>
                <w:b/>
                <w:bCs/>
                <w:sz w:val="21"/>
                <w:szCs w:val="21"/>
                <w:lang w:val="en-US" w:eastAsia="zh-CN" w:bidi="ar"/>
              </w:rPr>
              <w:t>市水务局：</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1.</w:t>
            </w:r>
            <w:r>
              <w:rPr>
                <w:rStyle w:val="19"/>
                <w:rFonts w:hint="default" w:ascii="Times New Roman" w:hAnsi="Times New Roman" w:eastAsia="方正仿宋简体" w:cs="Times New Roman"/>
                <w:b/>
                <w:bCs/>
                <w:sz w:val="21"/>
                <w:szCs w:val="21"/>
                <w:lang w:val="en-US" w:eastAsia="zh-CN" w:bidi="ar"/>
              </w:rPr>
              <w:t>拟订全市水土保持规划，并监督实施；</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2.</w:t>
            </w:r>
            <w:r>
              <w:rPr>
                <w:rStyle w:val="19"/>
                <w:rFonts w:hint="default" w:ascii="Times New Roman" w:hAnsi="Times New Roman" w:eastAsia="方正仿宋简体" w:cs="Times New Roman"/>
                <w:b/>
                <w:bCs/>
                <w:sz w:val="21"/>
                <w:szCs w:val="21"/>
                <w:lang w:val="en-US" w:eastAsia="zh-CN" w:bidi="ar"/>
              </w:rPr>
              <w:t>组织开展水土流失监测、水土保持综合治理；</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3.</w:t>
            </w:r>
            <w:r>
              <w:rPr>
                <w:rStyle w:val="19"/>
                <w:rFonts w:hint="default" w:ascii="Times New Roman" w:hAnsi="Times New Roman" w:eastAsia="方正仿宋简体" w:cs="Times New Roman"/>
                <w:b/>
                <w:bCs/>
                <w:sz w:val="21"/>
                <w:szCs w:val="21"/>
                <w:lang w:val="en-US" w:eastAsia="zh-CN" w:bidi="ar"/>
              </w:rPr>
              <w:t>审核生产建设项目水土保持方案并监督实施；</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4.</w:t>
            </w:r>
            <w:r>
              <w:rPr>
                <w:rStyle w:val="19"/>
                <w:rFonts w:hint="default" w:ascii="Times New Roman" w:hAnsi="Times New Roman" w:eastAsia="方正仿宋简体" w:cs="Times New Roman"/>
                <w:b/>
                <w:bCs/>
                <w:sz w:val="21"/>
                <w:szCs w:val="21"/>
                <w:lang w:val="en-US" w:eastAsia="zh-CN" w:bidi="ar"/>
              </w:rPr>
              <w:t>开展生产建设项目水土保持设施自主验收报备及核查工作；</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5.</w:t>
            </w:r>
            <w:r>
              <w:rPr>
                <w:rStyle w:val="19"/>
                <w:rFonts w:hint="default" w:ascii="Times New Roman" w:hAnsi="Times New Roman" w:eastAsia="方正仿宋简体" w:cs="Times New Roman"/>
                <w:b/>
                <w:bCs/>
                <w:sz w:val="21"/>
                <w:szCs w:val="21"/>
                <w:lang w:val="en-US" w:eastAsia="zh-CN" w:bidi="ar"/>
              </w:rPr>
              <w:t>开展生产建设项目水土保持补偿费核收，对违法取土、挖砂、采石等行为进行处罚；</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6.</w:t>
            </w:r>
            <w:r>
              <w:rPr>
                <w:rStyle w:val="19"/>
                <w:rFonts w:hint="default" w:ascii="Times New Roman" w:hAnsi="Times New Roman" w:eastAsia="方正仿宋简体" w:cs="Times New Roman"/>
                <w:b/>
                <w:bCs/>
                <w:sz w:val="21"/>
                <w:szCs w:val="21"/>
                <w:lang w:val="en-US" w:eastAsia="zh-CN" w:bidi="ar"/>
              </w:rPr>
              <w:t>负责督促自然资源开发、生态保护红线评估调整和矿山开采等项目依法履行水土保持手续；</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7.</w:t>
            </w:r>
            <w:r>
              <w:rPr>
                <w:rStyle w:val="19"/>
                <w:rFonts w:hint="default" w:ascii="Times New Roman" w:hAnsi="Times New Roman" w:eastAsia="方正仿宋简体" w:cs="Times New Roman"/>
                <w:b/>
                <w:bCs/>
                <w:sz w:val="21"/>
                <w:szCs w:val="21"/>
                <w:lang w:val="en-US" w:eastAsia="zh-CN" w:bidi="ar"/>
              </w:rPr>
              <w:t>负责督促规划编制部门在矿产资源、生态修复等规划中提出水土流失预防和治理的对策和措施；</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8.</w:t>
            </w:r>
            <w:r>
              <w:rPr>
                <w:rStyle w:val="19"/>
                <w:rFonts w:hint="default" w:ascii="Times New Roman" w:hAnsi="Times New Roman" w:eastAsia="方正仿宋简体" w:cs="Times New Roman"/>
                <w:b/>
                <w:bCs/>
                <w:sz w:val="21"/>
                <w:szCs w:val="21"/>
                <w:lang w:val="en-US" w:eastAsia="zh-CN" w:bidi="ar"/>
              </w:rPr>
              <w:t>协助开展矿区等行业相关的水土流失综合治理工作；</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9.</w:t>
            </w:r>
            <w:r>
              <w:rPr>
                <w:rStyle w:val="19"/>
                <w:rFonts w:hint="default" w:ascii="Times New Roman" w:hAnsi="Times New Roman" w:eastAsia="方正仿宋简体" w:cs="Times New Roman"/>
                <w:b/>
                <w:bCs/>
                <w:sz w:val="21"/>
                <w:szCs w:val="21"/>
                <w:lang w:val="en-US" w:eastAsia="zh-CN" w:bidi="ar"/>
              </w:rPr>
              <w:t>负责督促行业内生产建设项目依法落实水土流失防治、补偿费缴纳、监测、监理、自主验收等工作。</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市农业农村局：</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1.</w:t>
            </w:r>
            <w:r>
              <w:rPr>
                <w:rStyle w:val="19"/>
                <w:rFonts w:hint="default" w:ascii="Times New Roman" w:hAnsi="Times New Roman" w:eastAsia="方正仿宋简体" w:cs="Times New Roman"/>
                <w:b/>
                <w:bCs/>
                <w:sz w:val="21"/>
                <w:szCs w:val="21"/>
                <w:lang w:val="en-US" w:eastAsia="zh-CN" w:bidi="ar"/>
              </w:rPr>
              <w:t>负责督促高标准农田建设项目区落实田间工程、农耕农艺等水土保持措施，减少水土流失；</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2.</w:t>
            </w:r>
            <w:r>
              <w:rPr>
                <w:rStyle w:val="19"/>
                <w:rFonts w:hint="default" w:ascii="Times New Roman" w:hAnsi="Times New Roman" w:eastAsia="方正仿宋简体" w:cs="Times New Roman"/>
                <w:b/>
                <w:bCs/>
                <w:sz w:val="21"/>
                <w:szCs w:val="21"/>
                <w:lang w:val="en-US" w:eastAsia="zh-CN" w:bidi="ar"/>
              </w:rPr>
              <w:t>开展坡耕地和沟道等行业相关的水土流失综合治理工作。</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市林业局：</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负责森林资源的保护和合理利用，通过植树造林、森林抚育等措施，增强森林的水土保持功能。</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其他行业主管部门按职责分工开展水土保持相关工作。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开展水土保持政策宣传；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引导社会资本和符合条件的农民合作社、家庭农场等新型农业经营主体开展水土流失治理；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配合对坡耕地和沟道水土流失进行综合治理；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组织单位和个人植树种草，扩大林草覆盖面积，涵养水源。</w:t>
            </w:r>
          </w:p>
        </w:tc>
      </w:tr>
      <w:tr>
        <w:tblPrEx>
          <w:shd w:val="clear" w:color="auto" w:fill="auto"/>
          <w:tblCellMar>
            <w:top w:w="0" w:type="dxa"/>
            <w:left w:w="0" w:type="dxa"/>
            <w:bottom w:w="0" w:type="dxa"/>
            <w:right w:w="0" w:type="dxa"/>
          </w:tblCellMar>
        </w:tblPrEx>
        <w:trPr>
          <w:trHeight w:val="8049"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Style w:val="16"/>
                <w:rFonts w:hint="default" w:ascii="Times New Roman" w:hAnsi="Times New Roman" w:eastAsia="方正仿宋简体" w:cs="Times New Roman"/>
                <w:b/>
                <w:bCs/>
                <w:sz w:val="21"/>
                <w:szCs w:val="21"/>
                <w:lang w:val="en-US" w:eastAsia="zh-CN" w:bidi="ar"/>
              </w:rPr>
            </w:pPr>
            <w:r>
              <w:rPr>
                <w:rStyle w:val="16"/>
                <w:rFonts w:hint="default" w:ascii="Times New Roman" w:hAnsi="Times New Roman" w:eastAsia="方正仿宋简体" w:cs="Times New Roman"/>
                <w:b/>
                <w:bCs/>
                <w:sz w:val="21"/>
                <w:szCs w:val="21"/>
                <w:lang w:val="en-US" w:eastAsia="zh-CN" w:bidi="ar"/>
              </w:rPr>
              <w:t>土壤污染</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防治</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市城市发展中心</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负责土壤及地下水环境监督管理；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建立并公开土壤污染重点监管企业名单，对其废水、废气、固体废物等处理情况及其用地和周边土壤环境进行监督检查；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做好疑似污染地块和污染地块安全利用监管，开展土壤污染风险管控和修复管理；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贯彻落实工业用地和经营性用地土壤环境保护管理制度；</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负责对用地性质变更为</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一住两公</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（土地使用性质变更为住宅居住用地、公共管理和公共服务设施用地）的建设用地地块开展土壤污染状况调查。</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负责提供用地性质变更为</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一住两公</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的建设用地信息。</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1.负责开展耕地环境和农产品例行监测；</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2.开展受污染耕地分类管理和安全利用工作；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3.根据耕地环境质量类别划定落实管理措施，控制区域农业面源污染，推进农业废弃物综合利用，保障农业用地安全利用。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负责城镇生活污水处理设施建设及运维涉及土壤污染的监督管理。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市城市发展中心：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负责减少城市区域性生活点源污染，推进生活垃圾无害化处置。</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开展土壤污染防治宣传教育和科学普及；</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结合日常工作开展巡查，发现情况及时上报；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收集农业面源污染物（农用薄膜、农用药、化肥包装物）；</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指导农业生产者科学使用化肥，推广使用高效、低毒、低残留农药；</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发生突发事件可能造成土壤污染的，立即采取应急措施；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eastAsia="方正仿宋简体" w:cs="Times New Roman"/>
                <w:b/>
                <w:bCs/>
                <w:sz w:val="21"/>
                <w:szCs w:val="21"/>
                <w:lang w:val="en-US" w:eastAsia="zh-CN" w:bidi="ar"/>
              </w:rPr>
              <w:t>配合实施土壤污染风险管控和修复。</w:t>
            </w:r>
          </w:p>
        </w:tc>
      </w:tr>
      <w:tr>
        <w:tblPrEx>
          <w:shd w:val="clear" w:color="auto" w:fill="auto"/>
          <w:tblCellMar>
            <w:top w:w="0" w:type="dxa"/>
            <w:left w:w="0" w:type="dxa"/>
            <w:bottom w:w="0" w:type="dxa"/>
            <w:right w:w="0" w:type="dxa"/>
          </w:tblCellMar>
        </w:tblPrEx>
        <w:trPr>
          <w:trHeight w:val="8106"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固体废物污染防治</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市城市发展中心</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市林业局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t xml:space="preserve"> </w:t>
            </w:r>
            <w:r>
              <w:rPr>
                <w:rStyle w:val="16"/>
                <w:rFonts w:hint="default" w:ascii="Times New Roman" w:hAnsi="Times New Roman" w:eastAsia="方正仿宋简体" w:cs="Times New Roman"/>
                <w:b/>
                <w:bCs/>
                <w:sz w:val="21"/>
                <w:szCs w:val="21"/>
                <w:lang w:val="en-US" w:eastAsia="zh-CN" w:bidi="ar"/>
              </w:rPr>
              <w:t>：</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负责固体废物、化学品、重金属等污染防治的监督管理工作；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负责监督管理危险废物的处置。</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指导农业固体废物回收利用，推动农业固体废物的资源化利用、处置。</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负责城镇生活污水处理厂（站）污泥处理处置的监督管理。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负责报废机动车拆解行业、再生资源回收行业、洗染行业和电子商务固体废物污染环境防治的监督管理。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负责城区建筑垃圾收集、转运、处置的监督管理。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市城市发展中心：</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负责城区生活垃圾（含餐厨垃圾）收集、转运、处置的监督管理。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负责医疗卫生机构和生物实验室废弃物的监督管理。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负责船舶、汽修行业固体废物和危险废物运输行业的监督管理。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负责砖瓦、通信行业固体废物污染环境防治的监督管理。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 xml:space="preserve"> </w:t>
            </w:r>
            <w:r>
              <w:rPr>
                <w:rStyle w:val="16"/>
                <w:rFonts w:hint="default" w:ascii="Times New Roman" w:hAnsi="Times New Roman" w:eastAsia="方正仿宋简体" w:cs="Times New Roman"/>
                <w:b/>
                <w:bCs/>
                <w:sz w:val="21"/>
                <w:szCs w:val="21"/>
                <w:lang w:val="en-US" w:eastAsia="zh-CN" w:bidi="ar"/>
              </w:rPr>
              <w:t>负责学校实验室固体废物污染环境防治的监督管理</w:t>
            </w:r>
            <w:r>
              <w:rPr>
                <w:rStyle w:val="17"/>
                <w:rFonts w:hint="default" w:ascii="Times New Roman" w:hAnsi="Times New Roman" w:eastAsia="方正仿宋简体" w:cs="Times New Roman"/>
                <w:b/>
                <w:bCs/>
                <w:sz w:val="21"/>
                <w:szCs w:val="21"/>
                <w:lang w:val="en-US" w:eastAsia="zh-CN" w:bidi="ar"/>
              </w:rPr>
              <w:t xml:space="preserve"> </w:t>
            </w:r>
            <w:r>
              <w:rPr>
                <w:rStyle w:val="16"/>
                <w:rFonts w:hint="default" w:ascii="Times New Roman" w:hAnsi="Times New Roman" w:eastAsia="方正仿宋简体" w:cs="Times New Roman"/>
                <w:b/>
                <w:bCs/>
                <w:sz w:val="21"/>
                <w:szCs w:val="21"/>
                <w:lang w:val="en-US" w:eastAsia="zh-CN" w:bidi="ar"/>
              </w:rPr>
              <w:t>。</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负责林业、林产品及加工行业固体废物污染环境防治的监督管理。</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开展防治固体废物和危险废物污染环境的宣传教育；</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结合日常工作开展固体废物污染巡查，及时制止、先期处置污染和破坏生态行为，发现违法行为及时上报。</w:t>
            </w:r>
          </w:p>
        </w:tc>
      </w:tr>
      <w:tr>
        <w:tblPrEx>
          <w:shd w:val="clear" w:color="auto" w:fill="auto"/>
          <w:tblCellMar>
            <w:top w:w="0" w:type="dxa"/>
            <w:left w:w="0" w:type="dxa"/>
            <w:bottom w:w="0" w:type="dxa"/>
            <w:right w:w="0" w:type="dxa"/>
          </w:tblCellMar>
        </w:tblPrEx>
        <w:trPr>
          <w:trHeight w:val="8126"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48</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水污染防治</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市卫生健康局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牵头开展水污染防治和监管工作，统筹农村黑臭水体治理。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负责渔业活动和水产养殖活动的污染防治。</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负责河湖生态流量水量管理、地下水资源管理保护；</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负责监督管理水电站生态流量下泄、指导农村水电站、拦河闸等排沙清淤工作；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负责对在河道、湖泊管理范围内倾倒垃圾、渣土，从事影响河势稳定、危害河岸堤防安全和其他妨碍河道行洪的活动的进行行政处罚。</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负责城市建成区生活污水处理设施的建设和管理，污水排放日常监管；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指导建制乡镇场镇生活污水处理设施的建设和管理；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推进城镇雨污分流，开展城市建成区黑臭水体治理。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负责机动车维修企业、营运船舶的污染防治；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负责对违规向河道倾倒泥沙、石块和废弃物等行为的行政处罚。</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督促工业园区污水处理设施建设，配合工业园区开展污水处理设施运营及监督管理。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负责城市建成区生活污水违法排放行政处罚。</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负责公共场所和饮用水卫生监督管理；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负责医疗机构污水收集、处理和消毒的监管。</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开展水环境保护宣传教育；</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配合开展农村、场镇生活污水处理设施的规划建设，督促生活污水处理厂正常运行；</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结合日常工作对农村污水、农村黑臭水体、入河排污口等进行摸排巡查，按权限开展整治，发现涉及水污染违法行为及时制止并上报；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督促企事业单位整改违法排放问题，落实无主入河排污口的问题整改。</w:t>
            </w:r>
          </w:p>
        </w:tc>
      </w:tr>
      <w:tr>
        <w:tblPrEx>
          <w:shd w:val="clear" w:color="auto" w:fill="auto"/>
          <w:tblCellMar>
            <w:top w:w="0" w:type="dxa"/>
            <w:left w:w="0" w:type="dxa"/>
            <w:bottom w:w="0" w:type="dxa"/>
            <w:right w:w="0" w:type="dxa"/>
          </w:tblCellMar>
        </w:tblPrEx>
        <w:trPr>
          <w:trHeight w:val="8142"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49</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大气污染防治</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1.负责大气污染防治统一监督管理，制定重污染天气的应对方案，推进大气污染联防联控机制，推进重点企业行业大气污染防治整治提升和温室气体减排；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2.负责河道管理范围外的经营性砂石堆码场（无加工功能）扬尘污染防治。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负责指导秸秆综合利用的实施工作。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负责房屋和市政工程施工扬尘污染监督管理。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负责河道管理范围内的砂石装卸点、堆码场扬尘污染防治。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负责机动车尾气超标排放查处。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负责煤矿开采扬尘污染防治及烟花爆竹销售管控。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负责督促加油站按照技术规范安装并运行油气回收装置。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负责非煤矿山开采扬尘污染防治，督促矿山企业落实矿山生态修复主体责任。</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开展大气环境保护宣传，普及大气污染防治法律法规和科学知识，督促各行业经营主体落实环保主体责任；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结合日常工作对场镇扬尘（施工、道路）等大气污染源开展巡查，发现问题及时制止、上报；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配合开展大气污染物减排、机动车污染监督、应对气候变化及温室气体减排工作；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及时制止、处置露天焚烧秸秆、违规熏制腌腊制品、违规燃放烟花爆竹等各类环境污染和生态破坏行为，及时上报违法情况；</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受理破坏大气环境投诉，调处环境初信初访和矛盾纠纷。</w:t>
            </w:r>
          </w:p>
        </w:tc>
      </w:tr>
      <w:tr>
        <w:tblPrEx>
          <w:shd w:val="clear" w:color="auto" w:fill="auto"/>
          <w:tblCellMar>
            <w:top w:w="0" w:type="dxa"/>
            <w:left w:w="0" w:type="dxa"/>
            <w:bottom w:w="0" w:type="dxa"/>
            <w:right w:w="0" w:type="dxa"/>
          </w:tblCellMar>
        </w:tblPrEx>
        <w:trPr>
          <w:trHeight w:val="419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50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噪声污染防治</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市发改局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负责建筑施工噪声污染处罚；与生态环境、交通运输、公安部门共同负责中、高考等特殊活动期间的噪声防治；商业经营中广告宣传噪声污染防治；营业门市、房屋装修噪声污染防治；</w:t>
            </w:r>
            <w:r>
              <w:rPr>
                <w:rStyle w:val="17"/>
                <w:rFonts w:hint="default" w:ascii="Times New Roman" w:hAnsi="Times New Roman" w:eastAsia="方正仿宋简体" w:cs="Times New Roman"/>
                <w:b/>
                <w:bCs/>
                <w:sz w:val="21"/>
                <w:szCs w:val="21"/>
                <w:lang w:val="en-US" w:eastAsia="zh-CN" w:bidi="ar"/>
              </w:rPr>
              <w:t xml:space="preserve">KTV </w:t>
            </w:r>
            <w:r>
              <w:rPr>
                <w:rStyle w:val="16"/>
                <w:rFonts w:hint="default" w:ascii="Times New Roman" w:hAnsi="Times New Roman" w:eastAsia="方正仿宋简体" w:cs="Times New Roman"/>
                <w:b/>
                <w:bCs/>
                <w:sz w:val="21"/>
                <w:szCs w:val="21"/>
                <w:lang w:val="en-US" w:eastAsia="zh-CN" w:bidi="ar"/>
              </w:rPr>
              <w:t>等室内娱乐噪声污染的处罚。</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负责交通运输噪声监督管理；交通基础设施工程噪声污染防治；负责车站、码头噪声管控；协调民用机场、通航企业等噪声污染防治；交通运输工具使用声响装置的管控。</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负责生产、进口、销售淘汰设备的噪声污染处罚；居民住宅安装电梯等特种设备产品质量问题引起的噪声污染和农贸市场等噪声污染防治。</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负责噪声敏感建筑物集中区域的噪声管控；督促噪声敏感建筑物集中区域等优先使用降噪工艺和设备；行业主管部门负责建筑施工过程中的噪声监管。</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负责协调铁路监管部门对铁路建设施工项目实施噪声监督管理，督促建设单位落实噪声防控措施。</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开展噪声污染防治法律法规和知识的宣传；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结合日常工作开展巡查，对噪声污染行为进行劝阻，并及时上报；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配合做好噪声污染现场确认，协助噪声减轻、源头消除工作；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负责噪音扰民的矛盾纠纷调解。</w:t>
            </w:r>
          </w:p>
        </w:tc>
      </w:tr>
      <w:tr>
        <w:tblPrEx>
          <w:shd w:val="clear" w:color="auto" w:fill="auto"/>
          <w:tblCellMar>
            <w:top w:w="0" w:type="dxa"/>
            <w:left w:w="0" w:type="dxa"/>
            <w:bottom w:w="0" w:type="dxa"/>
            <w:right w:w="0" w:type="dxa"/>
          </w:tblCellMar>
        </w:tblPrEx>
        <w:trPr>
          <w:trHeight w:val="3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51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突发环境事件应急处置</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达州市万源生态环境局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负责生态环境问题的统筹协调和监督管理，突发环境事件应急知识宣传；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牵头突发环境事件和生态破坏事件的调查处理，开展风险评估、预警、隐患排查和应急演练，制定专项应急预案并组织实施；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负责重点区域、流域生态环境保护，指导突发环境事件应对工作；</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收集突发环境事件信息并按程序公开，加强应急救援能力建设；</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组织实施生态环境损害赔偿制度，解决有关环境污染纠纷。</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配合开展突发环境事件应急知识宣传、风险评估和预防工作，组织人员参加应急演练；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开展突发环境事件中的先期处置工作，采取有效控制措施制度，防止事态扩大，并及时上报相关情况；</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开展人员安抚和事故处置等善后工作；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开展舆论引导和宣传解释。</w:t>
            </w:r>
          </w:p>
        </w:tc>
      </w:tr>
      <w:tr>
        <w:tblPrEx>
          <w:shd w:val="clear" w:color="auto" w:fill="auto"/>
          <w:tblCellMar>
            <w:top w:w="0" w:type="dxa"/>
            <w:left w:w="0" w:type="dxa"/>
            <w:bottom w:w="0" w:type="dxa"/>
            <w:right w:w="0" w:type="dxa"/>
          </w:tblCellMar>
        </w:tblPrEx>
        <w:trPr>
          <w:trHeight w:val="4628"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52</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畜禽养殖污染防治</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市行政审批局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市住建局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编制畜牧业发展规划，配合生态环境部门编制畜禽养殖污染防治规划；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负责屠宰场日常监管；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对畜禽粪污资源化利用进行技术培训推广；</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开展畜禽养殖废弃物综合利用，发现畜禽养殖污染及时处置、移交生态环境部门，并对整改情况进行跟踪；</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负责退养和生态化改造工作；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eastAsia="方正仿宋简体" w:cs="Times New Roman"/>
                <w:b/>
                <w:bCs/>
                <w:sz w:val="21"/>
                <w:szCs w:val="21"/>
                <w:lang w:val="en-US" w:eastAsia="zh-CN" w:bidi="ar"/>
              </w:rPr>
              <w:t>负责畜禽养殖场、养殖小区备案。</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对规模畜禽养殖污染进行监督并跟踪整改情况，对违法行为进行处罚。</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市自然资源局、市行政审批局、市住建局、市农业农村局、达州市万源生态环境局等按职能职责对畜禽规模养殖场的选址进行审核、审批。</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配合开展畜禽粪污资源化利用技术的宣传推广；</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排查、及时制止和报告畜禽养殖环境污染行为；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督促养殖户对畜禽养殖污染进行整改，并将整改情况上报；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配合对畜禽养殖污染等行为进行查处；</w:t>
            </w:r>
            <w:r>
              <w:rPr>
                <w:rStyle w:val="17"/>
                <w:rFonts w:hint="default" w:ascii="Times New Roman" w:hAnsi="Times New Roman" w:eastAsia="方正仿宋简体" w:cs="Times New Roman"/>
                <w:b/>
                <w:bCs/>
                <w:sz w:val="21"/>
                <w:szCs w:val="21"/>
                <w:lang w:val="en-US" w:eastAsia="zh-CN" w:bidi="ar"/>
              </w:rPr>
              <w:t xml:space="preserve">                                                                                                                           5.</w:t>
            </w:r>
            <w:r>
              <w:rPr>
                <w:rStyle w:val="16"/>
                <w:rFonts w:hint="default" w:ascii="Times New Roman" w:hAnsi="Times New Roman" w:eastAsia="方正仿宋简体" w:cs="Times New Roman"/>
                <w:b/>
                <w:bCs/>
                <w:sz w:val="21"/>
                <w:szCs w:val="21"/>
                <w:lang w:val="en-US" w:eastAsia="zh-CN" w:bidi="ar"/>
              </w:rPr>
              <w:t>配合开展畜禽养殖、屠宰场等安全生产检查，发现问题及时上报并协助做好整治整改工作；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eastAsia="方正仿宋简体" w:cs="Times New Roman"/>
                <w:b/>
                <w:bCs/>
                <w:sz w:val="21"/>
                <w:szCs w:val="21"/>
                <w:lang w:val="en-US" w:eastAsia="zh-CN" w:bidi="ar"/>
              </w:rPr>
              <w:t>负责对畜禽规模养殖场的选址进行初审并上报。</w:t>
            </w:r>
          </w:p>
        </w:tc>
      </w:tr>
      <w:tr>
        <w:tblPrEx>
          <w:tblCellMar>
            <w:top w:w="0" w:type="dxa"/>
            <w:left w:w="0" w:type="dxa"/>
            <w:bottom w:w="0" w:type="dxa"/>
            <w:right w:w="0" w:type="dxa"/>
          </w:tblCellMar>
        </w:tblPrEx>
        <w:trPr>
          <w:trHeight w:val="312" w:hRule="atLeast"/>
          <w:jc w:val="center"/>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53</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禁渔退捕管理</w:t>
            </w:r>
          </w:p>
        </w:tc>
        <w:tc>
          <w:tcPr>
            <w:tcW w:w="2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市人社局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市检察院</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市法院</w:t>
            </w:r>
          </w:p>
        </w:tc>
        <w:tc>
          <w:tcPr>
            <w:tcW w:w="5036"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spacing w:val="-6"/>
                <w:kern w:val="0"/>
                <w:sz w:val="21"/>
                <w:szCs w:val="21"/>
                <w:u w:val="none"/>
                <w:lang w:val="en-US" w:eastAsia="zh-CN" w:bidi="ar"/>
              </w:rPr>
              <w:t>市农业农村局：</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市公安局：</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负责依法打击非法捕捞、运输、销售长江流域渔获物等涉渔犯罪行为；配合相关部门开展联合执法行动，维护禁捕执法秩序，保障执法人员安全。</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市市场监管局：</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负责加强市场监管，禁止以</w:t>
            </w:r>
            <w:r>
              <w:rPr>
                <w:rStyle w:val="20"/>
                <w:rFonts w:hint="default" w:ascii="Times New Roman" w:hAnsi="Times New Roman" w:eastAsia="方正仿宋简体" w:cs="Times New Roman"/>
                <w:b/>
                <w:bCs/>
                <w:spacing w:val="-6"/>
                <w:sz w:val="21"/>
                <w:szCs w:val="21"/>
                <w:lang w:val="en-US" w:eastAsia="zh-CN" w:bidi="ar"/>
              </w:rPr>
              <w:t>“</w:t>
            </w:r>
            <w:r>
              <w:rPr>
                <w:rStyle w:val="19"/>
                <w:rFonts w:hint="default" w:ascii="Times New Roman" w:hAnsi="Times New Roman" w:eastAsia="方正仿宋简体" w:cs="Times New Roman"/>
                <w:b/>
                <w:bCs/>
                <w:spacing w:val="-6"/>
                <w:sz w:val="21"/>
                <w:szCs w:val="21"/>
                <w:lang w:val="en-US" w:eastAsia="zh-CN" w:bidi="ar"/>
              </w:rPr>
              <w:t>长江野生鱼</w:t>
            </w:r>
            <w:r>
              <w:rPr>
                <w:rStyle w:val="20"/>
                <w:rFonts w:hint="default" w:ascii="Times New Roman" w:hAnsi="Times New Roman" w:eastAsia="方正仿宋简体" w:cs="Times New Roman"/>
                <w:b/>
                <w:bCs/>
                <w:spacing w:val="-6"/>
                <w:sz w:val="21"/>
                <w:szCs w:val="21"/>
                <w:lang w:val="en-US" w:eastAsia="zh-CN" w:bidi="ar"/>
              </w:rPr>
              <w:t>”</w:t>
            </w:r>
            <w:r>
              <w:rPr>
                <w:rStyle w:val="19"/>
                <w:rFonts w:hint="default" w:ascii="Times New Roman" w:hAnsi="Times New Roman" w:eastAsia="方正仿宋简体" w:cs="Times New Roman"/>
                <w:b/>
                <w:bCs/>
                <w:spacing w:val="-6"/>
                <w:sz w:val="21"/>
                <w:szCs w:val="21"/>
                <w:lang w:val="en-US" w:eastAsia="zh-CN" w:bidi="ar"/>
              </w:rPr>
              <w:t>等为噱头开展宣传营销，打击收购、加工、销售非法渔获物等行为；检查水产品交易市场、餐饮场所、电商平台、生产厂家等市场主体，禁止非法渔获物上市交易和网上交易，规范市场经营秩序。</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市交运局：</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负责加强禁捕水域各类船舶规范管理，排查清理水上闲置、无人管理、所有人不明的船舶及</w:t>
            </w:r>
            <w:r>
              <w:rPr>
                <w:rStyle w:val="20"/>
                <w:rFonts w:hint="default" w:ascii="Times New Roman" w:hAnsi="Times New Roman" w:eastAsia="方正仿宋简体" w:cs="Times New Roman"/>
                <w:b/>
                <w:bCs/>
                <w:spacing w:val="-6"/>
                <w:sz w:val="21"/>
                <w:szCs w:val="21"/>
                <w:lang w:val="en-US" w:eastAsia="zh-CN" w:bidi="ar"/>
              </w:rPr>
              <w:t>“</w:t>
            </w:r>
            <w:r>
              <w:rPr>
                <w:rStyle w:val="19"/>
                <w:rFonts w:hint="default" w:ascii="Times New Roman" w:hAnsi="Times New Roman" w:eastAsia="方正仿宋简体" w:cs="Times New Roman"/>
                <w:b/>
                <w:bCs/>
                <w:spacing w:val="-6"/>
                <w:sz w:val="21"/>
                <w:szCs w:val="21"/>
                <w:lang w:val="en-US" w:eastAsia="zh-CN" w:bidi="ar"/>
              </w:rPr>
              <w:t>三无</w:t>
            </w:r>
            <w:r>
              <w:rPr>
                <w:rStyle w:val="20"/>
                <w:rFonts w:hint="default" w:ascii="Times New Roman" w:hAnsi="Times New Roman" w:eastAsia="方正仿宋简体" w:cs="Times New Roman"/>
                <w:b/>
                <w:bCs/>
                <w:spacing w:val="-6"/>
                <w:sz w:val="21"/>
                <w:szCs w:val="21"/>
                <w:lang w:val="en-US" w:eastAsia="zh-CN" w:bidi="ar"/>
              </w:rPr>
              <w:t>”</w:t>
            </w:r>
            <w:r>
              <w:rPr>
                <w:rStyle w:val="19"/>
                <w:rFonts w:hint="default" w:ascii="Times New Roman" w:hAnsi="Times New Roman" w:eastAsia="方正仿宋简体" w:cs="Times New Roman"/>
                <w:b/>
                <w:bCs/>
                <w:spacing w:val="-6"/>
                <w:sz w:val="21"/>
                <w:szCs w:val="21"/>
                <w:lang w:val="en-US" w:eastAsia="zh-CN" w:bidi="ar"/>
              </w:rPr>
              <w:t>船舶，消除非法捕捞隐患；配合相关部门开展水上执法行动，提供执法船只等必要的交通保障。</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市水务局：</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市人社局：</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市自然资源局：</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达州市万源生态环境局：</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市检察院、市法院：</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负责禁渔退捕相关案件的行政、民事、刑事审判、刑事检察、法律监督、公益诉讼和法律法规宣传教育。</w:t>
            </w:r>
          </w:p>
        </w:tc>
        <w:tc>
          <w:tcPr>
            <w:tcW w:w="4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配合开展政策法规宣传和日常巡查；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配合市直相关部门开展联合执法、跨区域巡查、涉渔工程监督、专项整治行动及案件查处；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结合日常工作开展渔业和涉渔自用船舶巡查。</w:t>
            </w:r>
          </w:p>
        </w:tc>
      </w:tr>
      <w:tr>
        <w:tblPrEx>
          <w:shd w:val="clear" w:color="auto" w:fill="auto"/>
          <w:tblCellMar>
            <w:top w:w="0" w:type="dxa"/>
            <w:left w:w="0" w:type="dxa"/>
            <w:bottom w:w="0" w:type="dxa"/>
            <w:right w:w="0" w:type="dxa"/>
          </w:tblCellMar>
        </w:tblPrEx>
        <w:trPr>
          <w:trHeight w:val="1966"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2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50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c>
          <w:tcPr>
            <w:tcW w:w="4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r>
      <w:tr>
        <w:tblPrEx>
          <w:shd w:val="clear" w:color="auto" w:fill="auto"/>
          <w:tblCellMar>
            <w:top w:w="0" w:type="dxa"/>
            <w:left w:w="0" w:type="dxa"/>
            <w:bottom w:w="0" w:type="dxa"/>
            <w:right w:w="0" w:type="dxa"/>
          </w:tblCellMar>
        </w:tblPrEx>
        <w:trPr>
          <w:trHeight w:val="386" w:hRule="atLeast"/>
          <w:jc w:val="center"/>
        </w:trPr>
        <w:tc>
          <w:tcPr>
            <w:tcW w:w="13800"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Style w:val="9"/>
                <w:rFonts w:hint="default" w:ascii="Times New Roman" w:hAnsi="Times New Roman" w:eastAsia="方正黑体简体" w:cs="Times New Roman"/>
                <w:b/>
                <w:bCs/>
                <w:sz w:val="21"/>
                <w:szCs w:val="21"/>
                <w:lang w:val="en-US" w:eastAsia="zh-CN" w:bidi="ar"/>
              </w:rPr>
              <w:t>十、城乡建设（6项）</w:t>
            </w:r>
          </w:p>
        </w:tc>
      </w:tr>
      <w:tr>
        <w:tblPrEx>
          <w:shd w:val="clear" w:color="auto" w:fill="auto"/>
          <w:tblCellMar>
            <w:top w:w="0" w:type="dxa"/>
            <w:left w:w="0" w:type="dxa"/>
            <w:bottom w:w="0" w:type="dxa"/>
            <w:right w:w="0" w:type="dxa"/>
          </w:tblCellMar>
        </w:tblPrEx>
        <w:trPr>
          <w:trHeight w:val="1258"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54</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房屋安全隐患整治</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指导属地政府落实城市房屋安全管理工作，统筹指导城镇住宅区房屋安全风险排查工作，负责对县级政府所在城市存在安全隐患的房屋落实排危措施；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指导属地政府、相关部门落实城镇房屋安全风险整治措施，提供技术支持；</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负责房屋改造项目的审定、资金拨付和监督管理工作；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加强督查检查，督促属地政府、相关部门做好抢险救灾工作；会同市自然资源局、综合执法局等相关部门对群众反映强烈、社会影响恶劣的行为，协调多部门联合依法查处。</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指导属地政府落实农村房屋安全管理工作，统筹指导农村房屋安全风险排查工作；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指导属地政府落实农村房屋安全风险整治措施，提供技术支持；</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加强督查检查，督促属地政府、相关部门做好抢险救灾工作；</w:t>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会同市自然资源局等相关部门对群众反映强烈，社会影响恶劣的行为，协调多部门联合依法查处。</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其他行业主管部门按照安全生产</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三管三必须</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要求，负责行业领域房屋安全风险排查整治工作。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开展房屋安全使用宣传；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配合开展房屋结构、外墙安全及地灾点房屋检查、巡查，建立动态信息台账，发现问题及时报告主管部门备案并督促产权人（使用人）对存危房屋开展安全鉴定、隐患整治；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督促产权人（使用人）主动排危，负责房屋改造名单初审报送、住户搬离等工作；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配合市住建局对城市危险房屋落实排危措施。</w:t>
            </w:r>
          </w:p>
        </w:tc>
      </w:tr>
      <w:tr>
        <w:tblPrEx>
          <w:shd w:val="clear" w:color="auto" w:fill="auto"/>
          <w:tblCellMar>
            <w:top w:w="0" w:type="dxa"/>
            <w:left w:w="0" w:type="dxa"/>
            <w:bottom w:w="0" w:type="dxa"/>
            <w:right w:w="0" w:type="dxa"/>
          </w:tblCellMar>
        </w:tblPrEx>
        <w:trPr>
          <w:trHeight w:val="4208"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55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w:t>
            </w:r>
            <w:r>
              <w:rPr>
                <w:rStyle w:val="16"/>
                <w:rFonts w:hint="default" w:ascii="Times New Roman" w:hAnsi="Times New Roman" w:eastAsia="方正仿宋简体" w:cs="Times New Roman"/>
                <w:b/>
                <w:bCs/>
                <w:sz w:val="21"/>
                <w:szCs w:val="21"/>
                <w:lang w:val="en-US" w:eastAsia="zh-CN" w:bidi="ar"/>
              </w:rPr>
              <w:t>两违</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（违法用地、违法建设）整治</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负责对万源市总体规划确定的城市建设用地范围内的违法占地以及违反规划的行为予以认定；</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负责对城市规划区内非法占用土地和擅自将农用地改为建设用地的违法行为进行查处；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负责对中心城区（古东关太平组团）内</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两违</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行为进行巡查、发现并立案查处。</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负责建立完善商品房销售、物业管理、装饰装修等行业监管制度，预防违法建设滋生；</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对制止违法建设不力的物业服务企业、参与违法违规建设的设计施工单位加强行业监管。</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负责对城市规划区外违反农村宅基地管理法律法规的行为进行查处。</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负责对中心城区未办理施工许可证擅自施工等违反住建领域法律法规的违法行为进行立案查处；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对违反规划的违法建设行为确需查封施工现场、强制拆除的情况执行查封施工现场、强制拆除；</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指导、会同辖区街道（乡镇）对住宅小区违法建设进行拆除。</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开展相关法律法规和政策宣传教育；</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结合日常工作开展巡查，发现苗头及时劝阻；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对疑似违法行为进行核实；</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属于个人或企业私搭乱建的，督促整改；拒不整改的，按不同违法类型上报相关部门；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依职责组织或协助上级有关部门实施拆除和善后工作；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eastAsia="方正仿宋简体" w:cs="Times New Roman"/>
                <w:b/>
                <w:bCs/>
                <w:sz w:val="21"/>
                <w:szCs w:val="21"/>
                <w:lang w:val="en-US" w:eastAsia="zh-CN" w:bidi="ar"/>
              </w:rPr>
              <w:t>按权限审批在村庄、集镇规划内和道路、河道两旁修建临时建筑物、构筑物和其他设施。</w:t>
            </w:r>
          </w:p>
        </w:tc>
      </w:tr>
      <w:tr>
        <w:tblPrEx>
          <w:shd w:val="clear" w:color="auto" w:fill="auto"/>
          <w:tblCellMar>
            <w:top w:w="0" w:type="dxa"/>
            <w:left w:w="0" w:type="dxa"/>
            <w:bottom w:w="0" w:type="dxa"/>
            <w:right w:w="0" w:type="dxa"/>
          </w:tblCellMar>
        </w:tblPrEx>
        <w:trPr>
          <w:trHeight w:val="37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56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土地农转用审批</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市自然资源局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审核土地是否符合规划、用途管制等相关政策，是否符合节约集约利用土地原则，是否满足土地利用年度计划；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对于农村村民住宅农用地转用项目，负责指导乡镇按要求提供宅基地农用地转用资料并对资料进行审查，审查通过后转报万源市人民政府审批；</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对于产业等其他类型农用地转用项目，负责审核项目是否符合办理农用地转用条件，指导项目乡镇办理农用地转用前期资料，待前期资料齐全后组卷上报至达州市人民政府进行审批。</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配合对拟转用土地地类、面积以及地上附着物的权属、种类、数量进行调查核实；</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配合土地转用主体开展青苗和地上附着物补偿；</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3.配合开展农用地转用报批组卷工作。</w:t>
            </w:r>
          </w:p>
        </w:tc>
      </w:tr>
      <w:tr>
        <w:tblPrEx>
          <w:shd w:val="clear" w:color="auto" w:fill="auto"/>
          <w:tblCellMar>
            <w:top w:w="0" w:type="dxa"/>
            <w:left w:w="0" w:type="dxa"/>
            <w:bottom w:w="0" w:type="dxa"/>
            <w:right w:w="0" w:type="dxa"/>
          </w:tblCellMar>
        </w:tblPrEx>
        <w:trPr>
          <w:trHeight w:val="4264"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57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既有住宅增设电梯</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市财政局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负责既有住宅增设电梯政策宣传和解释；</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牵头既有住宅电梯增设工作，协调自然资源、乡镇（街道）等相关单位开展并联式现场踏勘核实、审批和验收；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负责电梯建设工程质量安全监督、竣工验收（备案）等工作。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负责电梯安装单位资格审查、办理特种设备使用登记和电梯使用安全监管工作。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负责既有住宅电梯增设工作中违反住建领域法律法规等行为的查处。</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负责电梯增设财政奖补资金的拨付；</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负责对财政奖补资金使用情况进行监督管理。</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配合开展既有住宅电梯增设政策宣传；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负责符合电梯增设条件的既有住宅幢数、拟增设电梯数量的调查摸底和统计上报；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对业主加装电梯意愿的情况进行公示；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指导有电梯增设需求的既有住宅全体业主成立业主委员会；</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开展群众关系协调和矛盾化解；</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eastAsia="方正仿宋简体" w:cs="Times New Roman"/>
                <w:b/>
                <w:bCs/>
                <w:sz w:val="21"/>
                <w:szCs w:val="21"/>
                <w:lang w:val="en-US" w:eastAsia="zh-CN" w:bidi="ar"/>
              </w:rPr>
              <w:t>配合做好住宅电梯的隐患排查。</w:t>
            </w:r>
          </w:p>
        </w:tc>
      </w:tr>
      <w:tr>
        <w:tblPrEx>
          <w:shd w:val="clear" w:color="auto" w:fill="auto"/>
          <w:tblCellMar>
            <w:top w:w="0" w:type="dxa"/>
            <w:left w:w="0" w:type="dxa"/>
            <w:bottom w:w="0" w:type="dxa"/>
            <w:right w:w="0" w:type="dxa"/>
          </w:tblCellMar>
        </w:tblPrEx>
        <w:trPr>
          <w:trHeight w:val="589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58</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征地拆迁</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市人社局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市审计局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市征储中心</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拟订征地公告；</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组织对拟征收地块开展现状调查及登记；</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对拟征地块开展社会稳定风险评估；</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拟订征收补偿安置方案。</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负责核实被征地农村集体经济组织成员户籍信息。</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负责被征地农村集体经济组织成员资格审查界定的监督指导、备案工作。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配合督促杆管线产权单位实施迁改工作。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市人社局：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负责牵头编制被征地农民养老保障方案，指导社会保险经办机构做好被征地农民养老保障经办工作，采取就业培训等措施促进被征地农民就业工作。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市审计局：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负责对征地拆迁补偿安置政策落实、资金使用开展审计监督。</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市征储中心：</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负责城镇规划区内土地征地拆迁安置补偿工作。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负责统筹落实集体土地征收补偿安置经费和被征地农民参加社会保险所需资金，并加强财政监督。</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其他行业主管部门负责职责范围内的土地征收相关工作。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宣传征地拆迁相关法律法规和政策；</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配合开展征地补偿登记、公示；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在被征地街道、村、组张贴公告；</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组织所有权人、使用权人（集体和个人）与征地拆迁有关部门签订征地补偿安置协议；</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审核、公示需纳入养老保障的被征地农民名单，报市自然资源局核定；</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8"/>
                <w:rFonts w:hint="default" w:ascii="Times New Roman" w:hAnsi="Times New Roman" w:eastAsia="方正仿宋简体" w:cs="Times New Roman"/>
                <w:b/>
                <w:bCs/>
                <w:sz w:val="21"/>
                <w:szCs w:val="21"/>
                <w:lang w:val="en-US" w:eastAsia="zh-CN" w:bidi="ar"/>
              </w:rPr>
              <w:t>监督农村集体经济组织做好征地补偿费用的管理、使用、分配和公开；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7.</w:t>
            </w:r>
            <w:r>
              <w:rPr>
                <w:rStyle w:val="18"/>
                <w:rFonts w:hint="default" w:ascii="Times New Roman" w:hAnsi="Times New Roman" w:eastAsia="方正仿宋简体" w:cs="Times New Roman"/>
                <w:b/>
                <w:bCs/>
                <w:sz w:val="21"/>
                <w:szCs w:val="21"/>
                <w:lang w:val="en-US" w:eastAsia="zh-CN" w:bidi="ar"/>
              </w:rPr>
              <w:t>调解处理征地补偿安置纠纷。</w:t>
            </w:r>
          </w:p>
        </w:tc>
      </w:tr>
      <w:tr>
        <w:tblPrEx>
          <w:shd w:val="clear" w:color="auto" w:fill="auto"/>
          <w:tblCellMar>
            <w:top w:w="0" w:type="dxa"/>
            <w:left w:w="0" w:type="dxa"/>
            <w:bottom w:w="0" w:type="dxa"/>
            <w:right w:w="0" w:type="dxa"/>
          </w:tblCellMar>
        </w:tblPrEx>
        <w:trPr>
          <w:trHeight w:val="2128"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59</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预拌混凝土（砂浆）临时搅拌站巡查管理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市住建局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负责预拌混凝土临时搅拌站的监督管理；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工程完工后</w:t>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个月内，督促建设、施工单位对建立的预拌混凝土（砂浆）临时搅拌站进行拆除，并恢复临时占用地块原貌。未及时拆除的，按相关规定依法查处；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负责散装水泥、预拌混凝土、预拌砂浆和混凝土预制构件发展应用的监督管理工作。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结合日常工作开展巡查，发现、制止并上报违法生产行为；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协助市住建局等部门开展散装水泥发展应用工作。</w:t>
            </w:r>
          </w:p>
        </w:tc>
      </w:tr>
      <w:tr>
        <w:tblPrEx>
          <w:shd w:val="clear" w:color="auto" w:fill="auto"/>
          <w:tblCellMar>
            <w:top w:w="0" w:type="dxa"/>
            <w:left w:w="0" w:type="dxa"/>
            <w:bottom w:w="0" w:type="dxa"/>
            <w:right w:w="0" w:type="dxa"/>
          </w:tblCellMar>
        </w:tblPrEx>
        <w:trPr>
          <w:trHeight w:val="279" w:hRule="atLeast"/>
          <w:jc w:val="center"/>
        </w:trPr>
        <w:tc>
          <w:tcPr>
            <w:tcW w:w="13800"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i w:val="0"/>
                <w:color w:val="000000"/>
                <w:sz w:val="21"/>
                <w:szCs w:val="21"/>
                <w:u w:val="none"/>
              </w:rPr>
            </w:pPr>
            <w:r>
              <w:rPr>
                <w:rStyle w:val="9"/>
                <w:rFonts w:hint="default" w:ascii="Times New Roman" w:hAnsi="Times New Roman" w:eastAsia="方正黑体简体" w:cs="Times New Roman"/>
                <w:b/>
                <w:bCs/>
                <w:sz w:val="21"/>
                <w:szCs w:val="21"/>
                <w:lang w:val="en-US" w:eastAsia="zh-CN" w:bidi="ar"/>
              </w:rPr>
              <w:t>十一、交通运输（4项）</w:t>
            </w:r>
          </w:p>
        </w:tc>
      </w:tr>
      <w:tr>
        <w:tblPrEx>
          <w:shd w:val="clear" w:color="auto" w:fill="auto"/>
          <w:tblCellMar>
            <w:top w:w="0" w:type="dxa"/>
            <w:left w:w="0" w:type="dxa"/>
            <w:bottom w:w="0" w:type="dxa"/>
            <w:right w:w="0" w:type="dxa"/>
          </w:tblCellMar>
        </w:tblPrEx>
        <w:trPr>
          <w:trHeight w:val="403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道路交通安全</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both"/>
              <w:textAlignment w:val="center"/>
              <w:rPr>
                <w:rFonts w:hint="default" w:ascii="Times New Roman" w:hAnsi="Times New Roman" w:eastAsia="方正仿宋简体" w:cs="Times New Roman"/>
                <w:b/>
                <w:bCs/>
                <w:i w:val="0"/>
                <w:color w:val="000000"/>
                <w:spacing w:val="-6"/>
                <w:sz w:val="21"/>
                <w:szCs w:val="21"/>
                <w:u w:val="none"/>
              </w:rPr>
            </w:pPr>
            <w:r>
              <w:rPr>
                <w:rStyle w:val="18"/>
                <w:rFonts w:hint="default" w:ascii="Times New Roman" w:hAnsi="Times New Roman" w:eastAsia="方正仿宋简体" w:cs="Times New Roman"/>
                <w:b/>
                <w:bCs/>
                <w:spacing w:val="-6"/>
                <w:sz w:val="21"/>
                <w:szCs w:val="21"/>
                <w:lang w:val="en-US" w:eastAsia="zh-CN" w:bidi="ar"/>
              </w:rPr>
              <w:t>市公安局：</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1.</w:t>
            </w:r>
            <w:r>
              <w:rPr>
                <w:rStyle w:val="18"/>
                <w:rFonts w:hint="default" w:ascii="Times New Roman" w:hAnsi="Times New Roman" w:eastAsia="方正仿宋简体" w:cs="Times New Roman"/>
                <w:b/>
                <w:bCs/>
                <w:spacing w:val="-6"/>
                <w:sz w:val="21"/>
                <w:szCs w:val="21"/>
                <w:lang w:val="en-US" w:eastAsia="zh-CN" w:bidi="ar"/>
              </w:rPr>
              <w:t>牵头道路交通安全工作，开展道路交通安全法律法规宣传；</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2.</w:t>
            </w:r>
            <w:r>
              <w:rPr>
                <w:rStyle w:val="18"/>
                <w:rFonts w:hint="default" w:ascii="Times New Roman" w:hAnsi="Times New Roman" w:eastAsia="方正仿宋简体" w:cs="Times New Roman"/>
                <w:b/>
                <w:bCs/>
                <w:spacing w:val="-6"/>
                <w:sz w:val="21"/>
                <w:szCs w:val="21"/>
                <w:lang w:val="en-US" w:eastAsia="zh-CN" w:bidi="ar"/>
              </w:rPr>
              <w:t>建立日常巡查机制，开展定期巡查，受理投诉举报并及时查证；</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3.</w:t>
            </w:r>
            <w:r>
              <w:rPr>
                <w:rStyle w:val="18"/>
                <w:rFonts w:hint="default" w:ascii="Times New Roman" w:hAnsi="Times New Roman" w:eastAsia="方正仿宋简体" w:cs="Times New Roman"/>
                <w:b/>
                <w:bCs/>
                <w:spacing w:val="-6"/>
                <w:sz w:val="21"/>
                <w:szCs w:val="21"/>
                <w:lang w:val="en-US" w:eastAsia="zh-CN" w:bidi="ar"/>
              </w:rPr>
              <w:t>统筹开展道路交通安全隐患治理、综合治理督导及责任追究，负责道路交通违法行为专项整治，查处道路交通安全违法行为；</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4.</w:t>
            </w:r>
            <w:r>
              <w:rPr>
                <w:rStyle w:val="18"/>
                <w:rFonts w:hint="default" w:ascii="Times New Roman" w:hAnsi="Times New Roman" w:eastAsia="方正仿宋简体" w:cs="Times New Roman"/>
                <w:b/>
                <w:bCs/>
                <w:spacing w:val="-6"/>
                <w:sz w:val="21"/>
                <w:szCs w:val="21"/>
                <w:lang w:val="en-US" w:eastAsia="zh-CN" w:bidi="ar"/>
              </w:rPr>
              <w:t>协同有关部门按照各自职责做好道路交通安全工作。</w:t>
            </w:r>
            <w:r>
              <w:rPr>
                <w:rStyle w:val="17"/>
                <w:rFonts w:hint="default" w:ascii="Times New Roman" w:hAnsi="Times New Roman" w:eastAsia="方正仿宋简体" w:cs="Times New Roman"/>
                <w:b/>
                <w:bCs/>
                <w:spacing w:val="-6"/>
                <w:sz w:val="21"/>
                <w:szCs w:val="21"/>
                <w:lang w:val="en-US" w:eastAsia="zh-CN" w:bidi="ar"/>
              </w:rPr>
              <w:br w:type="textWrapping"/>
            </w:r>
            <w:r>
              <w:rPr>
                <w:rStyle w:val="18"/>
                <w:rFonts w:hint="default" w:ascii="Times New Roman" w:hAnsi="Times New Roman" w:eastAsia="方正仿宋简体" w:cs="Times New Roman"/>
                <w:b/>
                <w:bCs/>
                <w:spacing w:val="-6"/>
                <w:sz w:val="21"/>
                <w:szCs w:val="21"/>
                <w:lang w:val="en-US" w:eastAsia="zh-CN" w:bidi="ar"/>
              </w:rPr>
              <w:t>市交运局：</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1.</w:t>
            </w:r>
            <w:r>
              <w:rPr>
                <w:rStyle w:val="18"/>
                <w:rFonts w:hint="default" w:ascii="Times New Roman" w:hAnsi="Times New Roman" w:eastAsia="方正仿宋简体" w:cs="Times New Roman"/>
                <w:b/>
                <w:bCs/>
                <w:spacing w:val="-6"/>
                <w:sz w:val="21"/>
                <w:szCs w:val="21"/>
                <w:lang w:val="en-US" w:eastAsia="zh-CN" w:bidi="ar"/>
              </w:rPr>
              <w:t>开展公路管理等相关法律法规宣传，督促指导管理养护单位完善维护交通安全设施，做好道路隐患排查和治理；</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2.</w:t>
            </w:r>
            <w:r>
              <w:rPr>
                <w:rStyle w:val="18"/>
                <w:rFonts w:hint="default" w:ascii="Times New Roman" w:hAnsi="Times New Roman" w:eastAsia="方正仿宋简体" w:cs="Times New Roman"/>
                <w:b/>
                <w:bCs/>
                <w:spacing w:val="-6"/>
                <w:sz w:val="21"/>
                <w:szCs w:val="21"/>
                <w:lang w:val="en-US" w:eastAsia="zh-CN" w:bidi="ar"/>
              </w:rPr>
              <w:t>开展营运车辆管理，督促落实客货运源头监管等相关责任；</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3.</w:t>
            </w:r>
            <w:r>
              <w:rPr>
                <w:rStyle w:val="18"/>
                <w:rFonts w:hint="default" w:ascii="Times New Roman" w:hAnsi="Times New Roman" w:eastAsia="方正仿宋简体" w:cs="Times New Roman"/>
                <w:b/>
                <w:bCs/>
                <w:spacing w:val="-6"/>
                <w:sz w:val="21"/>
                <w:szCs w:val="21"/>
                <w:lang w:val="en-US" w:eastAsia="zh-CN" w:bidi="ar"/>
              </w:rPr>
              <w:t>协调有关单位和乡镇（街道）在应急状态下实行联合行动。</w:t>
            </w:r>
            <w:r>
              <w:rPr>
                <w:rStyle w:val="17"/>
                <w:rFonts w:hint="default" w:ascii="Times New Roman" w:hAnsi="Times New Roman" w:eastAsia="方正仿宋简体" w:cs="Times New Roman"/>
                <w:b/>
                <w:bCs/>
                <w:spacing w:val="-6"/>
                <w:sz w:val="21"/>
                <w:szCs w:val="21"/>
                <w:lang w:val="en-US" w:eastAsia="zh-CN" w:bidi="ar"/>
              </w:rPr>
              <w:br w:type="textWrapping"/>
            </w:r>
            <w:r>
              <w:rPr>
                <w:rStyle w:val="18"/>
                <w:rFonts w:hint="default" w:ascii="Times New Roman" w:hAnsi="Times New Roman" w:eastAsia="方正仿宋简体" w:cs="Times New Roman"/>
                <w:b/>
                <w:bCs/>
                <w:spacing w:val="-6"/>
                <w:sz w:val="21"/>
                <w:szCs w:val="21"/>
                <w:lang w:val="en-US" w:eastAsia="zh-CN" w:bidi="ar"/>
              </w:rPr>
              <w:t>市农业农村局：</w:t>
            </w:r>
            <w:r>
              <w:rPr>
                <w:rStyle w:val="17"/>
                <w:rFonts w:hint="default" w:ascii="Times New Roman" w:hAnsi="Times New Roman" w:eastAsia="方正仿宋简体" w:cs="Times New Roman"/>
                <w:b/>
                <w:bCs/>
                <w:spacing w:val="-6"/>
                <w:sz w:val="21"/>
                <w:szCs w:val="21"/>
                <w:lang w:val="en-US" w:eastAsia="zh-CN" w:bidi="ar"/>
              </w:rPr>
              <w:br w:type="textWrapping"/>
            </w:r>
            <w:r>
              <w:rPr>
                <w:rStyle w:val="18"/>
                <w:rFonts w:hint="default" w:ascii="Times New Roman" w:hAnsi="Times New Roman" w:eastAsia="方正仿宋简体" w:cs="Times New Roman"/>
                <w:b/>
                <w:bCs/>
                <w:spacing w:val="-6"/>
                <w:sz w:val="21"/>
                <w:szCs w:val="21"/>
                <w:lang w:val="en-US" w:eastAsia="zh-CN" w:bidi="ar"/>
              </w:rPr>
              <w:t>负责拖拉机、联合收割机等上路农用机械的监督管理。</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both"/>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配合开展宣传教育警示工作；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开展村组道路交通安全隐患排查与治理，对重大隐患及时上报；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配合开展交通违法行为专项整治；</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4.对国省干道、乡道、村道进行隐患排查并上报，在乡道、村道的出入口规范设置必要的限高、限宽设施。</w:t>
            </w:r>
          </w:p>
        </w:tc>
      </w:tr>
      <w:tr>
        <w:tblPrEx>
          <w:shd w:val="clear" w:color="auto" w:fill="auto"/>
          <w:tblCellMar>
            <w:top w:w="0" w:type="dxa"/>
            <w:left w:w="0" w:type="dxa"/>
            <w:bottom w:w="0" w:type="dxa"/>
            <w:right w:w="0" w:type="dxa"/>
          </w:tblCellMar>
        </w:tblPrEx>
        <w:trPr>
          <w:trHeight w:val="2764"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水上交通安全管理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b/>
                <w:bCs/>
                <w:i w:val="0"/>
                <w:color w:val="000000"/>
                <w:spacing w:val="-6"/>
                <w:sz w:val="21"/>
                <w:szCs w:val="21"/>
                <w:u w:val="none"/>
              </w:rPr>
            </w:pPr>
            <w:r>
              <w:rPr>
                <w:rStyle w:val="16"/>
                <w:rFonts w:hint="default" w:ascii="Times New Roman" w:hAnsi="Times New Roman" w:eastAsia="方正仿宋简体" w:cs="Times New Roman"/>
                <w:b/>
                <w:bCs/>
                <w:spacing w:val="-6"/>
                <w:sz w:val="21"/>
                <w:szCs w:val="21"/>
                <w:lang w:val="en-US" w:eastAsia="zh-CN" w:bidi="ar"/>
              </w:rPr>
              <w:t>市交运局：</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1.</w:t>
            </w:r>
            <w:r>
              <w:rPr>
                <w:rStyle w:val="16"/>
                <w:rFonts w:hint="default" w:ascii="Times New Roman" w:hAnsi="Times New Roman" w:eastAsia="方正仿宋简体" w:cs="Times New Roman"/>
                <w:b/>
                <w:bCs/>
                <w:spacing w:val="-6"/>
                <w:sz w:val="21"/>
                <w:szCs w:val="21"/>
                <w:lang w:val="en-US" w:eastAsia="zh-CN" w:bidi="ar"/>
              </w:rPr>
              <w:t>负责宣传水上交通安全管理相关法律法规、规章和方针、政策、标准、规范；</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2.</w:t>
            </w:r>
            <w:r>
              <w:rPr>
                <w:rStyle w:val="16"/>
                <w:rFonts w:hint="default" w:ascii="Times New Roman" w:hAnsi="Times New Roman" w:eastAsia="方正仿宋简体" w:cs="Times New Roman"/>
                <w:b/>
                <w:bCs/>
                <w:spacing w:val="-6"/>
                <w:sz w:val="21"/>
                <w:szCs w:val="21"/>
                <w:lang w:val="en-US" w:eastAsia="zh-CN" w:bidi="ar"/>
              </w:rPr>
              <w:t>负责建立健全水上交通安全目标管理制度、安全责任制度和安全责任追究制度并组织实施；</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3.</w:t>
            </w:r>
            <w:r>
              <w:rPr>
                <w:rStyle w:val="16"/>
                <w:rFonts w:hint="default" w:ascii="Times New Roman" w:hAnsi="Times New Roman" w:eastAsia="方正仿宋简体" w:cs="Times New Roman"/>
                <w:b/>
                <w:bCs/>
                <w:spacing w:val="-6"/>
                <w:sz w:val="21"/>
                <w:szCs w:val="21"/>
                <w:lang w:val="en-US" w:eastAsia="zh-CN" w:bidi="ar"/>
              </w:rPr>
              <w:t>组织指导水上交通安全隐患的排查及督促整治工作；</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4.</w:t>
            </w:r>
            <w:r>
              <w:rPr>
                <w:rStyle w:val="16"/>
                <w:rFonts w:hint="default" w:ascii="Times New Roman" w:hAnsi="Times New Roman" w:eastAsia="方正仿宋简体" w:cs="Times New Roman"/>
                <w:b/>
                <w:bCs/>
                <w:spacing w:val="-6"/>
                <w:sz w:val="21"/>
                <w:szCs w:val="21"/>
                <w:lang w:val="en-US" w:eastAsia="zh-CN" w:bidi="ar"/>
              </w:rPr>
              <w:t>负责职责范围内通航水域的水上交通安全监督管理工作；</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5.</w:t>
            </w:r>
            <w:r>
              <w:rPr>
                <w:rStyle w:val="16"/>
                <w:rFonts w:hint="default" w:ascii="Times New Roman" w:hAnsi="Times New Roman" w:eastAsia="方正仿宋简体" w:cs="Times New Roman"/>
                <w:b/>
                <w:bCs/>
                <w:spacing w:val="-6"/>
                <w:sz w:val="21"/>
                <w:szCs w:val="21"/>
                <w:lang w:val="en-US" w:eastAsia="zh-CN" w:bidi="ar"/>
              </w:rPr>
              <w:t>负责管理和保护航道、港口及其设施，依法制止、处理各种侵占、破坏航道、港口及其设施的行为。</w:t>
            </w:r>
            <w:r>
              <w:rPr>
                <w:rStyle w:val="17"/>
                <w:rFonts w:hint="default" w:ascii="Times New Roman" w:hAnsi="Times New Roman" w:eastAsia="方正仿宋简体" w:cs="Times New Roman"/>
                <w:b/>
                <w:bCs/>
                <w:spacing w:val="-6"/>
                <w:sz w:val="21"/>
                <w:szCs w:val="21"/>
                <w:lang w:val="en-US" w:eastAsia="zh-CN" w:bidi="ar"/>
              </w:rPr>
              <w:br w:type="textWrapping"/>
            </w:r>
            <w:r>
              <w:rPr>
                <w:rStyle w:val="16"/>
                <w:rFonts w:hint="default" w:ascii="Times New Roman" w:hAnsi="Times New Roman" w:eastAsia="方正仿宋简体" w:cs="Times New Roman"/>
                <w:b/>
                <w:bCs/>
                <w:spacing w:val="-6"/>
                <w:sz w:val="21"/>
                <w:szCs w:val="21"/>
                <w:lang w:val="en-US" w:eastAsia="zh-CN" w:bidi="ar"/>
              </w:rPr>
              <w:t>市农业农村局：</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1.</w:t>
            </w:r>
            <w:r>
              <w:rPr>
                <w:rStyle w:val="16"/>
                <w:rFonts w:hint="default" w:ascii="Times New Roman" w:hAnsi="Times New Roman" w:eastAsia="方正仿宋简体" w:cs="Times New Roman"/>
                <w:b/>
                <w:bCs/>
                <w:spacing w:val="-6"/>
                <w:sz w:val="21"/>
                <w:szCs w:val="21"/>
                <w:lang w:val="en-US" w:eastAsia="zh-CN" w:bidi="ar"/>
              </w:rPr>
              <w:t>负责渔业船舶、船员的安全管理和监督；</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2.</w:t>
            </w:r>
            <w:r>
              <w:rPr>
                <w:rStyle w:val="16"/>
                <w:rFonts w:hint="default" w:ascii="Times New Roman" w:hAnsi="Times New Roman" w:eastAsia="方正仿宋简体" w:cs="Times New Roman"/>
                <w:b/>
                <w:bCs/>
                <w:spacing w:val="-6"/>
                <w:sz w:val="21"/>
                <w:szCs w:val="21"/>
                <w:lang w:val="en-US" w:eastAsia="zh-CN" w:bidi="ar"/>
              </w:rPr>
              <w:t>负责渔业船舶水上安全事故的调查处理和统计上报及善后处理。</w:t>
            </w:r>
            <w:r>
              <w:rPr>
                <w:rStyle w:val="17"/>
                <w:rFonts w:hint="default" w:ascii="Times New Roman" w:hAnsi="Times New Roman" w:eastAsia="方正仿宋简体" w:cs="Times New Roman"/>
                <w:b/>
                <w:bCs/>
                <w:spacing w:val="-6"/>
                <w:sz w:val="21"/>
                <w:szCs w:val="21"/>
                <w:lang w:val="en-US" w:eastAsia="zh-CN" w:bidi="ar"/>
              </w:rPr>
              <w:br w:type="textWrapping"/>
            </w:r>
            <w:r>
              <w:rPr>
                <w:rStyle w:val="16"/>
                <w:rFonts w:hint="default" w:ascii="Times New Roman" w:hAnsi="Times New Roman" w:eastAsia="方正仿宋简体" w:cs="Times New Roman"/>
                <w:b/>
                <w:bCs/>
                <w:spacing w:val="-6"/>
                <w:sz w:val="21"/>
                <w:szCs w:val="21"/>
                <w:lang w:val="en-US" w:eastAsia="zh-CN" w:bidi="ar"/>
              </w:rPr>
              <w:t>市文体旅游局：</w:t>
            </w:r>
            <w:r>
              <w:rPr>
                <w:rStyle w:val="17"/>
                <w:rFonts w:hint="default" w:ascii="Times New Roman" w:hAnsi="Times New Roman" w:eastAsia="方正仿宋简体" w:cs="Times New Roman"/>
                <w:b/>
                <w:bCs/>
                <w:spacing w:val="-6"/>
                <w:sz w:val="21"/>
                <w:szCs w:val="21"/>
                <w:lang w:val="en-US" w:eastAsia="zh-CN" w:bidi="ar"/>
              </w:rPr>
              <w:br w:type="textWrapping"/>
            </w:r>
            <w:r>
              <w:rPr>
                <w:rStyle w:val="16"/>
                <w:rFonts w:hint="default" w:ascii="Times New Roman" w:hAnsi="Times New Roman" w:eastAsia="方正仿宋简体" w:cs="Times New Roman"/>
                <w:b/>
                <w:bCs/>
                <w:spacing w:val="-6"/>
                <w:sz w:val="21"/>
                <w:szCs w:val="21"/>
                <w:lang w:val="en-US" w:eastAsia="zh-CN" w:bidi="ar"/>
              </w:rPr>
              <w:t>负责水上旅游、游乐、漂流船舶及浮动设施的水上交通安全行业管理。</w:t>
            </w:r>
            <w:r>
              <w:rPr>
                <w:rStyle w:val="17"/>
                <w:rFonts w:hint="default" w:ascii="Times New Roman" w:hAnsi="Times New Roman" w:eastAsia="方正仿宋简体" w:cs="Times New Roman"/>
                <w:b/>
                <w:bCs/>
                <w:spacing w:val="-6"/>
                <w:sz w:val="21"/>
                <w:szCs w:val="21"/>
                <w:lang w:val="en-US" w:eastAsia="zh-CN" w:bidi="ar"/>
              </w:rPr>
              <w:br w:type="textWrapping"/>
            </w:r>
            <w:r>
              <w:rPr>
                <w:rStyle w:val="16"/>
                <w:rFonts w:hint="default" w:ascii="Times New Roman" w:hAnsi="Times New Roman" w:eastAsia="方正仿宋简体" w:cs="Times New Roman"/>
                <w:b/>
                <w:bCs/>
                <w:spacing w:val="-6"/>
                <w:sz w:val="21"/>
                <w:szCs w:val="21"/>
                <w:lang w:val="en-US" w:eastAsia="zh-CN" w:bidi="ar"/>
              </w:rPr>
              <w:t>市公安局：</w:t>
            </w:r>
            <w:r>
              <w:rPr>
                <w:rStyle w:val="17"/>
                <w:rFonts w:hint="default" w:ascii="Times New Roman" w:hAnsi="Times New Roman" w:eastAsia="方正仿宋简体" w:cs="Times New Roman"/>
                <w:b/>
                <w:bCs/>
                <w:spacing w:val="-6"/>
                <w:sz w:val="21"/>
                <w:szCs w:val="21"/>
                <w:lang w:val="en-US" w:eastAsia="zh-CN" w:bidi="ar"/>
              </w:rPr>
              <w:br w:type="textWrapping"/>
            </w:r>
            <w:r>
              <w:rPr>
                <w:rStyle w:val="16"/>
                <w:rFonts w:hint="default" w:ascii="Times New Roman" w:hAnsi="Times New Roman" w:eastAsia="方正仿宋简体" w:cs="Times New Roman"/>
                <w:b/>
                <w:bCs/>
                <w:spacing w:val="-6"/>
                <w:sz w:val="21"/>
                <w:szCs w:val="21"/>
                <w:lang w:val="en-US" w:eastAsia="zh-CN" w:bidi="ar"/>
              </w:rPr>
              <w:t>负责水上治安和涉水交通事故案件查处。</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配合开展安全宣传、安全检查工作，组织协调船舶所有人、经营人、船员以及有关单位、个人的安全隐患整改；</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建立健全乡镇、村和船主、渡口、渡船、渡工的安全管理责任制。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669"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62</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铁路沿线外部环境安全稳定</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市委政法委</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市委政法委：</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将维护铁路护路联防安全稳定工作纳入落实维护社会稳定责任制和平安建设重要内容；</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督促指导铁路护路联防安全稳定工作各项措施落实。</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统筹协调铁路沿线安全环境治理工作，组织开展隐患排查，协调解决隐患治理中的堵点、难点和重大问题；</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落实铁路沿线安全环境治理</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双段长</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制工作、安全联席会议制度，督促乡镇（街道）落实铁路护路联防工作职责。</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加强护路联防队伍管理，开展业务知识培训、学习；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对护路队员进行测评和考核。</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其他行业主管部门负责职责范围内的相关工作。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配合对辖区襄渝铁路开展安全宣传，指导护路队员开展日常巡护；</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配合对襄渝铁路隔离防护网设置及安全隐患开展排查，发现问题及时上报；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配合对襄渝铁路标识标牌的保护进行宣传、检查、上报；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安全突发事件处置时，组织群众疏散、维护现场秩序。</w:t>
            </w:r>
          </w:p>
        </w:tc>
      </w:tr>
      <w:tr>
        <w:tblPrEx>
          <w:shd w:val="clear" w:color="auto" w:fill="auto"/>
          <w:tblCellMar>
            <w:top w:w="0" w:type="dxa"/>
            <w:left w:w="0" w:type="dxa"/>
            <w:bottom w:w="0" w:type="dxa"/>
            <w:right w:w="0" w:type="dxa"/>
          </w:tblCellMar>
        </w:tblPrEx>
        <w:trPr>
          <w:trHeight w:val="1334"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乡村寄递物流体系建设</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市行政审批局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市供销社</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承担物流配送、物流产业发展、物流行业管理等职责；</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会同市邮政分公司支持、引导经营快递业务的企业在城乡设置快件收投服务场所和智能收投设施；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负责监督和管理本行政区域内的物流活动。</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承担物流通道建设、多式联运、协助做好邮政管理等职责；</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负责物流运输车辆合法性、合规性监管；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负责对本辖区的快递市场实施监督管理。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依法规范快递服务车辆的管理和使用；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指导快递服务企业购买符合国家行业标准的电动三轮车，办理上户手续，统一编号，加强标识管理。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市行政审批局：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负责物流寄递企业的注册管理和经营许可。</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市供销社：</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利用基层供销网点建设电商服务站。</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其他行业主管部门按职责分工开展工作。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宣传邮政管理、物流寄递领域法律法规；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配合开展寄递行业日常巡查；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开展接转场所、村级寄递物流综合服务站建设。</w:t>
            </w:r>
          </w:p>
        </w:tc>
      </w:tr>
      <w:tr>
        <w:tblPrEx>
          <w:shd w:val="clear" w:color="auto" w:fill="auto"/>
          <w:tblCellMar>
            <w:top w:w="0" w:type="dxa"/>
            <w:left w:w="0" w:type="dxa"/>
            <w:bottom w:w="0" w:type="dxa"/>
            <w:right w:w="0" w:type="dxa"/>
          </w:tblCellMar>
        </w:tblPrEx>
        <w:trPr>
          <w:trHeight w:val="232" w:hRule="atLeast"/>
          <w:jc w:val="center"/>
        </w:trPr>
        <w:tc>
          <w:tcPr>
            <w:tcW w:w="13800"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Style w:val="9"/>
                <w:rFonts w:hint="default" w:ascii="Times New Roman" w:hAnsi="Times New Roman" w:eastAsia="方正黑体简体" w:cs="Times New Roman"/>
                <w:b/>
                <w:bCs/>
                <w:sz w:val="21"/>
                <w:szCs w:val="21"/>
                <w:lang w:val="en-US" w:eastAsia="zh-CN" w:bidi="ar"/>
              </w:rPr>
              <w:t>十二、文化和旅游（4项）</w:t>
            </w:r>
          </w:p>
        </w:tc>
      </w:tr>
      <w:tr>
        <w:tblPrEx>
          <w:shd w:val="clear" w:color="auto" w:fill="auto"/>
          <w:tblCellMar>
            <w:top w:w="0" w:type="dxa"/>
            <w:left w:w="0" w:type="dxa"/>
            <w:bottom w:w="0" w:type="dxa"/>
            <w:right w:w="0" w:type="dxa"/>
          </w:tblCellMar>
        </w:tblPrEx>
        <w:trPr>
          <w:trHeight w:val="1774"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64</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文化市场检查</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市委宣传部</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市文体旅游局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市委宣传部：</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负责扫黄打非、软件正版化和版权执法工作。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负责对影院、书店、印刷企业等场所进行检查，查处出版、印刷或者复制、进口、发行有害出版物活动。</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结合日常工作开展违法违禁的书报、期刊、光盘等出版物巡查，发现问题上报；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配合执法部门进行查处；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配合开展文化市场宣传和教育。</w:t>
            </w:r>
          </w:p>
        </w:tc>
      </w:tr>
      <w:tr>
        <w:tblPrEx>
          <w:shd w:val="clear" w:color="auto" w:fill="auto"/>
          <w:tblCellMar>
            <w:top w:w="0" w:type="dxa"/>
            <w:left w:w="0" w:type="dxa"/>
            <w:bottom w:w="0" w:type="dxa"/>
            <w:right w:w="0" w:type="dxa"/>
          </w:tblCellMar>
        </w:tblPrEx>
        <w:trPr>
          <w:trHeight w:val="6346"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文物保护</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市文体旅游局（市文物局）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i w:val="0"/>
                <w:color w:val="000000"/>
                <w:sz w:val="21"/>
                <w:szCs w:val="21"/>
                <w:u w:val="none"/>
              </w:rPr>
            </w:pPr>
            <w:r>
              <w:rPr>
                <w:rStyle w:val="19"/>
                <w:rFonts w:hint="default" w:ascii="Times New Roman" w:hAnsi="Times New Roman" w:eastAsia="方正仿宋简体" w:cs="Times New Roman"/>
                <w:b/>
                <w:bCs/>
                <w:sz w:val="21"/>
                <w:szCs w:val="21"/>
                <w:lang w:val="en-US" w:eastAsia="zh-CN" w:bidi="ar"/>
              </w:rPr>
              <w:t>市文体旅游局（市文物局）：</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1.</w:t>
            </w:r>
            <w:r>
              <w:rPr>
                <w:rStyle w:val="19"/>
                <w:rFonts w:hint="default" w:ascii="Times New Roman" w:hAnsi="Times New Roman" w:eastAsia="方正仿宋简体" w:cs="Times New Roman"/>
                <w:b/>
                <w:bCs/>
                <w:sz w:val="21"/>
                <w:szCs w:val="21"/>
                <w:lang w:val="en-US" w:eastAsia="zh-CN" w:bidi="ar"/>
              </w:rPr>
              <w:t>组织实施文物普查和专项调查，全面掌握文物资源及保护情况，组织编制不可移动文物的保护规划、未定级不可移动文物的登记公布；</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2.</w:t>
            </w:r>
            <w:r>
              <w:rPr>
                <w:rStyle w:val="19"/>
                <w:rFonts w:hint="default" w:ascii="Times New Roman" w:hAnsi="Times New Roman" w:eastAsia="方正仿宋简体" w:cs="Times New Roman"/>
                <w:b/>
                <w:bCs/>
                <w:sz w:val="21"/>
                <w:szCs w:val="21"/>
                <w:lang w:val="en-US" w:eastAsia="zh-CN" w:bidi="ar"/>
              </w:rPr>
              <w:t>加强国有文物资源资产动态管理；</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3.</w:t>
            </w:r>
            <w:r>
              <w:rPr>
                <w:rStyle w:val="19"/>
                <w:rFonts w:hint="default" w:ascii="Times New Roman" w:hAnsi="Times New Roman" w:eastAsia="方正仿宋简体" w:cs="Times New Roman"/>
                <w:b/>
                <w:bCs/>
                <w:sz w:val="21"/>
                <w:szCs w:val="21"/>
                <w:lang w:val="en-US" w:eastAsia="zh-CN" w:bidi="ar"/>
              </w:rPr>
              <w:t>公开投诉举报方式，及时受理处理投诉举报；</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4.</w:t>
            </w:r>
            <w:r>
              <w:rPr>
                <w:rStyle w:val="19"/>
                <w:rFonts w:hint="default" w:ascii="Times New Roman" w:hAnsi="Times New Roman" w:eastAsia="方正仿宋简体" w:cs="Times New Roman"/>
                <w:b/>
                <w:bCs/>
                <w:sz w:val="21"/>
                <w:szCs w:val="21"/>
                <w:lang w:val="en-US" w:eastAsia="zh-CN" w:bidi="ar"/>
              </w:rPr>
              <w:t>监督管理全市范围内各级不可移动文物，开展申报和管理工作，制定不可移动文物的具体保护措施，及时发现问题隐患，防范安全风险，并督促指导不可移动文物所有人或者使用人履行保护职责；</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5.</w:t>
            </w:r>
            <w:r>
              <w:rPr>
                <w:rStyle w:val="19"/>
                <w:rFonts w:hint="default" w:ascii="Times New Roman" w:hAnsi="Times New Roman" w:eastAsia="方正仿宋简体" w:cs="Times New Roman"/>
                <w:b/>
                <w:bCs/>
                <w:sz w:val="21"/>
                <w:szCs w:val="21"/>
                <w:lang w:val="en-US" w:eastAsia="zh-CN" w:bidi="ar"/>
              </w:rPr>
              <w:t>建立馆藏文物档案；</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6.</w:t>
            </w:r>
            <w:r>
              <w:rPr>
                <w:rStyle w:val="19"/>
                <w:rFonts w:hint="default" w:ascii="Times New Roman" w:hAnsi="Times New Roman" w:eastAsia="方正仿宋简体" w:cs="Times New Roman"/>
                <w:b/>
                <w:bCs/>
                <w:sz w:val="21"/>
                <w:szCs w:val="21"/>
                <w:lang w:val="en-US" w:eastAsia="zh-CN" w:bidi="ar"/>
              </w:rPr>
              <w:t>负责对未定级不可移动文物作出标志说明，建立记录档案，明确管理责任人；</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7.</w:t>
            </w:r>
            <w:r>
              <w:rPr>
                <w:rStyle w:val="19"/>
                <w:rFonts w:hint="default" w:ascii="Times New Roman" w:hAnsi="Times New Roman" w:eastAsia="方正仿宋简体" w:cs="Times New Roman"/>
                <w:b/>
                <w:bCs/>
                <w:sz w:val="21"/>
                <w:szCs w:val="21"/>
                <w:lang w:val="en-US" w:eastAsia="zh-CN" w:bidi="ar"/>
              </w:rPr>
              <w:t>负责县级文物保护单位、未定级不可移动文物原址保护措施、修缮的审批；</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8.</w:t>
            </w:r>
            <w:r>
              <w:rPr>
                <w:rStyle w:val="19"/>
                <w:rFonts w:hint="default" w:ascii="Times New Roman" w:hAnsi="Times New Roman" w:eastAsia="方正仿宋简体" w:cs="Times New Roman"/>
                <w:b/>
                <w:bCs/>
                <w:sz w:val="21"/>
                <w:szCs w:val="21"/>
                <w:lang w:val="en-US" w:eastAsia="zh-CN" w:bidi="ar"/>
              </w:rPr>
              <w:t>履行文物安全监督和行政执法督查职责，依法组织查处重大文物违法案件，协调有关部门查处文物犯罪案件；</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9.</w:t>
            </w:r>
            <w:r>
              <w:rPr>
                <w:rStyle w:val="19"/>
                <w:rFonts w:hint="default" w:ascii="Times New Roman" w:hAnsi="Times New Roman" w:eastAsia="方正仿宋简体" w:cs="Times New Roman"/>
                <w:b/>
                <w:bCs/>
                <w:sz w:val="21"/>
                <w:szCs w:val="21"/>
                <w:lang w:val="en-US" w:eastAsia="zh-CN" w:bidi="ar"/>
              </w:rPr>
              <w:t>负责牵头不可移动文物保护专项资金的申报审核、争取和分配、管理、使用。</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市公安局：</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1.</w:t>
            </w:r>
            <w:r>
              <w:rPr>
                <w:rStyle w:val="19"/>
                <w:rFonts w:hint="default" w:ascii="Times New Roman" w:hAnsi="Times New Roman" w:eastAsia="方正仿宋简体" w:cs="Times New Roman"/>
                <w:b/>
                <w:bCs/>
                <w:sz w:val="21"/>
                <w:szCs w:val="21"/>
                <w:lang w:val="en-US" w:eastAsia="zh-CN" w:bidi="ar"/>
              </w:rPr>
              <w:t>对违反文物保护的相关行为进行治安管理处罚；</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2.</w:t>
            </w:r>
            <w:r>
              <w:rPr>
                <w:rStyle w:val="19"/>
                <w:rFonts w:hint="default" w:ascii="Times New Roman" w:hAnsi="Times New Roman" w:eastAsia="方正仿宋简体" w:cs="Times New Roman"/>
                <w:b/>
                <w:bCs/>
                <w:sz w:val="21"/>
                <w:szCs w:val="21"/>
                <w:lang w:val="en-US" w:eastAsia="zh-CN" w:bidi="ar"/>
              </w:rPr>
              <w:t>保护发现文物的现场；</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3.</w:t>
            </w:r>
            <w:r>
              <w:rPr>
                <w:rStyle w:val="19"/>
                <w:rFonts w:hint="default" w:ascii="Times New Roman" w:hAnsi="Times New Roman" w:eastAsia="方正仿宋简体" w:cs="Times New Roman"/>
                <w:b/>
                <w:bCs/>
                <w:sz w:val="21"/>
                <w:szCs w:val="21"/>
                <w:lang w:val="en-US" w:eastAsia="zh-CN" w:bidi="ar"/>
              </w:rPr>
              <w:t>处理馆藏文物被盗、被抢或者丢失案件；</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4.</w:t>
            </w:r>
            <w:r>
              <w:rPr>
                <w:rStyle w:val="19"/>
                <w:rFonts w:hint="default" w:ascii="Times New Roman" w:hAnsi="Times New Roman" w:eastAsia="方正仿宋简体" w:cs="Times New Roman"/>
                <w:b/>
                <w:bCs/>
                <w:sz w:val="21"/>
                <w:szCs w:val="21"/>
                <w:lang w:val="en-US" w:eastAsia="zh-CN" w:bidi="ar"/>
              </w:rPr>
              <w:t>依法打击盗掘、盗窃、倒卖文物等各类违法犯罪活动；</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5.</w:t>
            </w:r>
            <w:r>
              <w:rPr>
                <w:rStyle w:val="19"/>
                <w:rFonts w:hint="default" w:ascii="Times New Roman" w:hAnsi="Times New Roman" w:eastAsia="方正仿宋简体" w:cs="Times New Roman"/>
                <w:b/>
                <w:bCs/>
                <w:sz w:val="21"/>
                <w:szCs w:val="21"/>
                <w:lang w:val="en-US" w:eastAsia="zh-CN" w:bidi="ar"/>
              </w:rPr>
              <w:t>协同对发现文物隐匿不报或者拒不上交、未按照规定移交拣选文物行为进行处罚；</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6.</w:t>
            </w:r>
            <w:r>
              <w:rPr>
                <w:rStyle w:val="19"/>
                <w:rFonts w:hint="default" w:ascii="Times New Roman" w:hAnsi="Times New Roman" w:eastAsia="方正仿宋简体" w:cs="Times New Roman"/>
                <w:b/>
                <w:bCs/>
                <w:sz w:val="21"/>
                <w:szCs w:val="21"/>
                <w:lang w:val="en-US" w:eastAsia="zh-CN" w:bidi="ar"/>
              </w:rPr>
              <w:t>保管、移交涉案文物。</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其他行业主管部门负责职责范围内的文物保护工作。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负责文物保护的宣传教育；</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配合开展对不可移动文物的保护；</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对红胜县苏维埃政府旧址等有关的文物采取措施，加强保护；</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结合日常工作开展巡查，发现破坏行为及时制止，保护现场并上报；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配合调查处理危害文物安全的行为；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eastAsia="方正仿宋简体" w:cs="Times New Roman"/>
                <w:b/>
                <w:bCs/>
                <w:sz w:val="21"/>
                <w:szCs w:val="21"/>
                <w:lang w:val="en-US" w:eastAsia="zh-CN" w:bidi="ar"/>
              </w:rPr>
              <w:t>提供文物线索，配合核实文物点权属及实地调查。</w:t>
            </w:r>
          </w:p>
        </w:tc>
      </w:tr>
      <w:tr>
        <w:tblPrEx>
          <w:shd w:val="clear" w:color="auto" w:fill="auto"/>
          <w:tblCellMar>
            <w:top w:w="0" w:type="dxa"/>
            <w:left w:w="0" w:type="dxa"/>
            <w:bottom w:w="0" w:type="dxa"/>
            <w:right w:w="0" w:type="dxa"/>
          </w:tblCellMar>
        </w:tblPrEx>
        <w:trPr>
          <w:trHeight w:val="569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旅游行业安全监管</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牵头监督旅游经营者主体安全责任落实情况，检查应急预案、设施设备安全；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组织开展旅游安全及应急知识的宣传普及活动；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处理旅游突发事件，发布旅游安全预警信息。</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牵头调查重大旅游安全事故；</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指导景区森林火灾等自然灾害的预防与防治；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负责检查景区、景点、民宿等旅游场所的消防安全，并督促整改。</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负责指导景区地质灾害的预防与治理。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负责检查景区内部交通工具的运营资质及安全，并督促整改。</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负责监督景区大型节庆、演出活动的安全预案及人流管控。</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负责检查景区大型游乐设施、索道、电梯等特种设备的安全，并督促整改；</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负责检查旅游餐饮场所的食品安全，并督促整改。</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市应急局、市自然资源局、市交运局、市公安局、市市场监管局等其他行业主管部门负责职责范围内的旅游行业安全监管工作。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结合日常工作对景区、景点三堡溪天音谷、钟老坟茶厂等进行安全检查，督促安装安全警示标识标牌；</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及时上报存在的安全隐患；</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配合上级相关部门开展旅游行业安全监管工作，督促景区、企业整改安全隐患。</w:t>
            </w:r>
          </w:p>
        </w:tc>
      </w:tr>
      <w:tr>
        <w:tblPrEx>
          <w:shd w:val="clear" w:color="auto" w:fill="auto"/>
          <w:tblCellMar>
            <w:top w:w="0" w:type="dxa"/>
            <w:left w:w="0" w:type="dxa"/>
            <w:bottom w:w="0" w:type="dxa"/>
            <w:right w:w="0" w:type="dxa"/>
          </w:tblCellMar>
        </w:tblPrEx>
        <w:trPr>
          <w:trHeight w:val="1516"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公共场所全民健身器材配建管理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市市场监管局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对器材配建、安装、验收、日常管理行使监管和指导职责，按相关要求与器材接收方和供应商签订三方协议，明确器材产权、种类数量和管理维护等事项，建立可查询追溯的工作台账。</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负责安排体育设施下达资金，加强资金使用监管。</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市住建局、市教育局、市文体旅游局、市财政局、市市场监管局等部门配合做好公园、广场、景区等管理区域内体育设施的接收、安装、验收工作，负责体育场地设施的安全管理和维修维护。</w:t>
            </w:r>
            <w:r>
              <w:rPr>
                <w:rStyle w:val="17"/>
                <w:rFonts w:hint="default" w:ascii="Times New Roman" w:hAnsi="Times New Roman" w:eastAsia="方正仿宋简体" w:cs="Times New Roman"/>
                <w:b/>
                <w:bCs/>
                <w:sz w:val="21"/>
                <w:szCs w:val="21"/>
                <w:lang w:val="en-US" w:eastAsia="zh-CN" w:bidi="ar"/>
              </w:rPr>
              <w:t xml:space="preserve"> </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开展体育器材的接收和维护，结合日常工作开展巡查，发现问题及时处理并上报；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对公共体育场馆做好开放工作；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开展体育场地设施统计调查工作。</w:t>
            </w:r>
          </w:p>
        </w:tc>
      </w:tr>
      <w:tr>
        <w:tblPrEx>
          <w:shd w:val="clear" w:color="auto" w:fill="auto"/>
          <w:tblCellMar>
            <w:top w:w="0" w:type="dxa"/>
            <w:left w:w="0" w:type="dxa"/>
            <w:bottom w:w="0" w:type="dxa"/>
            <w:right w:w="0" w:type="dxa"/>
          </w:tblCellMar>
        </w:tblPrEx>
        <w:trPr>
          <w:trHeight w:val="368" w:hRule="atLeast"/>
          <w:jc w:val="center"/>
        </w:trPr>
        <w:tc>
          <w:tcPr>
            <w:tcW w:w="13800"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Style w:val="14"/>
                <w:rFonts w:hint="default" w:ascii="Times New Roman" w:hAnsi="Times New Roman" w:eastAsia="方正仿宋简体" w:cs="Times New Roman"/>
                <w:b/>
                <w:bCs/>
                <w:sz w:val="21"/>
                <w:szCs w:val="21"/>
                <w:lang w:val="en-US" w:eastAsia="zh-CN" w:bidi="ar"/>
              </w:rPr>
            </w:pPr>
            <w:r>
              <w:rPr>
                <w:rStyle w:val="14"/>
                <w:rFonts w:hint="default" w:ascii="Times New Roman" w:hAnsi="Times New Roman" w:eastAsia="方正黑体简体" w:cs="Times New Roman"/>
                <w:b/>
                <w:bCs/>
                <w:sz w:val="21"/>
                <w:szCs w:val="21"/>
                <w:lang w:val="en-US" w:eastAsia="zh-CN" w:bidi="ar"/>
              </w:rPr>
              <w:t>十三、卫生健康（1项）</w:t>
            </w:r>
          </w:p>
        </w:tc>
      </w:tr>
      <w:tr>
        <w:tblPrEx>
          <w:shd w:val="clear" w:color="auto" w:fill="auto"/>
          <w:tblCellMar>
            <w:top w:w="0" w:type="dxa"/>
            <w:left w:w="0" w:type="dxa"/>
            <w:bottom w:w="0" w:type="dxa"/>
            <w:right w:w="0" w:type="dxa"/>
          </w:tblCellMar>
        </w:tblPrEx>
        <w:trPr>
          <w:trHeight w:val="7811"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68</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公共卫生事件处置（含传染病防治）</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市卫生健康局（市疾控局）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市商务局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市卫生健康局（市疾控局）：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负责组织突发公共卫生事件的调查、控制和医疗救治；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建立监测预警机制，开展应急演练；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加强公共卫生和突发事件应急常识宣传教育。</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负责依法、及时、妥善处置与疫情有关的突发事件，查处打击违法犯罪活动。</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负责开展与人类接触密切动物相关传染病的监测和管理工作。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负责协助做好疫区医疗等急用物资和有关标本的运输。</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负责农贸市场等重点行业防控政策落实及实施情况的监督和指导，负责价格监督管理。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负责公共卫生基础设施项目建设的审批。</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负责商超等重点行业防控政策落实及实施情况的监督和指导，在突发公共卫生事件发生期间，组织实施重要消费品市场调控和重要生产资料流通管理，维护市场运行、流通秩序；</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防止突发公共卫生事件在贸易活动举办期间发生和跨地区传播扩散。</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配合开展突发公共卫生事件应急处理；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落实传染病暴发、流行时的防治措施；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组织开展群众性卫生活动，进行预防传染病的健康教育，发现疫情及时上报疾控部门；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配合落实人员疏散隔离、救治及其他公共卫生措施；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做好防控工作，建设专兼职工作队，鼓励群众参与防控活动；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eastAsia="方正仿宋简体" w:cs="Times New Roman"/>
                <w:b/>
                <w:bCs/>
                <w:sz w:val="21"/>
                <w:szCs w:val="21"/>
                <w:lang w:val="en-US" w:eastAsia="zh-CN" w:bidi="ar"/>
              </w:rPr>
              <w:t>加强人员追踪，摸排人员往来情况，有针对性地采取防控措施。</w:t>
            </w:r>
          </w:p>
        </w:tc>
      </w:tr>
      <w:tr>
        <w:tblPrEx>
          <w:shd w:val="clear" w:color="auto" w:fill="auto"/>
          <w:tblCellMar>
            <w:top w:w="0" w:type="dxa"/>
            <w:left w:w="0" w:type="dxa"/>
            <w:bottom w:w="0" w:type="dxa"/>
            <w:right w:w="0" w:type="dxa"/>
          </w:tblCellMar>
        </w:tblPrEx>
        <w:trPr>
          <w:trHeight w:val="386" w:hRule="atLeast"/>
          <w:jc w:val="center"/>
        </w:trPr>
        <w:tc>
          <w:tcPr>
            <w:tcW w:w="13800"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Style w:val="14"/>
                <w:rFonts w:hint="default" w:ascii="Times New Roman" w:hAnsi="Times New Roman" w:eastAsia="方正仿宋简体" w:cs="Times New Roman"/>
                <w:b/>
                <w:bCs/>
                <w:sz w:val="21"/>
                <w:szCs w:val="21"/>
                <w:lang w:val="en-US" w:eastAsia="zh-CN" w:bidi="ar"/>
              </w:rPr>
            </w:pPr>
            <w:r>
              <w:rPr>
                <w:rStyle w:val="14"/>
                <w:rFonts w:hint="default" w:ascii="Times New Roman" w:hAnsi="Times New Roman" w:eastAsia="方正黑体简体" w:cs="Times New Roman"/>
                <w:b/>
                <w:bCs/>
                <w:sz w:val="21"/>
                <w:szCs w:val="21"/>
                <w:lang w:val="en-US" w:eastAsia="zh-CN" w:bidi="ar"/>
              </w:rPr>
              <w:t>十四、应急管理及消防（14项）</w:t>
            </w:r>
          </w:p>
        </w:tc>
      </w:tr>
      <w:tr>
        <w:tblPrEx>
          <w:shd w:val="clear" w:color="auto" w:fill="auto"/>
          <w:tblCellMar>
            <w:top w:w="0" w:type="dxa"/>
            <w:left w:w="0" w:type="dxa"/>
            <w:bottom w:w="0" w:type="dxa"/>
            <w:right w:w="0" w:type="dxa"/>
          </w:tblCellMar>
        </w:tblPrEx>
        <w:trPr>
          <w:trHeight w:val="753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69</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充电基础设施安全管理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市消防救援大队</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9"/>
                <w:rFonts w:hint="default" w:ascii="Times New Roman" w:hAnsi="Times New Roman" w:eastAsia="方正仿宋简体" w:cs="Times New Roman"/>
                <w:b/>
                <w:bCs/>
                <w:sz w:val="21"/>
                <w:szCs w:val="21"/>
                <w:lang w:val="en-US" w:eastAsia="zh-CN" w:bidi="ar"/>
              </w:rPr>
              <w:t>市发改局：</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牵头负责制定充电基础设施政策，编制充电基础设施建设规划，协调推进充电基础设施及配套电网建设。</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市自然资源局：</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牵头负责充电基础设施用地保障，负责新建居民住宅小区充电基础设施配建审查工作；</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市住建局：</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1.</w:t>
            </w:r>
            <w:r>
              <w:rPr>
                <w:rStyle w:val="19"/>
                <w:rFonts w:hint="default" w:ascii="Times New Roman" w:hAnsi="Times New Roman" w:eastAsia="方正仿宋简体" w:cs="Times New Roman"/>
                <w:b/>
                <w:bCs/>
                <w:sz w:val="21"/>
                <w:szCs w:val="21"/>
                <w:lang w:val="en-US" w:eastAsia="zh-CN" w:bidi="ar"/>
              </w:rPr>
              <w:t>负责指导新建住宅小区和新建建筑配建充电基础设施的消防设计审查验收；</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2.</w:t>
            </w:r>
            <w:r>
              <w:rPr>
                <w:rStyle w:val="19"/>
                <w:rFonts w:hint="default" w:ascii="Times New Roman" w:hAnsi="Times New Roman" w:eastAsia="方正仿宋简体" w:cs="Times New Roman"/>
                <w:b/>
                <w:bCs/>
                <w:sz w:val="21"/>
                <w:szCs w:val="21"/>
                <w:lang w:val="en-US" w:eastAsia="zh-CN" w:bidi="ar"/>
              </w:rPr>
              <w:t>在竣工验收等环节，会同自然资源部门审核新建住宅小区和新建建筑配建充电基础设施情况；</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3.</w:t>
            </w:r>
            <w:r>
              <w:rPr>
                <w:rStyle w:val="19"/>
                <w:rFonts w:hint="default" w:ascii="Times New Roman" w:hAnsi="Times New Roman" w:eastAsia="方正仿宋简体" w:cs="Times New Roman"/>
                <w:b/>
                <w:bCs/>
                <w:sz w:val="21"/>
                <w:szCs w:val="21"/>
                <w:lang w:val="en-US" w:eastAsia="zh-CN" w:bidi="ar"/>
              </w:rPr>
              <w:t>监督物业服务人支持和配合充电设施产权人做好充电基础设施设置和管理相关工作。</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市交运局：</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牵头负责公交、出租（网约车）、客运行业及高速公路和国、省干道服务区充电基础设施的设置和管理。</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市文体旅游局：</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牵头负责</w:t>
            </w:r>
            <w:r>
              <w:rPr>
                <w:rStyle w:val="20"/>
                <w:rFonts w:hint="default" w:ascii="Times New Roman" w:hAnsi="Times New Roman" w:eastAsia="方正仿宋简体" w:cs="Times New Roman"/>
                <w:b/>
                <w:bCs/>
                <w:sz w:val="21"/>
                <w:szCs w:val="21"/>
                <w:lang w:val="en-US" w:eastAsia="zh-CN" w:bidi="ar"/>
              </w:rPr>
              <w:t>A</w:t>
            </w:r>
            <w:r>
              <w:rPr>
                <w:rStyle w:val="19"/>
                <w:rFonts w:hint="default" w:ascii="Times New Roman" w:hAnsi="Times New Roman" w:eastAsia="方正仿宋简体" w:cs="Times New Roman"/>
                <w:b/>
                <w:bCs/>
                <w:sz w:val="21"/>
                <w:szCs w:val="21"/>
                <w:lang w:val="en-US" w:eastAsia="zh-CN" w:bidi="ar"/>
              </w:rPr>
              <w:t>级旅游景区、度假区、生态旅游示范区、天府旅游名村等公共停车场充电基础设施的设置和管理。</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市综合执法局：</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牵头负责道路临时停车泊位充电基础设施的设置和管理。</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市公安局、市财政局、市市场监管局、市应急局、市消防救援大队等按照职责分工开展充电基础设施安全管理相关工作。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开展政策宣传，排查充电设施需求；</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配合做好充电桩位置选址和协调安装工作；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负责未委托物业服务人开展物业服务的小区充电基础设施建设运营管理工作；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结合日常工作开展巡查，发现问题并上报；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配合开展集中充电设施建设管理的协调和矛盾纠纷调处工作。</w:t>
            </w:r>
          </w:p>
        </w:tc>
      </w:tr>
      <w:tr>
        <w:tblPrEx>
          <w:shd w:val="clear" w:color="auto" w:fill="auto"/>
          <w:tblCellMar>
            <w:top w:w="0" w:type="dxa"/>
            <w:left w:w="0" w:type="dxa"/>
            <w:bottom w:w="0" w:type="dxa"/>
            <w:right w:w="0" w:type="dxa"/>
          </w:tblCellMar>
        </w:tblPrEx>
        <w:trPr>
          <w:trHeight w:val="7861"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电动自行车</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飞线充电</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整治</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市消防救援大队</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市综合执法局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9"/>
                <w:rFonts w:hint="default" w:ascii="Times New Roman" w:hAnsi="Times New Roman" w:eastAsia="方正仿宋简体" w:cs="Times New Roman"/>
                <w:b/>
                <w:bCs/>
                <w:sz w:val="21"/>
                <w:szCs w:val="21"/>
                <w:lang w:val="en-US" w:eastAsia="zh-CN" w:bidi="ar"/>
              </w:rPr>
              <w:t>市公安局：</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负责电动自行车的登记和通行管理工作。</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市市场监管局：</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负责电动自行车以及相关产品生产、销售活动的监督管理工作。</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市住建局：</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负责物业服务人对其承接物业管理区域内电动自行车的停放、充电等活动的监督管理工作。</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市消防救援大队：</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负责电动自行车相关消防安全行为的监督管理工作。</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达州市万源生态环境局：</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负责废铅蓄电池等危险废物回收处置活动的监督管理工作。</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市发改局、市经信局、市财政局、市自然资源局、市交运局、市商务局、市应急局、市综合执法局等部门按照各自职责分工做好电动自行车</w:t>
            </w:r>
            <w:r>
              <w:rPr>
                <w:rStyle w:val="20"/>
                <w:rFonts w:hint="default" w:ascii="Times New Roman" w:hAnsi="Times New Roman" w:eastAsia="方正仿宋简体" w:cs="Times New Roman"/>
                <w:b/>
                <w:bCs/>
                <w:sz w:val="21"/>
                <w:szCs w:val="21"/>
                <w:lang w:val="en-US" w:eastAsia="zh-CN" w:bidi="ar"/>
              </w:rPr>
              <w:t>“</w:t>
            </w:r>
            <w:r>
              <w:rPr>
                <w:rStyle w:val="19"/>
                <w:rFonts w:hint="default" w:ascii="Times New Roman" w:hAnsi="Times New Roman" w:eastAsia="方正仿宋简体" w:cs="Times New Roman"/>
                <w:b/>
                <w:bCs/>
                <w:sz w:val="21"/>
                <w:szCs w:val="21"/>
                <w:lang w:val="en-US" w:eastAsia="zh-CN" w:bidi="ar"/>
              </w:rPr>
              <w:t>飞线整治</w:t>
            </w:r>
            <w:r>
              <w:rPr>
                <w:rStyle w:val="20"/>
                <w:rFonts w:hint="default" w:ascii="Times New Roman" w:hAnsi="Times New Roman" w:eastAsia="方正仿宋简体" w:cs="Times New Roman"/>
                <w:b/>
                <w:bCs/>
                <w:sz w:val="21"/>
                <w:szCs w:val="21"/>
                <w:lang w:val="en-US" w:eastAsia="zh-CN" w:bidi="ar"/>
              </w:rPr>
              <w:t>”</w:t>
            </w:r>
            <w:r>
              <w:rPr>
                <w:rStyle w:val="19"/>
                <w:rFonts w:hint="default" w:ascii="Times New Roman" w:hAnsi="Times New Roman" w:eastAsia="方正仿宋简体" w:cs="Times New Roman"/>
                <w:b/>
                <w:bCs/>
                <w:sz w:val="21"/>
                <w:szCs w:val="21"/>
                <w:lang w:val="en-US" w:eastAsia="zh-CN" w:bidi="ar"/>
              </w:rPr>
              <w:t>工作，建立联合执法和信息共享机制。</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负责安全知识宣传，结合日常工作开展巡查；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协调安装智能充电桩，发现</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飞线充电</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行为及时制止，开展事故先期处置并上报。</w:t>
            </w:r>
          </w:p>
        </w:tc>
      </w:tr>
      <w:tr>
        <w:tblPrEx>
          <w:shd w:val="clear" w:color="auto" w:fill="auto"/>
          <w:tblCellMar>
            <w:top w:w="0" w:type="dxa"/>
            <w:left w:w="0" w:type="dxa"/>
            <w:bottom w:w="0" w:type="dxa"/>
            <w:right w:w="0" w:type="dxa"/>
          </w:tblCellMar>
        </w:tblPrEx>
        <w:trPr>
          <w:trHeight w:val="21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自然灾害防范处置（含防汛抗旱、防风、防震、防雨雪冰冻、防地质灾害等）</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市气象局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21"/>
                <w:rFonts w:hint="default" w:ascii="Times New Roman" w:hAnsi="Times New Roman" w:eastAsia="方正仿宋简体" w:cs="Times New Roman"/>
                <w:b/>
                <w:bCs/>
                <w:sz w:val="21"/>
                <w:szCs w:val="21"/>
                <w:lang w:val="en-US" w:eastAsia="zh-CN" w:bidi="ar"/>
              </w:rPr>
              <w:t>市应急局：</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1.</w:t>
            </w:r>
            <w:r>
              <w:rPr>
                <w:rStyle w:val="21"/>
                <w:rFonts w:hint="default" w:ascii="Times New Roman" w:hAnsi="Times New Roman" w:eastAsia="方正仿宋简体" w:cs="Times New Roman"/>
                <w:b/>
                <w:bCs/>
                <w:sz w:val="21"/>
                <w:szCs w:val="21"/>
                <w:lang w:val="en-US" w:eastAsia="zh-CN" w:bidi="ar"/>
              </w:rPr>
              <w:t>负责会商研判全市自然灾害综合风险形势，制定应对措施，组织开展自然灾害综合风险普查及减灾能力调查；</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2.</w:t>
            </w:r>
            <w:r>
              <w:rPr>
                <w:rStyle w:val="21"/>
                <w:rFonts w:hint="default" w:ascii="Times New Roman" w:hAnsi="Times New Roman" w:eastAsia="方正仿宋简体" w:cs="Times New Roman"/>
                <w:b/>
                <w:bCs/>
                <w:sz w:val="21"/>
                <w:szCs w:val="21"/>
                <w:lang w:val="en-US" w:eastAsia="zh-CN" w:bidi="ar"/>
              </w:rPr>
              <w:t>负责统筹启动一级、二级防汛应急响应后的全市水旱灾害应对处置工作；</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3.</w:t>
            </w:r>
            <w:r>
              <w:rPr>
                <w:rStyle w:val="21"/>
                <w:rFonts w:hint="default" w:ascii="Times New Roman" w:hAnsi="Times New Roman" w:eastAsia="方正仿宋简体" w:cs="Times New Roman"/>
                <w:b/>
                <w:bCs/>
                <w:sz w:val="21"/>
                <w:szCs w:val="21"/>
                <w:lang w:val="en-US" w:eastAsia="zh-CN" w:bidi="ar"/>
              </w:rPr>
              <w:t>负责洪涝灾区和旱区群众的生活救助，督促、指导各级应急救援演练；</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4.</w:t>
            </w:r>
            <w:r>
              <w:rPr>
                <w:rStyle w:val="21"/>
                <w:rFonts w:hint="default" w:ascii="Times New Roman" w:hAnsi="Times New Roman" w:eastAsia="方正仿宋简体" w:cs="Times New Roman"/>
                <w:b/>
                <w:bCs/>
                <w:sz w:val="21"/>
                <w:szCs w:val="21"/>
                <w:lang w:val="en-US" w:eastAsia="zh-CN" w:bidi="ar"/>
              </w:rPr>
              <w:t>组织开展综合监测预警，承担洪涝灾害综合风险评估工作；</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5.</w:t>
            </w:r>
            <w:r>
              <w:rPr>
                <w:rStyle w:val="21"/>
                <w:rFonts w:hint="default" w:ascii="Times New Roman" w:hAnsi="Times New Roman" w:eastAsia="方正仿宋简体" w:cs="Times New Roman"/>
                <w:b/>
                <w:bCs/>
                <w:sz w:val="21"/>
                <w:szCs w:val="21"/>
                <w:lang w:val="en-US" w:eastAsia="zh-CN" w:bidi="ar"/>
              </w:rPr>
              <w:t>灾情稳定后，组织评估、核定并发布自然灾害损失情况。</w:t>
            </w:r>
            <w:r>
              <w:rPr>
                <w:rStyle w:val="22"/>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市水务局：</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1.</w:t>
            </w:r>
            <w:r>
              <w:rPr>
                <w:rStyle w:val="21"/>
                <w:rFonts w:hint="default" w:ascii="Times New Roman" w:hAnsi="Times New Roman" w:eastAsia="方正仿宋简体" w:cs="Times New Roman"/>
                <w:b/>
                <w:bCs/>
                <w:sz w:val="21"/>
                <w:szCs w:val="21"/>
                <w:lang w:val="en-US" w:eastAsia="zh-CN" w:bidi="ar"/>
              </w:rPr>
              <w:t>督促指导水利工程设施设备安全运行和应急抢护，负责防汛抗旱工程安全监督管理，指导协调大中型水库、电站移民和监管职责内水电站安全度汛；</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2.</w:t>
            </w:r>
            <w:r>
              <w:rPr>
                <w:rStyle w:val="21"/>
                <w:rFonts w:hint="default" w:ascii="Times New Roman" w:hAnsi="Times New Roman" w:eastAsia="方正仿宋简体" w:cs="Times New Roman"/>
                <w:b/>
                <w:bCs/>
                <w:sz w:val="21"/>
                <w:szCs w:val="21"/>
                <w:lang w:val="en-US" w:eastAsia="zh-CN" w:bidi="ar"/>
              </w:rPr>
              <w:t>承担防汛抗旱应急抢险技术支撑和保障；</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3.</w:t>
            </w:r>
            <w:r>
              <w:rPr>
                <w:rStyle w:val="21"/>
                <w:rFonts w:hint="default" w:ascii="Times New Roman" w:hAnsi="Times New Roman" w:eastAsia="方正仿宋简体" w:cs="Times New Roman"/>
                <w:b/>
                <w:bCs/>
                <w:sz w:val="21"/>
                <w:szCs w:val="21"/>
                <w:lang w:val="en-US" w:eastAsia="zh-CN" w:bidi="ar"/>
              </w:rPr>
              <w:t>承担水情旱情监测预警，进行水旱灾害风险普查、区划分级和旱灾风险评估；</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4.</w:t>
            </w:r>
            <w:r>
              <w:rPr>
                <w:rStyle w:val="21"/>
                <w:rFonts w:hint="default" w:ascii="Times New Roman" w:hAnsi="Times New Roman" w:eastAsia="方正仿宋简体" w:cs="Times New Roman"/>
                <w:b/>
                <w:bCs/>
                <w:sz w:val="21"/>
                <w:szCs w:val="21"/>
                <w:lang w:val="en-US" w:eastAsia="zh-CN" w:bidi="ar"/>
              </w:rPr>
              <w:t>统筹未启动及启动三、四级防汛抗旱应急响应时全市水旱灾害应对，指导部门和乡镇处置一般水旱灾害突发事件。</w:t>
            </w:r>
            <w:r>
              <w:rPr>
                <w:rStyle w:val="22"/>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市住建局：</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1.</w:t>
            </w:r>
            <w:r>
              <w:rPr>
                <w:rStyle w:val="21"/>
                <w:rFonts w:hint="default" w:ascii="Times New Roman" w:hAnsi="Times New Roman" w:eastAsia="方正仿宋简体" w:cs="Times New Roman"/>
                <w:b/>
                <w:bCs/>
                <w:sz w:val="21"/>
                <w:szCs w:val="21"/>
                <w:lang w:val="en-US" w:eastAsia="zh-CN" w:bidi="ar"/>
              </w:rPr>
              <w:t>负责组织指导城镇建成区排水防涝设施施工工程、城镇建成区内的排涝设施和设备的日常运行及应急抢护等工作；</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2.</w:t>
            </w:r>
            <w:r>
              <w:rPr>
                <w:rStyle w:val="21"/>
                <w:rFonts w:hint="default" w:ascii="Times New Roman" w:hAnsi="Times New Roman" w:eastAsia="方正仿宋简体" w:cs="Times New Roman"/>
                <w:b/>
                <w:bCs/>
                <w:sz w:val="21"/>
                <w:szCs w:val="21"/>
                <w:lang w:val="en-US" w:eastAsia="zh-CN" w:bidi="ar"/>
              </w:rPr>
              <w:t>指导属地政府、相关部门对灾区受灾房屋结构安全进行应急评估，向属地政府、相关部门为灾区群众应急安置房和灾后返迁房的启用安全提供技术支持；</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3.</w:t>
            </w:r>
            <w:r>
              <w:rPr>
                <w:rStyle w:val="21"/>
                <w:rFonts w:hint="default" w:ascii="Times New Roman" w:hAnsi="Times New Roman" w:eastAsia="方正仿宋简体" w:cs="Times New Roman"/>
                <w:b/>
                <w:bCs/>
                <w:sz w:val="21"/>
                <w:szCs w:val="21"/>
                <w:lang w:val="en-US" w:eastAsia="zh-CN" w:bidi="ar"/>
              </w:rPr>
              <w:t>指导物业小区防涝；</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4.</w:t>
            </w:r>
            <w:r>
              <w:rPr>
                <w:rStyle w:val="21"/>
                <w:rFonts w:hint="default" w:ascii="Times New Roman" w:hAnsi="Times New Roman" w:eastAsia="方正仿宋简体" w:cs="Times New Roman"/>
                <w:b/>
                <w:bCs/>
                <w:sz w:val="21"/>
                <w:szCs w:val="21"/>
                <w:lang w:val="en-US" w:eastAsia="zh-CN" w:bidi="ar"/>
              </w:rPr>
              <w:t>负责完善城区雨污排水设施，指导防御内涝，加强桥洞涵道日常巡查。</w:t>
            </w:r>
            <w:r>
              <w:rPr>
                <w:rStyle w:val="22"/>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市自然资源局：</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1.</w:t>
            </w:r>
            <w:r>
              <w:rPr>
                <w:rStyle w:val="21"/>
                <w:rFonts w:hint="default" w:ascii="Times New Roman" w:hAnsi="Times New Roman" w:eastAsia="方正仿宋简体" w:cs="Times New Roman"/>
                <w:b/>
                <w:bCs/>
                <w:sz w:val="21"/>
                <w:szCs w:val="21"/>
                <w:lang w:val="en-US" w:eastAsia="zh-CN" w:bidi="ar"/>
              </w:rPr>
              <w:t>负责指导协调因降雨诱发的山体滑坡、崩塌、地面塌陷、泥石流等地质灾害监测、预警、防治等工作；</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2.</w:t>
            </w:r>
            <w:r>
              <w:rPr>
                <w:rStyle w:val="21"/>
                <w:rFonts w:hint="default" w:ascii="Times New Roman" w:hAnsi="Times New Roman" w:eastAsia="方正仿宋简体" w:cs="Times New Roman"/>
                <w:b/>
                <w:bCs/>
                <w:sz w:val="21"/>
                <w:szCs w:val="21"/>
                <w:lang w:val="en-US" w:eastAsia="zh-CN" w:bidi="ar"/>
              </w:rPr>
              <w:t>开展宣传教育，提升群众防灾意识与自救互救能力；</w:t>
            </w:r>
            <w:r>
              <w:rPr>
                <w:rStyle w:val="22"/>
                <w:rFonts w:hint="default" w:ascii="Times New Roman" w:hAnsi="Times New Roman" w:eastAsia="方正仿宋简体" w:cs="Times New Roman"/>
                <w:b/>
                <w:bCs/>
                <w:sz w:val="21"/>
                <w:szCs w:val="21"/>
                <w:lang w:val="en-US" w:eastAsia="zh-CN" w:bidi="ar"/>
              </w:rPr>
              <w:br w:type="textWrapping"/>
            </w:r>
            <w:r>
              <w:rPr>
                <w:rStyle w:val="22"/>
                <w:rFonts w:hint="eastAsia" w:ascii="Times New Roman" w:hAnsi="Times New Roman" w:eastAsia="方正仿宋简体" w:cs="Times New Roman"/>
                <w:b/>
                <w:bCs/>
                <w:sz w:val="21"/>
                <w:szCs w:val="21"/>
                <w:lang w:val="en-US" w:eastAsia="zh-CN" w:bidi="ar"/>
              </w:rPr>
              <w:t>3.</w:t>
            </w:r>
            <w:r>
              <w:rPr>
                <w:rStyle w:val="21"/>
                <w:rFonts w:hint="default" w:ascii="Times New Roman" w:hAnsi="Times New Roman" w:eastAsia="方正仿宋简体" w:cs="Times New Roman"/>
                <w:b/>
                <w:bCs/>
                <w:sz w:val="21"/>
                <w:szCs w:val="21"/>
                <w:lang w:val="en-US" w:eastAsia="zh-CN" w:bidi="ar"/>
              </w:rPr>
              <w:t>做好</w:t>
            </w:r>
            <w:r>
              <w:rPr>
                <w:rStyle w:val="21"/>
                <w:rFonts w:hint="default" w:ascii="Times New Roman" w:hAnsi="Times New Roman" w:eastAsia="方正仿宋简体" w:cs="Times New Roman"/>
                <w:b/>
                <w:bCs/>
                <w:spacing w:val="-11"/>
                <w:sz w:val="21"/>
                <w:szCs w:val="21"/>
                <w:lang w:val="en-US" w:eastAsia="zh-CN" w:bidi="ar"/>
              </w:rPr>
              <w:t>因降雨突发地质灾害抢险救援的技术保障工作；</w:t>
            </w:r>
            <w:r>
              <w:rPr>
                <w:rStyle w:val="22"/>
                <w:rFonts w:hint="default" w:ascii="Times New Roman" w:hAnsi="Times New Roman" w:eastAsia="方正仿宋简体" w:cs="Times New Roman"/>
                <w:b/>
                <w:bCs/>
                <w:sz w:val="21"/>
                <w:szCs w:val="21"/>
                <w:lang w:val="en-US" w:eastAsia="zh-CN" w:bidi="ar"/>
              </w:rPr>
              <w:br w:type="textWrapping"/>
            </w:r>
            <w:r>
              <w:rPr>
                <w:rStyle w:val="22"/>
                <w:rFonts w:hint="eastAsia" w:ascii="Times New Roman" w:hAnsi="Times New Roman" w:eastAsia="方正仿宋简体" w:cs="Times New Roman"/>
                <w:b/>
                <w:bCs/>
                <w:sz w:val="21"/>
                <w:szCs w:val="21"/>
                <w:lang w:val="en-US" w:eastAsia="zh-CN" w:bidi="ar"/>
              </w:rPr>
              <w:t>4</w:t>
            </w:r>
            <w:r>
              <w:rPr>
                <w:rStyle w:val="22"/>
                <w:rFonts w:hint="default" w:ascii="Times New Roman" w:hAnsi="Times New Roman" w:eastAsia="方正仿宋简体" w:cs="Times New Roman"/>
                <w:b/>
                <w:bCs/>
                <w:sz w:val="21"/>
                <w:szCs w:val="21"/>
                <w:lang w:val="en-US" w:eastAsia="zh-CN" w:bidi="ar"/>
              </w:rPr>
              <w:t>.</w:t>
            </w:r>
            <w:r>
              <w:rPr>
                <w:rStyle w:val="21"/>
                <w:rFonts w:hint="default" w:ascii="Times New Roman" w:hAnsi="Times New Roman" w:eastAsia="方正仿宋简体" w:cs="Times New Roman"/>
                <w:b/>
                <w:bCs/>
                <w:sz w:val="21"/>
                <w:szCs w:val="21"/>
                <w:lang w:val="en-US" w:eastAsia="zh-CN" w:bidi="ar"/>
              </w:rPr>
              <w:t>负责为防汛抗旱决策提供地理信息支撑；</w:t>
            </w:r>
            <w:r>
              <w:rPr>
                <w:rStyle w:val="22"/>
                <w:rFonts w:hint="default" w:ascii="Times New Roman" w:hAnsi="Times New Roman" w:eastAsia="方正仿宋简体" w:cs="Times New Roman"/>
                <w:b/>
                <w:bCs/>
                <w:sz w:val="21"/>
                <w:szCs w:val="21"/>
                <w:lang w:val="en-US" w:eastAsia="zh-CN" w:bidi="ar"/>
              </w:rPr>
              <w:br w:type="textWrapping"/>
            </w:r>
            <w:r>
              <w:rPr>
                <w:rStyle w:val="22"/>
                <w:rFonts w:hint="eastAsia" w:ascii="Times New Roman" w:hAnsi="Times New Roman" w:eastAsia="方正仿宋简体" w:cs="Times New Roman"/>
                <w:b/>
                <w:bCs/>
                <w:sz w:val="21"/>
                <w:szCs w:val="21"/>
                <w:lang w:val="en-US" w:eastAsia="zh-CN" w:bidi="ar"/>
              </w:rPr>
              <w:t>5</w:t>
            </w:r>
            <w:bookmarkStart w:id="0" w:name="_GoBack"/>
            <w:bookmarkEnd w:id="0"/>
            <w:r>
              <w:rPr>
                <w:rStyle w:val="22"/>
                <w:rFonts w:hint="default" w:ascii="Times New Roman" w:hAnsi="Times New Roman" w:eastAsia="方正仿宋简体" w:cs="Times New Roman"/>
                <w:b/>
                <w:bCs/>
                <w:sz w:val="21"/>
                <w:szCs w:val="21"/>
                <w:lang w:val="en-US" w:eastAsia="zh-CN" w:bidi="ar"/>
              </w:rPr>
              <w:t>.</w:t>
            </w:r>
            <w:r>
              <w:rPr>
                <w:rStyle w:val="21"/>
                <w:rFonts w:hint="default" w:ascii="Times New Roman" w:hAnsi="Times New Roman" w:eastAsia="方正仿宋简体" w:cs="Times New Roman"/>
                <w:b/>
                <w:bCs/>
                <w:sz w:val="21"/>
                <w:szCs w:val="21"/>
                <w:lang w:val="en-US" w:eastAsia="zh-CN" w:bidi="ar"/>
              </w:rPr>
              <w:t>排查灾害隐患，标记新隐患点，指导重建规划，科学选址布局，进行资源调配，保障重建用地。</w:t>
            </w:r>
            <w:r>
              <w:rPr>
                <w:rStyle w:val="22"/>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市农业农村局：</w:t>
            </w:r>
            <w:r>
              <w:rPr>
                <w:rStyle w:val="22"/>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指导全市农业防汛抗旱和灾后农业救灾、生产恢复。</w:t>
            </w:r>
            <w:r>
              <w:rPr>
                <w:rStyle w:val="22"/>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市气象局：</w:t>
            </w:r>
            <w:r>
              <w:rPr>
                <w:rStyle w:val="22"/>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负责天气气候监测、预报、预警，实施抗旱人工增雨作业。</w:t>
            </w:r>
            <w:r>
              <w:rPr>
                <w:rStyle w:val="22"/>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其他行业主管部门负责按职责分工开展相关工作。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9"/>
                <w:rFonts w:hint="default" w:ascii="Times New Roman" w:hAnsi="Times New Roman" w:eastAsia="方正仿宋简体" w:cs="Times New Roman"/>
                <w:b/>
                <w:bCs/>
                <w:sz w:val="21"/>
                <w:szCs w:val="21"/>
                <w:lang w:val="en-US" w:eastAsia="zh-CN" w:bidi="ar"/>
              </w:rPr>
              <w:t>开展宣传教育，提升群众自救能力，制定应急预案和调度方案，建立辖区风险隐患点清单；</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2.</w:t>
            </w:r>
            <w:r>
              <w:rPr>
                <w:rStyle w:val="19"/>
                <w:rFonts w:hint="default" w:ascii="Times New Roman" w:hAnsi="Times New Roman" w:eastAsia="方正仿宋简体" w:cs="Times New Roman"/>
                <w:b/>
                <w:bCs/>
                <w:sz w:val="21"/>
                <w:szCs w:val="21"/>
                <w:lang w:val="en-US" w:eastAsia="zh-CN" w:bidi="ar"/>
              </w:rPr>
              <w:t>组建抢险救援力量，组织开展日常演练，做好人防、物防、技防等准备工作；</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3.</w:t>
            </w:r>
            <w:r>
              <w:rPr>
                <w:rStyle w:val="19"/>
                <w:rFonts w:hint="default" w:ascii="Times New Roman" w:hAnsi="Times New Roman" w:eastAsia="方正仿宋简体" w:cs="Times New Roman"/>
                <w:b/>
                <w:bCs/>
                <w:sz w:val="21"/>
                <w:szCs w:val="21"/>
                <w:lang w:val="en-US" w:eastAsia="zh-CN" w:bidi="ar"/>
              </w:rPr>
              <w:t>配合开展低洼易涝点、江河堤防、山塘水库、山洪和地质灾害危险区等各类风险隐患点巡查巡护、隐患排查；</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4.</w:t>
            </w:r>
            <w:r>
              <w:rPr>
                <w:rStyle w:val="19"/>
                <w:rFonts w:hint="default" w:ascii="Times New Roman" w:hAnsi="Times New Roman" w:eastAsia="方正仿宋简体" w:cs="Times New Roman"/>
                <w:b/>
                <w:bCs/>
                <w:sz w:val="21"/>
                <w:szCs w:val="21"/>
                <w:lang w:val="en-US" w:eastAsia="zh-CN" w:bidi="ar"/>
              </w:rPr>
              <w:t>负责值班值守、信息报送、转发气象预警信息；</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5.</w:t>
            </w:r>
            <w:r>
              <w:rPr>
                <w:rStyle w:val="19"/>
                <w:rFonts w:hint="default" w:ascii="Times New Roman" w:hAnsi="Times New Roman" w:eastAsia="方正仿宋简体" w:cs="Times New Roman"/>
                <w:b/>
                <w:bCs/>
                <w:sz w:val="21"/>
                <w:szCs w:val="21"/>
                <w:lang w:val="en-US" w:eastAsia="zh-CN" w:bidi="ar"/>
              </w:rPr>
              <w:t>发生灾情时，组织转移安置受灾群众，做好受灾群众生活安排，及时发放上级下拨的救助经费和物资；</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6.</w:t>
            </w:r>
            <w:r>
              <w:rPr>
                <w:rStyle w:val="19"/>
                <w:rFonts w:hint="default" w:ascii="Times New Roman" w:hAnsi="Times New Roman" w:eastAsia="方正仿宋简体" w:cs="Times New Roman"/>
                <w:b/>
                <w:bCs/>
                <w:sz w:val="21"/>
                <w:szCs w:val="21"/>
                <w:lang w:val="en-US" w:eastAsia="zh-CN" w:bidi="ar"/>
              </w:rPr>
              <w:t>组织开展受灾群众的生产生活恢复工作。</w:t>
            </w:r>
          </w:p>
        </w:tc>
      </w:tr>
      <w:tr>
        <w:tblPrEx>
          <w:shd w:val="clear" w:color="auto" w:fill="auto"/>
          <w:tblCellMar>
            <w:top w:w="0" w:type="dxa"/>
            <w:left w:w="0" w:type="dxa"/>
            <w:bottom w:w="0" w:type="dxa"/>
            <w:right w:w="0" w:type="dxa"/>
          </w:tblCellMar>
        </w:tblPrEx>
        <w:trPr>
          <w:trHeight w:val="221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72</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应急避难场所建设与维护</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市应急局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9"/>
                <w:rFonts w:hint="default" w:ascii="Times New Roman" w:hAnsi="Times New Roman" w:eastAsia="方正仿宋简体" w:cs="Times New Roman"/>
                <w:b/>
                <w:bCs/>
                <w:sz w:val="21"/>
                <w:szCs w:val="21"/>
                <w:lang w:val="en-US" w:eastAsia="zh-CN" w:bidi="ar"/>
              </w:rPr>
              <w:t>负责统筹协调指导和监督应急避难场所规划、建设、管护和使用工作；</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2.</w:t>
            </w:r>
            <w:r>
              <w:rPr>
                <w:rStyle w:val="19"/>
                <w:rFonts w:hint="default" w:ascii="Times New Roman" w:hAnsi="Times New Roman" w:eastAsia="方正仿宋简体" w:cs="Times New Roman"/>
                <w:b/>
                <w:bCs/>
                <w:sz w:val="21"/>
                <w:szCs w:val="21"/>
                <w:lang w:val="en-US" w:eastAsia="zh-CN" w:bidi="ar"/>
              </w:rPr>
              <w:t>组织编制专项规划、相关标准和预案，做好物资储备相关工作；</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3.</w:t>
            </w:r>
            <w:r>
              <w:rPr>
                <w:rStyle w:val="19"/>
                <w:rFonts w:hint="default" w:ascii="Times New Roman" w:hAnsi="Times New Roman" w:eastAsia="方正仿宋简体" w:cs="Times New Roman"/>
                <w:b/>
                <w:bCs/>
                <w:sz w:val="21"/>
                <w:szCs w:val="21"/>
                <w:lang w:val="en-US" w:eastAsia="zh-CN" w:bidi="ar"/>
              </w:rPr>
              <w:t>指导相关部门和单位制定应急避难场所应急预案，定期组织应急避难场所启用、运行的监督检查和应急演练。</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9"/>
                <w:rFonts w:hint="default" w:ascii="Times New Roman" w:hAnsi="Times New Roman" w:eastAsia="方正仿宋简体" w:cs="Times New Roman"/>
                <w:b/>
                <w:bCs/>
                <w:sz w:val="21"/>
                <w:szCs w:val="21"/>
                <w:lang w:val="en-US" w:eastAsia="zh-CN" w:bidi="ar"/>
              </w:rPr>
              <w:t>摸清并提供辖区应急重点工程和应急避难场所基础信息；</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2.</w:t>
            </w:r>
            <w:r>
              <w:rPr>
                <w:rStyle w:val="19"/>
                <w:rFonts w:hint="default" w:ascii="Times New Roman" w:hAnsi="Times New Roman" w:eastAsia="方正仿宋简体" w:cs="Times New Roman"/>
                <w:b/>
                <w:bCs/>
                <w:sz w:val="21"/>
                <w:szCs w:val="21"/>
                <w:lang w:val="en-US" w:eastAsia="zh-CN" w:bidi="ar"/>
              </w:rPr>
              <w:t>提出应急避难场所建设需求，加强应急避难场所管护和使用；</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3.</w:t>
            </w:r>
            <w:r>
              <w:rPr>
                <w:rStyle w:val="19"/>
                <w:rFonts w:hint="default" w:ascii="Times New Roman" w:hAnsi="Times New Roman" w:eastAsia="方正仿宋简体" w:cs="Times New Roman"/>
                <w:b/>
                <w:bCs/>
                <w:sz w:val="21"/>
                <w:szCs w:val="21"/>
                <w:lang w:val="en-US" w:eastAsia="zh-CN" w:bidi="ar"/>
              </w:rPr>
              <w:t>根据灾害事故预警、应急响应和政府及有关部门指令，组织管理单位和运维（产权）单位快速开启应急避难场所。</w:t>
            </w:r>
          </w:p>
        </w:tc>
      </w:tr>
      <w:tr>
        <w:tblPrEx>
          <w:shd w:val="clear" w:color="auto" w:fill="auto"/>
          <w:tblCellMar>
            <w:top w:w="0" w:type="dxa"/>
            <w:left w:w="0" w:type="dxa"/>
            <w:bottom w:w="0" w:type="dxa"/>
            <w:right w:w="0" w:type="dxa"/>
          </w:tblCellMar>
        </w:tblPrEx>
        <w:trPr>
          <w:trHeight w:val="3536"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综合安全监管</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9"/>
                <w:rFonts w:hint="default" w:ascii="Times New Roman" w:hAnsi="Times New Roman" w:eastAsia="方正仿宋简体" w:cs="Times New Roman"/>
                <w:b/>
                <w:bCs/>
                <w:sz w:val="21"/>
                <w:szCs w:val="21"/>
                <w:lang w:val="en-US" w:eastAsia="zh-CN" w:bidi="ar"/>
              </w:rPr>
              <w:t>统筹安全生产宣传教育；</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2.</w:t>
            </w:r>
            <w:r>
              <w:rPr>
                <w:rStyle w:val="19"/>
                <w:rFonts w:hint="default" w:ascii="Times New Roman" w:hAnsi="Times New Roman" w:eastAsia="方正仿宋简体" w:cs="Times New Roman"/>
                <w:b/>
                <w:bCs/>
                <w:sz w:val="21"/>
                <w:szCs w:val="21"/>
                <w:lang w:val="en-US" w:eastAsia="zh-CN" w:bidi="ar"/>
              </w:rPr>
              <w:t>负责安全生产工作实施综合监督管理，制定安全生产年度监督检查计划并进行检查、抽查，督促落实领导干部安全生产责任制；</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3.</w:t>
            </w:r>
            <w:r>
              <w:rPr>
                <w:rStyle w:val="19"/>
                <w:rFonts w:hint="default" w:ascii="Times New Roman" w:hAnsi="Times New Roman" w:eastAsia="方正仿宋简体" w:cs="Times New Roman"/>
                <w:b/>
                <w:bCs/>
                <w:sz w:val="21"/>
                <w:szCs w:val="21"/>
                <w:lang w:val="en-US" w:eastAsia="zh-CN" w:bidi="ar"/>
              </w:rPr>
              <w:t>开展</w:t>
            </w:r>
            <w:r>
              <w:rPr>
                <w:rStyle w:val="20"/>
                <w:rFonts w:hint="default" w:ascii="Times New Roman" w:hAnsi="Times New Roman" w:eastAsia="方正仿宋简体" w:cs="Times New Roman"/>
                <w:b/>
                <w:bCs/>
                <w:sz w:val="21"/>
                <w:szCs w:val="21"/>
                <w:lang w:val="en-US" w:eastAsia="zh-CN" w:bidi="ar"/>
              </w:rPr>
              <w:t>“</w:t>
            </w:r>
            <w:r>
              <w:rPr>
                <w:rStyle w:val="19"/>
                <w:rFonts w:hint="default" w:ascii="Times New Roman" w:hAnsi="Times New Roman" w:eastAsia="方正仿宋简体" w:cs="Times New Roman"/>
                <w:b/>
                <w:bCs/>
                <w:sz w:val="21"/>
                <w:szCs w:val="21"/>
                <w:lang w:val="en-US" w:eastAsia="zh-CN" w:bidi="ar"/>
              </w:rPr>
              <w:t>九小场所</w:t>
            </w:r>
            <w:r>
              <w:rPr>
                <w:rStyle w:val="20"/>
                <w:rFonts w:hint="default" w:ascii="Times New Roman" w:hAnsi="Times New Roman" w:eastAsia="方正仿宋简体" w:cs="Times New Roman"/>
                <w:b/>
                <w:bCs/>
                <w:sz w:val="21"/>
                <w:szCs w:val="21"/>
                <w:lang w:val="en-US" w:eastAsia="zh-CN" w:bidi="ar"/>
              </w:rPr>
              <w:t>”</w:t>
            </w:r>
            <w:r>
              <w:rPr>
                <w:rStyle w:val="19"/>
                <w:rFonts w:hint="default" w:ascii="Times New Roman" w:hAnsi="Times New Roman" w:eastAsia="方正仿宋简体" w:cs="Times New Roman"/>
                <w:b/>
                <w:bCs/>
                <w:sz w:val="21"/>
                <w:szCs w:val="21"/>
                <w:lang w:val="en-US" w:eastAsia="zh-CN" w:bidi="ar"/>
              </w:rPr>
              <w:t>、农家乐、经营性自建房风险隐患排查，及时消除隐患；</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4.</w:t>
            </w:r>
            <w:r>
              <w:rPr>
                <w:rStyle w:val="19"/>
                <w:rFonts w:hint="default" w:ascii="Times New Roman" w:hAnsi="Times New Roman" w:eastAsia="方正仿宋简体" w:cs="Times New Roman"/>
                <w:b/>
                <w:bCs/>
                <w:sz w:val="21"/>
                <w:szCs w:val="21"/>
                <w:lang w:val="en-US" w:eastAsia="zh-CN" w:bidi="ar"/>
              </w:rPr>
              <w:t>负责对执法人员、企业负责人、安全生产管理人员等进行安全生产教育培训；</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5.</w:t>
            </w:r>
            <w:r>
              <w:rPr>
                <w:rStyle w:val="19"/>
                <w:rFonts w:hint="default" w:ascii="Times New Roman" w:hAnsi="Times New Roman" w:eastAsia="方正仿宋简体" w:cs="Times New Roman"/>
                <w:b/>
                <w:bCs/>
                <w:sz w:val="21"/>
                <w:szCs w:val="21"/>
                <w:lang w:val="en-US" w:eastAsia="zh-CN" w:bidi="ar"/>
              </w:rPr>
              <w:t>对发现的事故隐患责令限期整改、现场处置，到期进行复查，对存在违法行为或逾期不整改、整改不合格的予以处罚。</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其他行业主管部门按照</w:t>
            </w:r>
            <w:r>
              <w:rPr>
                <w:rStyle w:val="20"/>
                <w:rFonts w:hint="default" w:ascii="Times New Roman" w:hAnsi="Times New Roman" w:eastAsia="方正仿宋简体" w:cs="Times New Roman"/>
                <w:b/>
                <w:bCs/>
                <w:sz w:val="21"/>
                <w:szCs w:val="21"/>
                <w:lang w:val="en-US" w:eastAsia="zh-CN" w:bidi="ar"/>
              </w:rPr>
              <w:t>“</w:t>
            </w:r>
            <w:r>
              <w:rPr>
                <w:rStyle w:val="19"/>
                <w:rFonts w:hint="default" w:ascii="Times New Roman" w:hAnsi="Times New Roman" w:eastAsia="方正仿宋简体" w:cs="Times New Roman"/>
                <w:b/>
                <w:bCs/>
                <w:sz w:val="21"/>
                <w:szCs w:val="21"/>
                <w:lang w:val="en-US" w:eastAsia="zh-CN" w:bidi="ar"/>
              </w:rPr>
              <w:t>三管三必须</w:t>
            </w:r>
            <w:r>
              <w:rPr>
                <w:rStyle w:val="20"/>
                <w:rFonts w:hint="default" w:ascii="Times New Roman" w:hAnsi="Times New Roman" w:eastAsia="方正仿宋简体" w:cs="Times New Roman"/>
                <w:b/>
                <w:bCs/>
                <w:sz w:val="21"/>
                <w:szCs w:val="21"/>
                <w:lang w:val="en-US" w:eastAsia="zh-CN" w:bidi="ar"/>
              </w:rPr>
              <w:t>”</w:t>
            </w:r>
            <w:r>
              <w:rPr>
                <w:rStyle w:val="19"/>
                <w:rFonts w:hint="default" w:ascii="Times New Roman" w:hAnsi="Times New Roman" w:eastAsia="方正仿宋简体" w:cs="Times New Roman"/>
                <w:b/>
                <w:bCs/>
                <w:sz w:val="21"/>
                <w:szCs w:val="21"/>
                <w:lang w:val="en-US" w:eastAsia="zh-CN" w:bidi="ar"/>
              </w:rPr>
              <w:t>负责职责范围内的安全生产监管职责。</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9"/>
                <w:rFonts w:hint="default" w:ascii="Times New Roman" w:hAnsi="Times New Roman" w:eastAsia="方正仿宋简体" w:cs="Times New Roman"/>
                <w:b/>
                <w:bCs/>
                <w:sz w:val="21"/>
                <w:szCs w:val="21"/>
                <w:lang w:val="en-US" w:eastAsia="zh-CN" w:bidi="ar"/>
              </w:rPr>
              <w:t>组织开展安全生产知识普及，按照综合应急预案组织开展应急演练；</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2.</w:t>
            </w:r>
            <w:r>
              <w:rPr>
                <w:rStyle w:val="19"/>
                <w:rFonts w:hint="default" w:ascii="Times New Roman" w:hAnsi="Times New Roman" w:eastAsia="方正仿宋简体" w:cs="Times New Roman"/>
                <w:b/>
                <w:bCs/>
                <w:sz w:val="21"/>
                <w:szCs w:val="21"/>
                <w:lang w:val="en-US" w:eastAsia="zh-CN" w:bidi="ar"/>
              </w:rPr>
              <w:t>组织企业负责人、安全生产管理人员等参加上级部门举办的安全生产培训；</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3.</w:t>
            </w:r>
            <w:r>
              <w:rPr>
                <w:rStyle w:val="19"/>
                <w:rFonts w:hint="default" w:ascii="Times New Roman" w:hAnsi="Times New Roman" w:eastAsia="方正仿宋简体" w:cs="Times New Roman"/>
                <w:b/>
                <w:bCs/>
                <w:sz w:val="21"/>
                <w:szCs w:val="21"/>
                <w:lang w:val="en-US" w:eastAsia="zh-CN" w:bidi="ar"/>
              </w:rPr>
              <w:t>配合上级部门对各类生产、生活、经营场所和设施的安全生产状况进行检查，着重开展</w:t>
            </w:r>
            <w:r>
              <w:rPr>
                <w:rStyle w:val="20"/>
                <w:rFonts w:hint="default" w:ascii="Times New Roman" w:hAnsi="Times New Roman" w:eastAsia="方正仿宋简体" w:cs="Times New Roman"/>
                <w:b/>
                <w:bCs/>
                <w:sz w:val="21"/>
                <w:szCs w:val="21"/>
                <w:lang w:val="en-US" w:eastAsia="zh-CN" w:bidi="ar"/>
              </w:rPr>
              <w:t>“</w:t>
            </w:r>
            <w:r>
              <w:rPr>
                <w:rStyle w:val="19"/>
                <w:rFonts w:hint="default" w:ascii="Times New Roman" w:hAnsi="Times New Roman" w:eastAsia="方正仿宋简体" w:cs="Times New Roman"/>
                <w:b/>
                <w:bCs/>
                <w:sz w:val="21"/>
                <w:szCs w:val="21"/>
                <w:lang w:val="en-US" w:eastAsia="zh-CN" w:bidi="ar"/>
              </w:rPr>
              <w:t>九小场所</w:t>
            </w:r>
            <w:r>
              <w:rPr>
                <w:rStyle w:val="20"/>
                <w:rFonts w:hint="default" w:ascii="Times New Roman" w:hAnsi="Times New Roman" w:eastAsia="方正仿宋简体" w:cs="Times New Roman"/>
                <w:b/>
                <w:bCs/>
                <w:sz w:val="21"/>
                <w:szCs w:val="21"/>
                <w:lang w:val="en-US" w:eastAsia="zh-CN" w:bidi="ar"/>
              </w:rPr>
              <w:t>”</w:t>
            </w:r>
            <w:r>
              <w:rPr>
                <w:rStyle w:val="19"/>
                <w:rFonts w:hint="default" w:ascii="Times New Roman" w:hAnsi="Times New Roman" w:eastAsia="方正仿宋简体" w:cs="Times New Roman"/>
                <w:b/>
                <w:bCs/>
                <w:sz w:val="21"/>
                <w:szCs w:val="21"/>
                <w:lang w:val="en-US" w:eastAsia="zh-CN" w:bidi="ar"/>
              </w:rPr>
              <w:t>、农家乐、经营性自建房等风险隐患排查，推动落实生产经营单位主动自查等制度，发现安全隐患及时上报，指导村（社区）开展安全生产检查；</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4.</w:t>
            </w:r>
            <w:r>
              <w:rPr>
                <w:rStyle w:val="19"/>
                <w:rFonts w:hint="default" w:ascii="Times New Roman" w:hAnsi="Times New Roman" w:eastAsia="方正仿宋简体" w:cs="Times New Roman"/>
                <w:b/>
                <w:bCs/>
                <w:sz w:val="21"/>
                <w:szCs w:val="21"/>
                <w:lang w:val="en-US" w:eastAsia="zh-CN" w:bidi="ar"/>
              </w:rPr>
              <w:t>督促经营主体对发现的安全隐患进行整改，拒不整改的上报上级部门，对疑似重大安全生产隐患做好初步取证、先期处置、人员疏散、现场管控；</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5.</w:t>
            </w:r>
            <w:r>
              <w:rPr>
                <w:rStyle w:val="19"/>
                <w:rFonts w:hint="default" w:ascii="Times New Roman" w:hAnsi="Times New Roman" w:eastAsia="方正仿宋简体" w:cs="Times New Roman"/>
                <w:b/>
                <w:bCs/>
                <w:sz w:val="21"/>
                <w:szCs w:val="21"/>
                <w:lang w:val="en-US" w:eastAsia="zh-CN" w:bidi="ar"/>
              </w:rPr>
              <w:t>配合安全生产违法行为的处理。</w:t>
            </w:r>
          </w:p>
        </w:tc>
      </w:tr>
      <w:tr>
        <w:tblPrEx>
          <w:tblCellMar>
            <w:top w:w="0" w:type="dxa"/>
            <w:left w:w="0" w:type="dxa"/>
            <w:bottom w:w="0" w:type="dxa"/>
            <w:right w:w="0" w:type="dxa"/>
          </w:tblCellMar>
        </w:tblPrEx>
        <w:trPr>
          <w:trHeight w:val="339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74</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消防安全</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市消防救援大队</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23"/>
                <w:rFonts w:hint="default" w:ascii="Times New Roman" w:hAnsi="Times New Roman" w:eastAsia="方正仿宋简体" w:cs="Times New Roman"/>
                <w:b/>
                <w:bCs/>
                <w:sz w:val="21"/>
                <w:szCs w:val="21"/>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23"/>
                <w:rFonts w:hint="default" w:ascii="Times New Roman" w:hAnsi="Times New Roman" w:eastAsia="方正仿宋简体" w:cs="Times New Roman"/>
                <w:b/>
                <w:bCs/>
                <w:sz w:val="21"/>
                <w:szCs w:val="21"/>
                <w:lang w:val="en-US" w:eastAsia="zh-CN" w:bidi="ar"/>
              </w:rPr>
              <w:t>履行消防安全综合监管职责，负责统筹指导协调消防安全工作，推动消防安全责任落实；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Style w:val="23"/>
                <w:rFonts w:hint="default" w:ascii="Times New Roman" w:hAnsi="Times New Roman" w:eastAsia="方正仿宋简体" w:cs="Times New Roman"/>
                <w:b/>
                <w:bCs/>
                <w:sz w:val="21"/>
                <w:szCs w:val="21"/>
                <w:lang w:val="en-US" w:eastAsia="zh-CN" w:bidi="ar"/>
              </w:rPr>
              <w:t>定期研判消防安全形势，加强对行业部门履行消防安全监督管理职责等指导协调、检查考核力度；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w:t>
            </w:r>
            <w:r>
              <w:rPr>
                <w:rStyle w:val="23"/>
                <w:rFonts w:hint="default" w:ascii="Times New Roman" w:hAnsi="Times New Roman" w:eastAsia="方正仿宋简体" w:cs="Times New Roman"/>
                <w:b/>
                <w:bCs/>
                <w:sz w:val="21"/>
                <w:szCs w:val="21"/>
                <w:lang w:val="en-US" w:eastAsia="zh-CN" w:bidi="ar"/>
              </w:rPr>
              <w:t>承担火灾预防、消防监督执法及火灾事故调查处理相关工作，依法查处消防安全违法行为；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w:t>
            </w:r>
            <w:r>
              <w:rPr>
                <w:rStyle w:val="23"/>
                <w:rFonts w:hint="default" w:ascii="Times New Roman" w:hAnsi="Times New Roman" w:eastAsia="方正仿宋简体" w:cs="Times New Roman"/>
                <w:b/>
                <w:bCs/>
                <w:sz w:val="21"/>
                <w:szCs w:val="21"/>
                <w:lang w:val="en-US" w:eastAsia="zh-CN" w:bidi="ar"/>
              </w:rPr>
              <w:t>参与拟订消防专项规划，参与起草地方性消防法规、规章草案并监督实施；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w:t>
            </w:r>
            <w:r>
              <w:rPr>
                <w:rStyle w:val="23"/>
                <w:rFonts w:hint="default" w:ascii="Times New Roman" w:hAnsi="Times New Roman" w:eastAsia="方正仿宋简体" w:cs="Times New Roman"/>
                <w:b/>
                <w:bCs/>
                <w:sz w:val="21"/>
                <w:szCs w:val="21"/>
                <w:lang w:val="en-US" w:eastAsia="zh-CN" w:bidi="ar"/>
              </w:rPr>
              <w:t>组织指导社会消防力量建设和消防安全培训，提升重点人群消防安全工作能力；</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w:t>
            </w:r>
            <w:r>
              <w:rPr>
                <w:rStyle w:val="23"/>
                <w:rFonts w:hint="default" w:ascii="Times New Roman" w:hAnsi="Times New Roman" w:eastAsia="方正仿宋简体" w:cs="Times New Roman"/>
                <w:b/>
                <w:bCs/>
                <w:sz w:val="21"/>
                <w:szCs w:val="21"/>
                <w:lang w:val="en-US" w:eastAsia="zh-CN" w:bidi="ar"/>
              </w:rPr>
              <w:t>组织开展消防宣传教育和应急疏散演练，协助有关单位做好消防宣传教育工作；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w:t>
            </w:r>
            <w:r>
              <w:rPr>
                <w:rStyle w:val="23"/>
                <w:rFonts w:hint="default" w:ascii="Times New Roman" w:hAnsi="Times New Roman" w:eastAsia="方正仿宋简体" w:cs="Times New Roman"/>
                <w:b/>
                <w:bCs/>
                <w:sz w:val="21"/>
                <w:szCs w:val="21"/>
                <w:lang w:val="en-US" w:eastAsia="zh-CN" w:bidi="ar"/>
              </w:rPr>
              <w:t>承担火灾扑救、重大灾害事故和其他以抢救人员生命为主的应急救援工作；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8.</w:t>
            </w:r>
            <w:r>
              <w:rPr>
                <w:rStyle w:val="23"/>
                <w:rFonts w:hint="default" w:ascii="Times New Roman" w:hAnsi="Times New Roman" w:eastAsia="方正仿宋简体" w:cs="Times New Roman"/>
                <w:b/>
                <w:bCs/>
                <w:sz w:val="21"/>
                <w:szCs w:val="21"/>
                <w:lang w:val="en-US" w:eastAsia="zh-CN" w:bidi="ar"/>
              </w:rPr>
              <w:t>依法对消防安全重点单位遵守消防安全法律法规的情况实施监督管理。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23"/>
                <w:rFonts w:hint="default" w:ascii="Times New Roman" w:hAnsi="Times New Roman" w:eastAsia="方正仿宋简体" w:cs="Times New Roman"/>
                <w:b/>
                <w:bCs/>
                <w:sz w:val="21"/>
                <w:szCs w:val="21"/>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23"/>
                <w:rFonts w:hint="default" w:ascii="Times New Roman" w:hAnsi="Times New Roman" w:eastAsia="方正仿宋简体" w:cs="Times New Roman"/>
                <w:b/>
                <w:bCs/>
                <w:sz w:val="21"/>
                <w:szCs w:val="21"/>
                <w:lang w:val="en-US" w:eastAsia="zh-CN" w:bidi="ar"/>
              </w:rPr>
              <w:t>负责查处治安管理中的消防违法行为，以及消防救援机构移交的应当给予行政拘留处罚的消防违法行为；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Style w:val="23"/>
                <w:rFonts w:hint="default" w:ascii="Times New Roman" w:hAnsi="Times New Roman" w:eastAsia="方正仿宋简体" w:cs="Times New Roman"/>
                <w:b/>
                <w:bCs/>
                <w:sz w:val="21"/>
                <w:szCs w:val="21"/>
                <w:lang w:val="en-US" w:eastAsia="zh-CN" w:bidi="ar"/>
              </w:rPr>
              <w:t>负责消防救援现场及周边道路的交通管制，保障消防车辆通行，协助封闭火灾现场，维护火灾现场秩序；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w:t>
            </w:r>
            <w:r>
              <w:rPr>
                <w:rStyle w:val="23"/>
                <w:rFonts w:hint="default" w:ascii="Times New Roman" w:hAnsi="Times New Roman" w:eastAsia="方正仿宋简体" w:cs="Times New Roman"/>
                <w:b/>
                <w:bCs/>
                <w:sz w:val="21"/>
                <w:szCs w:val="21"/>
                <w:lang w:val="en-US" w:eastAsia="zh-CN" w:bidi="ar"/>
              </w:rPr>
              <w:t>依法参与火灾事故调查处理工作，办理涉失火罪和消防责任事故罪案件；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w:t>
            </w:r>
            <w:r>
              <w:rPr>
                <w:rStyle w:val="23"/>
                <w:rFonts w:hint="default" w:ascii="Times New Roman" w:hAnsi="Times New Roman" w:eastAsia="方正仿宋简体" w:cs="Times New Roman"/>
                <w:b/>
                <w:bCs/>
                <w:sz w:val="21"/>
                <w:szCs w:val="21"/>
                <w:lang w:val="en-US" w:eastAsia="zh-CN" w:bidi="ar"/>
              </w:rPr>
              <w:t>公安派出所依法依规开展日常消防监督检查、消防宣传教育。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23"/>
                <w:rFonts w:hint="default" w:ascii="Times New Roman" w:hAnsi="Times New Roman" w:eastAsia="方正仿宋简体" w:cs="Times New Roman"/>
                <w:b/>
                <w:bCs/>
                <w:sz w:val="21"/>
                <w:szCs w:val="21"/>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23"/>
                <w:rFonts w:hint="default" w:ascii="Times New Roman" w:hAnsi="Times New Roman" w:eastAsia="方正仿宋简体" w:cs="Times New Roman"/>
                <w:b/>
                <w:bCs/>
                <w:sz w:val="21"/>
                <w:szCs w:val="21"/>
                <w:lang w:val="en-US" w:eastAsia="zh-CN" w:bidi="ar"/>
              </w:rPr>
              <w:t>对主管的行业领域依法实施行政审批和安全生产监管；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Style w:val="23"/>
                <w:rFonts w:hint="default" w:ascii="Times New Roman" w:hAnsi="Times New Roman" w:eastAsia="方正仿宋简体" w:cs="Times New Roman"/>
                <w:b/>
                <w:bCs/>
                <w:sz w:val="21"/>
                <w:szCs w:val="21"/>
                <w:lang w:val="en-US" w:eastAsia="zh-CN" w:bidi="ar"/>
              </w:rPr>
              <w:t>及时将重大灾害事故预警信息通报消防救援部门。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23"/>
                <w:rFonts w:hint="default" w:ascii="Times New Roman" w:hAnsi="Times New Roman" w:eastAsia="方正仿宋简体" w:cs="Times New Roman"/>
                <w:b/>
                <w:bCs/>
                <w:sz w:val="21"/>
                <w:szCs w:val="21"/>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23"/>
                <w:rFonts w:hint="default" w:ascii="Times New Roman" w:hAnsi="Times New Roman" w:eastAsia="方正仿宋简体" w:cs="Times New Roman"/>
                <w:b/>
                <w:bCs/>
                <w:sz w:val="21"/>
                <w:szCs w:val="21"/>
                <w:lang w:val="en-US" w:eastAsia="zh-CN" w:bidi="ar"/>
              </w:rPr>
              <w:t>负责建设工程消防设计审查验收工作，依法查处建设工程消防违法行为；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Style w:val="23"/>
                <w:rFonts w:hint="default" w:ascii="Times New Roman" w:hAnsi="Times New Roman" w:eastAsia="方正仿宋简体" w:cs="Times New Roman"/>
                <w:b/>
                <w:bCs/>
                <w:sz w:val="21"/>
                <w:szCs w:val="21"/>
                <w:lang w:val="en-US" w:eastAsia="zh-CN" w:bidi="ar"/>
              </w:rPr>
              <w:t>指导督促物业服务企业加强住宅小区的消防安全防范，做好消防设施的维护管理；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w:t>
            </w:r>
            <w:r>
              <w:rPr>
                <w:rStyle w:val="23"/>
                <w:rFonts w:hint="default" w:ascii="Times New Roman" w:hAnsi="Times New Roman" w:eastAsia="方正仿宋简体" w:cs="Times New Roman"/>
                <w:b/>
                <w:bCs/>
                <w:sz w:val="21"/>
                <w:szCs w:val="21"/>
                <w:lang w:val="en-US" w:eastAsia="zh-CN" w:bidi="ar"/>
              </w:rPr>
              <w:t>指导业主委员会对住宅小区共用消防设施进行维修、更新、改造，将公共消防基础设施建设纳入老旧城区、老旧小区改造范围；</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w:t>
            </w:r>
            <w:r>
              <w:rPr>
                <w:rStyle w:val="23"/>
                <w:rFonts w:hint="default" w:ascii="Times New Roman" w:hAnsi="Times New Roman" w:eastAsia="方正仿宋简体" w:cs="Times New Roman"/>
                <w:b/>
                <w:bCs/>
                <w:sz w:val="21"/>
                <w:szCs w:val="21"/>
                <w:lang w:val="en-US" w:eastAsia="zh-CN" w:bidi="ar"/>
              </w:rPr>
              <w:t>参与建设工程火灾事故调查；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w:t>
            </w:r>
            <w:r>
              <w:rPr>
                <w:rStyle w:val="23"/>
                <w:rFonts w:hint="default" w:ascii="Times New Roman" w:hAnsi="Times New Roman" w:eastAsia="方正仿宋简体" w:cs="Times New Roman"/>
                <w:b/>
                <w:bCs/>
                <w:sz w:val="21"/>
                <w:szCs w:val="21"/>
                <w:lang w:val="en-US" w:eastAsia="zh-CN" w:bidi="ar"/>
              </w:rPr>
              <w:t>指导燃气经营企业加强消防安全管理，督促燃气经营企业指导用户安全用气并对燃气设施定期进行安全检查、排除隐患。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23"/>
                <w:rFonts w:hint="default" w:ascii="Times New Roman" w:hAnsi="Times New Roman" w:eastAsia="方正仿宋简体" w:cs="Times New Roman"/>
                <w:b/>
                <w:bCs/>
                <w:sz w:val="21"/>
                <w:szCs w:val="21"/>
                <w:lang w:val="en-US" w:eastAsia="zh-CN" w:bidi="ar"/>
              </w:rPr>
              <w:t>其他行业主管部门负责职责范围内的相关工作。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9"/>
                <w:rFonts w:hint="default" w:ascii="Times New Roman" w:hAnsi="Times New Roman" w:eastAsia="方正仿宋简体" w:cs="Times New Roman"/>
                <w:b/>
                <w:bCs/>
                <w:sz w:val="21"/>
                <w:szCs w:val="21"/>
                <w:lang w:val="en-US" w:eastAsia="zh-CN" w:bidi="ar"/>
              </w:rPr>
              <w:t>配合优化消防安全预案和联动机制，开展消防演练；</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2.</w:t>
            </w:r>
            <w:r>
              <w:rPr>
                <w:rStyle w:val="19"/>
                <w:rFonts w:hint="default" w:ascii="Times New Roman" w:hAnsi="Times New Roman" w:eastAsia="方正仿宋简体" w:cs="Times New Roman"/>
                <w:b/>
                <w:bCs/>
                <w:sz w:val="21"/>
                <w:szCs w:val="21"/>
                <w:lang w:val="en-US" w:eastAsia="zh-CN" w:bidi="ar"/>
              </w:rPr>
              <w:t>协助开展消防安全专项整治，加强易发现、易处置的公共场所动火作业、消防通道、公共消防设施、电动自行车停放充电等安全巡查，发现问题及时制止，并上报消防救援部门；</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3.</w:t>
            </w:r>
            <w:r>
              <w:rPr>
                <w:rStyle w:val="19"/>
                <w:rFonts w:hint="default" w:ascii="Times New Roman" w:hAnsi="Times New Roman" w:eastAsia="方正仿宋简体" w:cs="Times New Roman"/>
                <w:b/>
                <w:bCs/>
                <w:sz w:val="21"/>
                <w:szCs w:val="21"/>
                <w:lang w:val="en-US" w:eastAsia="zh-CN" w:bidi="ar"/>
              </w:rPr>
              <w:t>发生火灾时及时组织群众疏散，协助做好火灾扑救和原因调查。</w:t>
            </w:r>
          </w:p>
        </w:tc>
      </w:tr>
      <w:tr>
        <w:tblPrEx>
          <w:shd w:val="clear" w:color="auto" w:fill="auto"/>
          <w:tblCellMar>
            <w:top w:w="0" w:type="dxa"/>
            <w:left w:w="0" w:type="dxa"/>
            <w:bottom w:w="0" w:type="dxa"/>
            <w:right w:w="0" w:type="dxa"/>
          </w:tblCellMar>
        </w:tblPrEx>
        <w:trPr>
          <w:trHeight w:val="4639"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煤矿、非煤矿山和工矿商贸企业安全监管</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9"/>
                <w:rFonts w:hint="default" w:ascii="Times New Roman" w:hAnsi="Times New Roman" w:eastAsia="方正仿宋简体" w:cs="Times New Roman"/>
                <w:b/>
                <w:bCs/>
                <w:sz w:val="21"/>
                <w:szCs w:val="21"/>
                <w:lang w:val="en-US" w:eastAsia="zh-CN" w:bidi="ar"/>
              </w:rPr>
              <w:t>市应急局：</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1.</w:t>
            </w:r>
            <w:r>
              <w:rPr>
                <w:rStyle w:val="19"/>
                <w:rFonts w:hint="default" w:ascii="Times New Roman" w:hAnsi="Times New Roman" w:eastAsia="方正仿宋简体" w:cs="Times New Roman"/>
                <w:b/>
                <w:bCs/>
                <w:sz w:val="21"/>
                <w:szCs w:val="21"/>
                <w:lang w:val="en-US" w:eastAsia="zh-CN" w:bidi="ar"/>
              </w:rPr>
              <w:t>牵头负责煤矿安全生产宣传；</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2.</w:t>
            </w:r>
            <w:r>
              <w:rPr>
                <w:rStyle w:val="19"/>
                <w:rFonts w:hint="default" w:ascii="Times New Roman" w:hAnsi="Times New Roman" w:eastAsia="方正仿宋简体" w:cs="Times New Roman"/>
                <w:b/>
                <w:bCs/>
                <w:sz w:val="21"/>
                <w:szCs w:val="21"/>
                <w:lang w:val="en-US" w:eastAsia="zh-CN" w:bidi="ar"/>
              </w:rPr>
              <w:t>负责煤炭行业安全生产综合监管和指导协调工作，推进煤矿企业整顿关闭和尾矿治理；</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3.</w:t>
            </w:r>
            <w:r>
              <w:rPr>
                <w:rStyle w:val="19"/>
                <w:rFonts w:hint="default" w:ascii="Times New Roman" w:hAnsi="Times New Roman" w:eastAsia="方正仿宋简体" w:cs="Times New Roman"/>
                <w:b/>
                <w:bCs/>
                <w:sz w:val="21"/>
                <w:szCs w:val="21"/>
                <w:lang w:val="en-US" w:eastAsia="zh-CN" w:bidi="ar"/>
              </w:rPr>
              <w:t>监督检查煤矿企业安全生产条件、设备设施（特种设备除外）安全情况，查处安全生产非法违法行为；</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4.</w:t>
            </w:r>
            <w:r>
              <w:rPr>
                <w:rStyle w:val="19"/>
                <w:rFonts w:hint="default" w:ascii="Times New Roman" w:hAnsi="Times New Roman" w:eastAsia="方正仿宋简体" w:cs="Times New Roman"/>
                <w:b/>
                <w:bCs/>
                <w:sz w:val="21"/>
                <w:szCs w:val="21"/>
                <w:lang w:val="en-US" w:eastAsia="zh-CN" w:bidi="ar"/>
              </w:rPr>
              <w:t>负责非煤矿山开发项目的初步设计审查、竣工验收，以及生产能力核定等工作；</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5.</w:t>
            </w:r>
            <w:r>
              <w:rPr>
                <w:rStyle w:val="19"/>
                <w:rFonts w:hint="default" w:ascii="Times New Roman" w:hAnsi="Times New Roman" w:eastAsia="方正仿宋简体" w:cs="Times New Roman"/>
                <w:b/>
                <w:bCs/>
                <w:sz w:val="21"/>
                <w:szCs w:val="21"/>
                <w:lang w:val="en-US" w:eastAsia="zh-CN" w:bidi="ar"/>
              </w:rPr>
              <w:t>负责非煤矿山（含选矿厂、尾矿库）的安全生产监督管理，确保企业安全生产许可的合规性。</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市应急局、市自然资源局：</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配合开展安全生产宣传；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配合开展煤矿和非煤矿山以及工矿商贸企业巡查；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配合对相关违法行为进行调查处理。</w:t>
            </w:r>
          </w:p>
        </w:tc>
      </w:tr>
      <w:tr>
        <w:tblPrEx>
          <w:shd w:val="clear" w:color="auto" w:fill="auto"/>
          <w:tblCellMar>
            <w:top w:w="0" w:type="dxa"/>
            <w:left w:w="0" w:type="dxa"/>
            <w:bottom w:w="0" w:type="dxa"/>
            <w:right w:w="0" w:type="dxa"/>
          </w:tblCellMar>
        </w:tblPrEx>
        <w:trPr>
          <w:trHeight w:val="267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生产安全事故应急处置</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生产安全事故发生后，负责指挥和协调职责，开展事故现场的抢险救援、技术指导、群众安置等工作；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负责组织和协调应急救援物资的储备、调拨和供应，确保应急物资的及时到位；</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收集、汇总和分析事故相关信息，及时向上报告和对外公布事故应急处置情况；</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负责生产安全事故的调查处理和灾后部署工作，督促相关部门做好问题整改；</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其他行业主管部门配合做好有关行业、领域的生产安全事故应急处置工作。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开展生产安全宣传教育，制定应急预案，组织开展应急演练；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对生产安全事故第一时间开展上报信息、组织群众撤离、维护秩序等先期处置；</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配合上级部门做好生产安全事故的群众安置、灾情统计、事故调查、灾后部署工作。</w:t>
            </w:r>
          </w:p>
        </w:tc>
      </w:tr>
      <w:tr>
        <w:tblPrEx>
          <w:shd w:val="clear" w:color="auto" w:fill="auto"/>
          <w:tblCellMar>
            <w:top w:w="0" w:type="dxa"/>
            <w:left w:w="0" w:type="dxa"/>
            <w:bottom w:w="0" w:type="dxa"/>
            <w:right w:w="0" w:type="dxa"/>
          </w:tblCellMar>
        </w:tblPrEx>
        <w:trPr>
          <w:trHeight w:val="3316"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有限空间作业安全监管</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负责食品加工生产经营单位、造纸生产经营单位、危险化学品领域生产经营单位及矿山领域有限空间安全摸排、检查。</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负责饲料企业、农村沼气池及规模养殖场有限空间安全摸排、检查，指导全市养殖场户有限空间安全摸排、检查。</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负责工业领域企业有限空间安全摸排、检查。</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负责房屋市政工程领域、物业小区窨井、燃气管道等有限空间安全摸排、检查。</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负责排水泵站、供水管线、集水池、检查井等有限空间安全摸排、检查。</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负责影响地下管沟、暗沟、地坑、涵洞、窨井、排水管渠、雨污检查井、生活污水井等有限空间安全的处罚。</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负责船厂（船舱内）、交通及地方铁路建设项目有限空间安全摸排、检查。</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其他行业主管部门负责职责范围内的有限空间安全监管。</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开展有限空间作业安全知识宣传；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开展有限空间作业安全摸排，建立隐患台账；</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督促涉及有限空间查出的隐患进行整改及上报；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配合事故调查、救援和处置。</w:t>
            </w:r>
          </w:p>
        </w:tc>
      </w:tr>
      <w:tr>
        <w:tblPrEx>
          <w:shd w:val="clear" w:color="auto" w:fill="auto"/>
          <w:tblCellMar>
            <w:top w:w="0" w:type="dxa"/>
            <w:left w:w="0" w:type="dxa"/>
            <w:bottom w:w="0" w:type="dxa"/>
            <w:right w:w="0" w:type="dxa"/>
          </w:tblCellMar>
        </w:tblPrEx>
        <w:trPr>
          <w:trHeight w:val="8218"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78</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危化、粉尘涉爆等安全监管</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市卫生健康局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方正仿宋简体" w:cs="Times New Roman"/>
                <w:i w:val="0"/>
                <w:color w:val="000000"/>
                <w:sz w:val="21"/>
                <w:szCs w:val="21"/>
                <w:u w:val="none"/>
              </w:rPr>
            </w:pPr>
            <w:r>
              <w:rPr>
                <w:rStyle w:val="23"/>
                <w:rFonts w:hint="default" w:ascii="Times New Roman" w:hAnsi="Times New Roman" w:eastAsia="方正仿宋简体" w:cs="Times New Roman"/>
                <w:b/>
                <w:bCs/>
                <w:sz w:val="21"/>
                <w:szCs w:val="21"/>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23"/>
                <w:rFonts w:hint="default" w:ascii="Times New Roman" w:hAnsi="Times New Roman" w:eastAsia="方正仿宋简体" w:cs="Times New Roman"/>
                <w:b/>
                <w:bCs/>
                <w:sz w:val="21"/>
                <w:szCs w:val="21"/>
                <w:lang w:val="en-US" w:eastAsia="zh-CN" w:bidi="ar"/>
              </w:rPr>
              <w:t>牵头负责危险化学品安全生产宣传，督促危险化学品生产经营单位、粉尘涉爆企业、金属冶炼企业建设项目进行安全设施评价；</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Style w:val="23"/>
                <w:rFonts w:hint="default" w:ascii="Times New Roman" w:hAnsi="Times New Roman" w:eastAsia="方正仿宋简体" w:cs="Times New Roman"/>
                <w:b/>
                <w:bCs/>
                <w:sz w:val="21"/>
                <w:szCs w:val="21"/>
                <w:lang w:val="en-US" w:eastAsia="zh-CN" w:bidi="ar"/>
              </w:rPr>
              <w:t>对危险化学品生产经营单位和金属冶炼企业双重预防机制落实、教育培训、安全生产费用提取等进行日常检查；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w:t>
            </w:r>
            <w:r>
              <w:rPr>
                <w:rStyle w:val="23"/>
                <w:rFonts w:hint="default" w:ascii="Times New Roman" w:hAnsi="Times New Roman" w:eastAsia="方正仿宋简体" w:cs="Times New Roman"/>
                <w:b/>
                <w:bCs/>
                <w:sz w:val="21"/>
                <w:szCs w:val="21"/>
                <w:lang w:val="en-US" w:eastAsia="zh-CN" w:bidi="ar"/>
              </w:rPr>
              <w:t>负责危险化学品生产经营单位、粉尘涉爆企业、金属冶炼企业开展专项执法检查；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w:t>
            </w:r>
            <w:r>
              <w:rPr>
                <w:rStyle w:val="23"/>
                <w:rFonts w:hint="default" w:ascii="Times New Roman" w:hAnsi="Times New Roman" w:eastAsia="方正仿宋简体" w:cs="Times New Roman"/>
                <w:b/>
                <w:bCs/>
                <w:sz w:val="21"/>
                <w:szCs w:val="21"/>
                <w:lang w:val="en-US" w:eastAsia="zh-CN" w:bidi="ar"/>
              </w:rPr>
              <w:t>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23"/>
                <w:rFonts w:hint="default" w:ascii="Times New Roman" w:hAnsi="Times New Roman" w:eastAsia="方正仿宋简体" w:cs="Times New Roman"/>
                <w:b/>
                <w:bCs/>
                <w:sz w:val="21"/>
                <w:szCs w:val="21"/>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23"/>
                <w:rFonts w:hint="default" w:ascii="Times New Roman" w:hAnsi="Times New Roman" w:eastAsia="方正仿宋简体" w:cs="Times New Roman"/>
                <w:b/>
                <w:bCs/>
                <w:sz w:val="21"/>
                <w:szCs w:val="21"/>
                <w:lang w:val="en-US" w:eastAsia="zh-CN" w:bidi="ar"/>
              </w:rPr>
              <w:t>负责危险化学品运输车辆的监督管理；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Style w:val="23"/>
                <w:rFonts w:hint="default" w:ascii="Times New Roman" w:hAnsi="Times New Roman" w:eastAsia="方正仿宋简体" w:cs="Times New Roman"/>
                <w:b/>
                <w:bCs/>
                <w:sz w:val="21"/>
                <w:szCs w:val="21"/>
                <w:lang w:val="en-US" w:eastAsia="zh-CN" w:bidi="ar"/>
              </w:rPr>
              <w:t>协助邮政管理部门查处寄递危险化学品的行为。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23"/>
                <w:rFonts w:hint="default" w:ascii="Times New Roman" w:hAnsi="Times New Roman" w:eastAsia="方正仿宋简体" w:cs="Times New Roman"/>
                <w:b/>
                <w:bCs/>
                <w:sz w:val="21"/>
                <w:szCs w:val="21"/>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23"/>
                <w:rFonts w:hint="default" w:ascii="Times New Roman" w:hAnsi="Times New Roman" w:eastAsia="方正仿宋简体" w:cs="Times New Roman"/>
                <w:b/>
                <w:bCs/>
                <w:sz w:val="21"/>
                <w:szCs w:val="21"/>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23"/>
                <w:rFonts w:hint="default" w:ascii="Times New Roman" w:hAnsi="Times New Roman" w:eastAsia="方正仿宋简体" w:cs="Times New Roman"/>
                <w:b/>
                <w:bCs/>
                <w:sz w:val="21"/>
                <w:szCs w:val="21"/>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23"/>
                <w:rFonts w:hint="default" w:ascii="Times New Roman" w:hAnsi="Times New Roman" w:eastAsia="方正仿宋简体" w:cs="Times New Roman"/>
                <w:b/>
                <w:bCs/>
                <w:sz w:val="21"/>
                <w:szCs w:val="21"/>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23"/>
                <w:rFonts w:hint="default" w:ascii="Times New Roman" w:hAnsi="Times New Roman" w:eastAsia="方正仿宋简体" w:cs="Times New Roman"/>
                <w:b/>
                <w:bCs/>
                <w:sz w:val="21"/>
                <w:szCs w:val="21"/>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23"/>
                <w:rFonts w:hint="default" w:ascii="Times New Roman" w:hAnsi="Times New Roman" w:eastAsia="方正仿宋简体" w:cs="Times New Roman"/>
                <w:b/>
                <w:bCs/>
                <w:sz w:val="21"/>
                <w:szCs w:val="21"/>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23"/>
                <w:rFonts w:hint="default" w:ascii="Times New Roman" w:hAnsi="Times New Roman" w:eastAsia="方正仿宋简体" w:cs="Times New Roman"/>
                <w:b/>
                <w:bCs/>
                <w:sz w:val="21"/>
                <w:szCs w:val="21"/>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23"/>
                <w:rFonts w:hint="default" w:ascii="Times New Roman" w:hAnsi="Times New Roman" w:eastAsia="方正仿宋简体" w:cs="Times New Roman"/>
                <w:b/>
                <w:bCs/>
                <w:sz w:val="21"/>
                <w:szCs w:val="21"/>
                <w:lang w:val="en-US" w:eastAsia="zh-CN" w:bidi="ar"/>
              </w:rPr>
              <w:t>负责组织、协调危险化学品事故受伤人员的医疗卫生救治工作。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配合开展危险化学品安全知识宣传；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做好群众疏散应急演练；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派员参加危险化学品经营单位、粉尘涉爆企业、金属冶炼企业安全检查；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结合日常工作开展隐患排查，发现安全隐患和风险线索，及时上报；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组织人员疏散撤离，配合做好应急处置工作。</w:t>
            </w:r>
          </w:p>
        </w:tc>
      </w:tr>
      <w:tr>
        <w:tblPrEx>
          <w:shd w:val="clear" w:color="auto" w:fill="auto"/>
          <w:tblCellMar>
            <w:top w:w="0" w:type="dxa"/>
            <w:left w:w="0" w:type="dxa"/>
            <w:bottom w:w="0" w:type="dxa"/>
            <w:right w:w="0" w:type="dxa"/>
          </w:tblCellMar>
        </w:tblPrEx>
        <w:trPr>
          <w:trHeight w:val="312" w:hRule="atLeast"/>
          <w:jc w:val="center"/>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79</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城镇燃气安全监管</w:t>
            </w:r>
          </w:p>
        </w:tc>
        <w:tc>
          <w:tcPr>
            <w:tcW w:w="2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市消防救援大队</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21"/>
                <w:rFonts w:hint="default" w:ascii="Times New Roman" w:hAnsi="Times New Roman" w:eastAsia="方正仿宋简体" w:cs="Times New Roman"/>
                <w:b/>
                <w:bCs/>
                <w:sz w:val="21"/>
                <w:szCs w:val="21"/>
                <w:lang w:val="en-US" w:eastAsia="zh-CN" w:bidi="ar"/>
              </w:rPr>
              <w:t>市住建局：</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1.</w:t>
            </w:r>
            <w:r>
              <w:rPr>
                <w:rStyle w:val="21"/>
                <w:rFonts w:hint="default" w:ascii="Times New Roman" w:hAnsi="Times New Roman" w:eastAsia="方正仿宋简体" w:cs="Times New Roman"/>
                <w:b/>
                <w:bCs/>
                <w:sz w:val="21"/>
                <w:szCs w:val="21"/>
                <w:lang w:val="en-US" w:eastAsia="zh-CN" w:bidi="ar"/>
              </w:rPr>
              <w:t>负责城镇燃气行业管理工作，建立健全燃气安全监管制度；</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2.</w:t>
            </w:r>
            <w:r>
              <w:rPr>
                <w:rStyle w:val="21"/>
                <w:rFonts w:hint="default" w:ascii="Times New Roman" w:hAnsi="Times New Roman" w:eastAsia="方正仿宋简体" w:cs="Times New Roman"/>
                <w:b/>
                <w:bCs/>
                <w:sz w:val="21"/>
                <w:szCs w:val="21"/>
                <w:lang w:val="en-US" w:eastAsia="zh-CN" w:bidi="ar"/>
              </w:rPr>
              <w:t>负责燃气设施建设项目竣工验收备案以及消防设计审查、消防验收、备案和抽查工作；</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3.</w:t>
            </w:r>
            <w:r>
              <w:rPr>
                <w:rStyle w:val="21"/>
                <w:rFonts w:hint="default" w:ascii="Times New Roman" w:hAnsi="Times New Roman" w:eastAsia="方正仿宋简体" w:cs="Times New Roman"/>
                <w:b/>
                <w:bCs/>
                <w:sz w:val="21"/>
                <w:szCs w:val="21"/>
                <w:lang w:val="en-US" w:eastAsia="zh-CN" w:bidi="ar"/>
              </w:rPr>
              <w:t>负责指导工业和民用建筑、高层住宅、公共场所等消防通道的燃气消防安全监督管理；</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4.</w:t>
            </w:r>
            <w:r>
              <w:rPr>
                <w:rStyle w:val="21"/>
                <w:rFonts w:hint="default" w:ascii="Times New Roman" w:hAnsi="Times New Roman" w:eastAsia="方正仿宋简体" w:cs="Times New Roman"/>
                <w:b/>
                <w:bCs/>
                <w:sz w:val="21"/>
                <w:szCs w:val="21"/>
                <w:lang w:val="en-US" w:eastAsia="zh-CN" w:bidi="ar"/>
              </w:rPr>
              <w:t>负责督促落实燃气企业安全生产主体责任，加强对城镇燃气安全生产工作的组织领导、监管、检查；</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5.</w:t>
            </w:r>
            <w:r>
              <w:rPr>
                <w:rStyle w:val="21"/>
                <w:rFonts w:hint="default" w:ascii="Times New Roman" w:hAnsi="Times New Roman" w:eastAsia="方正仿宋简体" w:cs="Times New Roman"/>
                <w:b/>
                <w:bCs/>
                <w:sz w:val="21"/>
                <w:szCs w:val="21"/>
                <w:lang w:val="en-US" w:eastAsia="zh-CN" w:bidi="ar"/>
              </w:rPr>
              <w:t>督导各乡镇（街道）组织开展城镇燃气行业安全隐患排查整治，组织、指导、配合相关部门对城镇燃气事故调查处理。负责督促城镇燃气企业完善城镇燃气事故应急预案并组织演练。</w:t>
            </w:r>
            <w:r>
              <w:rPr>
                <w:rStyle w:val="22"/>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市市场监督管理局：</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1.</w:t>
            </w:r>
            <w:r>
              <w:rPr>
                <w:rStyle w:val="21"/>
                <w:rFonts w:hint="default" w:ascii="Times New Roman" w:hAnsi="Times New Roman" w:eastAsia="方正仿宋简体" w:cs="Times New Roman"/>
                <w:b/>
                <w:bCs/>
                <w:sz w:val="21"/>
                <w:szCs w:val="21"/>
                <w:lang w:val="en-US" w:eastAsia="zh-CN" w:bidi="ar"/>
              </w:rPr>
              <w:t>负责组织草拟城镇燃气行业相关地方标准；负责对依法取得燃气经营许可的企业主体资格的监督管理和燃气流通环节的商品质量和经营市场的监管；</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2.</w:t>
            </w:r>
            <w:r>
              <w:rPr>
                <w:rStyle w:val="21"/>
                <w:rFonts w:hint="default" w:ascii="Times New Roman" w:hAnsi="Times New Roman" w:eastAsia="方正仿宋简体" w:cs="Times New Roman"/>
                <w:b/>
                <w:bCs/>
                <w:sz w:val="21"/>
                <w:szCs w:val="21"/>
                <w:lang w:val="en-US" w:eastAsia="zh-CN" w:bidi="ar"/>
              </w:rPr>
              <w:t>负责燃气生产环节的产品质量、计量监管和压力容器、压力管道制造等环节的安全监察；</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3.</w:t>
            </w:r>
            <w:r>
              <w:rPr>
                <w:rStyle w:val="21"/>
                <w:rFonts w:hint="default" w:ascii="Times New Roman" w:hAnsi="Times New Roman" w:eastAsia="方正仿宋简体" w:cs="Times New Roman"/>
                <w:b/>
                <w:bCs/>
                <w:sz w:val="21"/>
                <w:szCs w:val="21"/>
                <w:lang w:val="en-US" w:eastAsia="zh-CN" w:bidi="ar"/>
              </w:rPr>
              <w:t>负责城镇燃气设施中的特种设备质量检验的监督检查，加强对城镇燃气设施中特种设备的安装、使用和管理及强制检定计量器具的管理；</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4.</w:t>
            </w:r>
            <w:r>
              <w:rPr>
                <w:rStyle w:val="21"/>
                <w:rFonts w:hint="default" w:ascii="Times New Roman" w:hAnsi="Times New Roman" w:eastAsia="方正仿宋简体" w:cs="Times New Roman"/>
                <w:b/>
                <w:bCs/>
                <w:sz w:val="21"/>
                <w:szCs w:val="21"/>
                <w:lang w:val="en-US" w:eastAsia="zh-CN" w:bidi="ar"/>
              </w:rPr>
              <w:t>负责液化石油气充装许可的监管，加强液化石油气瓶使用登记的监管；</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5.</w:t>
            </w:r>
            <w:r>
              <w:rPr>
                <w:rStyle w:val="21"/>
                <w:rFonts w:hint="default" w:ascii="Times New Roman" w:hAnsi="Times New Roman" w:eastAsia="方正仿宋简体" w:cs="Times New Roman"/>
                <w:b/>
                <w:bCs/>
                <w:sz w:val="21"/>
                <w:szCs w:val="21"/>
                <w:lang w:val="en-US" w:eastAsia="zh-CN" w:bidi="ar"/>
              </w:rPr>
              <w:t>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Style w:val="22"/>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市商务局：</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1.</w:t>
            </w:r>
            <w:r>
              <w:rPr>
                <w:rStyle w:val="21"/>
                <w:rFonts w:hint="default" w:ascii="Times New Roman" w:hAnsi="Times New Roman" w:eastAsia="方正仿宋简体" w:cs="Times New Roman"/>
                <w:b/>
                <w:bCs/>
                <w:sz w:val="21"/>
                <w:szCs w:val="21"/>
                <w:lang w:val="en-US" w:eastAsia="zh-CN" w:bidi="ar"/>
              </w:rPr>
              <w:t>负责指导餐饮行业、城市综合体、农贸市场、大型超市燃气使用的安全管理，落实安全防范措施，加强对餐饮行业、城市综合体、农贸市场、大型超市燃气设施安全运行情况的检查；</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2.</w:t>
            </w:r>
            <w:r>
              <w:rPr>
                <w:rStyle w:val="21"/>
                <w:rFonts w:hint="default" w:ascii="Times New Roman" w:hAnsi="Times New Roman" w:eastAsia="方正仿宋简体" w:cs="Times New Roman"/>
                <w:b/>
                <w:bCs/>
                <w:sz w:val="21"/>
                <w:szCs w:val="21"/>
                <w:lang w:val="en-US" w:eastAsia="zh-CN" w:bidi="ar"/>
              </w:rPr>
              <w:t>督导餐饮行业、城市综合体、农贸市场、大型超市等生产经营单位使用燃气的，安装可燃气体报警装置，并保障其正常使用。</w:t>
            </w:r>
            <w:r>
              <w:rPr>
                <w:rStyle w:val="22"/>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市公安局：</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1.</w:t>
            </w:r>
            <w:r>
              <w:rPr>
                <w:rStyle w:val="21"/>
                <w:rFonts w:hint="default" w:ascii="Times New Roman" w:hAnsi="Times New Roman" w:eastAsia="方正仿宋简体" w:cs="Times New Roman"/>
                <w:b/>
                <w:bCs/>
                <w:sz w:val="21"/>
                <w:szCs w:val="21"/>
                <w:lang w:val="en-US" w:eastAsia="zh-CN" w:bidi="ar"/>
              </w:rPr>
              <w:t>负责燃气生产、供应、使用等场所的公共安全管理，依法查处为非法经营者提供场所和违规大量储存燃气、倾倒残液、偷盗燃气、倒卖报废钢瓶等严重威胁公共安全的行为；</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2.</w:t>
            </w:r>
            <w:r>
              <w:rPr>
                <w:rStyle w:val="21"/>
                <w:rFonts w:hint="default" w:ascii="Times New Roman" w:hAnsi="Times New Roman" w:eastAsia="方正仿宋简体" w:cs="Times New Roman"/>
                <w:b/>
                <w:bCs/>
                <w:sz w:val="21"/>
                <w:szCs w:val="21"/>
                <w:lang w:val="en-US" w:eastAsia="zh-CN" w:bidi="ar"/>
              </w:rPr>
              <w:t>负责配合相关职能部门对辖区非法储存、倒灌、销售瓶装液化石油气的行为和窝点进行查处，及时处理阻碍执法人员依法执行公务的行为；依法查处燃气运输车辆道路交通安全违法行为。</w:t>
            </w:r>
            <w:r>
              <w:rPr>
                <w:rStyle w:val="22"/>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市交运局：</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1.</w:t>
            </w:r>
            <w:r>
              <w:rPr>
                <w:rStyle w:val="21"/>
                <w:rFonts w:hint="default" w:ascii="Times New Roman" w:hAnsi="Times New Roman" w:eastAsia="方正仿宋简体" w:cs="Times New Roman"/>
                <w:b/>
                <w:bCs/>
                <w:sz w:val="21"/>
                <w:szCs w:val="21"/>
                <w:lang w:val="en-US" w:eastAsia="zh-CN" w:bidi="ar"/>
              </w:rPr>
              <w:t>负责对液化石油气、天然气钢瓶的道路、水路运输及危化品运输监督管理；</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2.</w:t>
            </w:r>
            <w:r>
              <w:rPr>
                <w:rStyle w:val="21"/>
                <w:rFonts w:hint="default" w:ascii="Times New Roman" w:hAnsi="Times New Roman" w:eastAsia="方正仿宋简体" w:cs="Times New Roman"/>
                <w:b/>
                <w:bCs/>
                <w:sz w:val="21"/>
                <w:szCs w:val="21"/>
                <w:lang w:val="en-US" w:eastAsia="zh-CN" w:bidi="ar"/>
              </w:rPr>
              <w:t>负责燃气公路、内河水上运输单位及其运输工具的安全管理，组织制定事故应急预案；</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3.</w:t>
            </w:r>
            <w:r>
              <w:rPr>
                <w:rStyle w:val="21"/>
                <w:rFonts w:hint="default" w:ascii="Times New Roman" w:hAnsi="Times New Roman" w:eastAsia="方正仿宋简体" w:cs="Times New Roman"/>
                <w:b/>
                <w:bCs/>
                <w:sz w:val="21"/>
                <w:szCs w:val="21"/>
                <w:lang w:val="en-US" w:eastAsia="zh-CN" w:bidi="ar"/>
              </w:rPr>
              <w:t>督导加强对运输装有液化石油气、天然气钢瓶的机动车辆执法管理，依法查处无经营资质从事燃气运输行为。</w:t>
            </w:r>
            <w:r>
              <w:rPr>
                <w:rStyle w:val="22"/>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市消防救援大队：</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1.</w:t>
            </w:r>
            <w:r>
              <w:rPr>
                <w:rStyle w:val="21"/>
                <w:rFonts w:hint="default" w:ascii="Times New Roman" w:hAnsi="Times New Roman" w:eastAsia="方正仿宋简体" w:cs="Times New Roman"/>
                <w:b/>
                <w:bCs/>
                <w:sz w:val="21"/>
                <w:szCs w:val="21"/>
                <w:lang w:val="en-US" w:eastAsia="zh-CN" w:bidi="ar"/>
              </w:rPr>
              <w:t>负责对已依法办理消防审批手续的燃气生产、储存、充装、供应、调压等场所开展消防安全检查；</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2.</w:t>
            </w:r>
            <w:r>
              <w:rPr>
                <w:rStyle w:val="21"/>
                <w:rFonts w:hint="default" w:ascii="Times New Roman" w:hAnsi="Times New Roman" w:eastAsia="方正仿宋简体" w:cs="Times New Roman"/>
                <w:b/>
                <w:bCs/>
                <w:sz w:val="21"/>
                <w:szCs w:val="21"/>
                <w:lang w:val="en-US" w:eastAsia="zh-CN" w:bidi="ar"/>
              </w:rPr>
              <w:t>配合行业主管部门指导民用建筑消防通道的燃气消防安全监督管理；积极做好燃气安全事故的应急救援工作。</w:t>
            </w:r>
            <w:r>
              <w:rPr>
                <w:rStyle w:val="22"/>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市应急局：</w:t>
            </w:r>
            <w:r>
              <w:rPr>
                <w:rStyle w:val="22"/>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负责危险化学品生产经营单位的安全监管，对</w:t>
            </w:r>
            <w:r>
              <w:rPr>
                <w:rStyle w:val="22"/>
                <w:rFonts w:hint="default" w:ascii="Times New Roman" w:hAnsi="Times New Roman" w:eastAsia="方正仿宋简体" w:cs="Times New Roman"/>
                <w:b/>
                <w:bCs/>
                <w:sz w:val="21"/>
                <w:szCs w:val="21"/>
                <w:lang w:val="en-US" w:eastAsia="zh-CN" w:bidi="ar"/>
              </w:rPr>
              <w:t>“</w:t>
            </w:r>
            <w:r>
              <w:rPr>
                <w:rStyle w:val="21"/>
                <w:rFonts w:hint="default" w:ascii="Times New Roman" w:hAnsi="Times New Roman" w:eastAsia="方正仿宋简体" w:cs="Times New Roman"/>
                <w:b/>
                <w:bCs/>
                <w:sz w:val="21"/>
                <w:szCs w:val="21"/>
                <w:lang w:val="en-US" w:eastAsia="zh-CN" w:bidi="ar"/>
              </w:rPr>
              <w:t>问题气</w:t>
            </w:r>
            <w:r>
              <w:rPr>
                <w:rStyle w:val="22"/>
                <w:rFonts w:hint="default" w:ascii="Times New Roman" w:hAnsi="Times New Roman" w:eastAsia="方正仿宋简体" w:cs="Times New Roman"/>
                <w:b/>
                <w:bCs/>
                <w:sz w:val="21"/>
                <w:szCs w:val="21"/>
                <w:lang w:val="en-US" w:eastAsia="zh-CN" w:bidi="ar"/>
              </w:rPr>
              <w:t>”</w:t>
            </w:r>
            <w:r>
              <w:rPr>
                <w:rStyle w:val="21"/>
                <w:rFonts w:hint="default" w:ascii="Times New Roman" w:hAnsi="Times New Roman" w:eastAsia="方正仿宋简体" w:cs="Times New Roman"/>
                <w:b/>
                <w:bCs/>
                <w:sz w:val="21"/>
                <w:szCs w:val="21"/>
                <w:lang w:val="en-US" w:eastAsia="zh-CN" w:bidi="ar"/>
              </w:rPr>
              <w:t>生产、销售企业依法责令停止、处罚。</w:t>
            </w:r>
            <w:r>
              <w:rPr>
                <w:rStyle w:val="22"/>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其他行业主管部门按照</w:t>
            </w:r>
            <w:r>
              <w:rPr>
                <w:rStyle w:val="22"/>
                <w:rFonts w:hint="default" w:ascii="Times New Roman" w:hAnsi="Times New Roman" w:eastAsia="方正仿宋简体" w:cs="Times New Roman"/>
                <w:b/>
                <w:bCs/>
                <w:sz w:val="21"/>
                <w:szCs w:val="21"/>
                <w:lang w:val="en-US" w:eastAsia="zh-CN" w:bidi="ar"/>
              </w:rPr>
              <w:t>“</w:t>
            </w:r>
            <w:r>
              <w:rPr>
                <w:rStyle w:val="21"/>
                <w:rFonts w:hint="default" w:ascii="Times New Roman" w:hAnsi="Times New Roman" w:eastAsia="方正仿宋简体" w:cs="Times New Roman"/>
                <w:b/>
                <w:bCs/>
                <w:sz w:val="21"/>
                <w:szCs w:val="21"/>
                <w:lang w:val="en-US" w:eastAsia="zh-CN" w:bidi="ar"/>
              </w:rPr>
              <w:t>三管三必须</w:t>
            </w:r>
            <w:r>
              <w:rPr>
                <w:rStyle w:val="22"/>
                <w:rFonts w:hint="default" w:ascii="Times New Roman" w:hAnsi="Times New Roman" w:eastAsia="方正仿宋简体" w:cs="Times New Roman"/>
                <w:b/>
                <w:bCs/>
                <w:sz w:val="21"/>
                <w:szCs w:val="21"/>
                <w:lang w:val="en-US" w:eastAsia="zh-CN" w:bidi="ar"/>
              </w:rPr>
              <w:t>”</w:t>
            </w:r>
            <w:r>
              <w:rPr>
                <w:rStyle w:val="21"/>
                <w:rFonts w:hint="default" w:ascii="Times New Roman" w:hAnsi="Times New Roman" w:eastAsia="方正仿宋简体" w:cs="Times New Roman"/>
                <w:b/>
                <w:bCs/>
                <w:sz w:val="21"/>
                <w:szCs w:val="21"/>
                <w:lang w:val="en-US" w:eastAsia="zh-CN" w:bidi="ar"/>
              </w:rPr>
              <w:t>的安全监管原则，切实履行行业监管责任，尽职尽责，加强监管。</w:t>
            </w:r>
          </w:p>
        </w:tc>
        <w:tc>
          <w:tcPr>
            <w:tcW w:w="4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配合相关部门开展燃气安全工作督导、检查和安全隐患排查，发现问题及时报送；</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制定燃气安全及施工应急救援预案并组织实施，建立预警机制，组织应急救援演练，加强应急救援基地和队伍建设；</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对辖区居民每年组织不少于</w:t>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次燃气方面的宣传教育。</w:t>
            </w:r>
          </w:p>
        </w:tc>
      </w:tr>
      <w:tr>
        <w:tblPrEx>
          <w:shd w:val="clear" w:color="auto" w:fill="auto"/>
          <w:tblCellMar>
            <w:top w:w="0" w:type="dxa"/>
            <w:left w:w="0" w:type="dxa"/>
            <w:bottom w:w="0" w:type="dxa"/>
            <w:right w:w="0" w:type="dxa"/>
          </w:tblCellMar>
        </w:tblPrEx>
        <w:trPr>
          <w:trHeight w:val="795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i w:val="0"/>
                <w:color w:val="000000"/>
                <w:sz w:val="21"/>
                <w:szCs w:val="21"/>
                <w:u w:val="none"/>
                <w:lang w:val="en-US" w:eastAsia="zh-CN"/>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2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50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c>
          <w:tcPr>
            <w:tcW w:w="4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r>
      <w:tr>
        <w:tblPrEx>
          <w:shd w:val="clear" w:color="auto" w:fill="auto"/>
          <w:tblCellMar>
            <w:top w:w="0" w:type="dxa"/>
            <w:left w:w="0" w:type="dxa"/>
            <w:bottom w:w="0" w:type="dxa"/>
            <w:right w:w="0" w:type="dxa"/>
          </w:tblCellMar>
        </w:tblPrEx>
        <w:trPr>
          <w:trHeight w:val="8069"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80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烟花爆竹监管</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市行政审批局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市消防救援大队</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负责烟花爆竹生产、经营、储存环节安全生产监督管理工作；牵头调查生产、经营、储存环节的安全事故。</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负责烟花爆竹的公共安全管理，处置引发突发事件；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查处违法运输、非法储存、违规燃放烟花爆竹等行为；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查处非法经营、生产销售假冒伪劣产品的犯罪行为。</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对烟花爆竹生产销售环节产品质量进行监管，查处生产销售不符合强制性标准、假冒伪劣烟花爆竹产品的行为以及无照经营或超范围经营。</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检查运输企业、车辆资质，查处非法营运行为。</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协助市公安局管控禁放。</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开展在非指定区域、指定时间燃放烟花爆竹的行政处罚。</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配合做好烟花爆竹经营活动的安全管理。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市行政审批局：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负责依法受理审核烟花爆竹经营（零售）许可申请；</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核发烟花爆竹经营（零售）许可证或退回申请，并对申请人说明理由。</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市消防救援大队：</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组织烟花爆竹引发的火灾扑救。</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做好禁止燃放烟花爆竹的宣传教育；</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配合开展烟花爆竹非法生产、经营、储存行为的巡查排查和情况上报；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协助相关部门打击烟花爆竹相关违法违规行为。</w:t>
            </w:r>
          </w:p>
        </w:tc>
      </w:tr>
      <w:tr>
        <w:tblPrEx>
          <w:shd w:val="clear" w:color="auto" w:fill="auto"/>
          <w:tblCellMar>
            <w:top w:w="0" w:type="dxa"/>
            <w:left w:w="0" w:type="dxa"/>
            <w:bottom w:w="0" w:type="dxa"/>
            <w:right w:w="0" w:type="dxa"/>
          </w:tblCellMar>
        </w:tblPrEx>
        <w:trPr>
          <w:trHeight w:val="41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81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天然气长输管道保护</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市发改局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做好法规执行与监管，负责天然气长输管道保护工作，查处危害管道安全的违法行为；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建立管道安全隐患排查、治理档案，协调处理天然气长输管道保护的重大问题，对管道存在的外部安全隐患及时协调排除。</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开展宣传教育，提高群众的安全意识和保护意识；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配合上级部门开展巡查，发现并上报安全隐患；</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为管道企业进行管道建设、维护和抢修作业提供便利条件；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对管道保护范围内的违法建设、取土、挖塘等行为及时制止、督促整改；</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在管道发生事故或突发事件时，及时上报有关部门，协助做好应急处置。</w:t>
            </w:r>
          </w:p>
        </w:tc>
      </w:tr>
      <w:tr>
        <w:tblPrEx>
          <w:shd w:val="clear" w:color="auto" w:fill="auto"/>
          <w:tblCellMar>
            <w:top w:w="0" w:type="dxa"/>
            <w:left w:w="0" w:type="dxa"/>
            <w:bottom w:w="0" w:type="dxa"/>
            <w:right w:w="0" w:type="dxa"/>
          </w:tblCellMar>
        </w:tblPrEx>
        <w:trPr>
          <w:trHeight w:val="3882"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82</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粮食流通及应急保障</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强化粮食储备，建立应急保供体系，加强对粮食流通和库存的检查；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负责粮食收购管理和服务，规范粮食收购活动；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负责对本行政区域内粮食经营者从事粮食收购、储存、运输活动和政策性粮食的购销活动，以及执行国家粮食流通统计制度的情况进行监督检查；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建立粮食经营者信用档案，记录日常监督检查结果、违法行为查处情况，并依法向社会公示；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开展应急演练和培训。</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依照有关法律法规，对粮食经营活动中的扰乱市场秩序行为、违法交易行为以及价格违法行为进行监督检查。</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配合做好粮食应急供应，开展粮食流通和库存检查；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配合建立粮食经营者信用档案。</w:t>
            </w:r>
          </w:p>
        </w:tc>
      </w:tr>
      <w:tr>
        <w:tblPrEx>
          <w:shd w:val="clear" w:color="auto" w:fill="auto"/>
          <w:tblCellMar>
            <w:top w:w="0" w:type="dxa"/>
            <w:left w:w="0" w:type="dxa"/>
            <w:bottom w:w="0" w:type="dxa"/>
            <w:right w:w="0" w:type="dxa"/>
          </w:tblCellMar>
        </w:tblPrEx>
        <w:trPr>
          <w:trHeight w:val="406" w:hRule="atLeast"/>
          <w:jc w:val="center"/>
        </w:trPr>
        <w:tc>
          <w:tcPr>
            <w:tcW w:w="13800"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Style w:val="14"/>
                <w:rFonts w:hint="default" w:ascii="Times New Roman" w:hAnsi="Times New Roman" w:eastAsia="方正仿宋简体" w:cs="Times New Roman"/>
                <w:b/>
                <w:bCs/>
                <w:sz w:val="21"/>
                <w:szCs w:val="21"/>
                <w:lang w:val="en-US" w:eastAsia="zh-CN" w:bidi="ar"/>
              </w:rPr>
            </w:pPr>
            <w:r>
              <w:rPr>
                <w:rStyle w:val="14"/>
                <w:rFonts w:hint="default" w:ascii="Times New Roman" w:hAnsi="Times New Roman" w:eastAsia="方正黑体简体" w:cs="Times New Roman"/>
                <w:b/>
                <w:bCs/>
                <w:sz w:val="21"/>
                <w:szCs w:val="21"/>
                <w:lang w:val="en-US" w:eastAsia="zh-CN" w:bidi="ar"/>
              </w:rPr>
              <w:t>十五、市场监管（5项）</w:t>
            </w:r>
          </w:p>
        </w:tc>
      </w:tr>
      <w:tr>
        <w:tblPrEx>
          <w:shd w:val="clear" w:color="auto" w:fill="auto"/>
          <w:tblCellMar>
            <w:top w:w="0" w:type="dxa"/>
            <w:left w:w="0" w:type="dxa"/>
            <w:bottom w:w="0" w:type="dxa"/>
            <w:right w:w="0" w:type="dxa"/>
          </w:tblCellMar>
        </w:tblPrEx>
        <w:trPr>
          <w:trHeight w:val="40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83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食品安全监管</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1.负责指导和协调食品安全工作；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3.负责指导各级包保干部落实食品安全包保责任；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4.会同相关部门及时处置食品安全突发事件。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1.负责食品安全突发事件的医疗救治工作；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其他行业主管部门按职责分工开展食品安全监管工作。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开展食品安全法律法规宣传教育和食品安全知识普及工作；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建立村（社区）食品安全协管员队伍；</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配合市场监管所做好食品小作坊、小经营店及摊贩的监督管理工作；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督促镇村（社区）包保干部落实包保责任，定期对包保单位开展督导；</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协同相关部门核查处置食品安全突发事件。</w:t>
            </w:r>
          </w:p>
        </w:tc>
      </w:tr>
      <w:tr>
        <w:tblPrEx>
          <w:shd w:val="clear" w:color="auto" w:fill="auto"/>
          <w:tblCellMar>
            <w:top w:w="0" w:type="dxa"/>
            <w:left w:w="0" w:type="dxa"/>
            <w:bottom w:w="0" w:type="dxa"/>
            <w:right w:w="0" w:type="dxa"/>
          </w:tblCellMar>
        </w:tblPrEx>
        <w:trPr>
          <w:trHeight w:val="1849"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84</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对传销、违规直销、不正当竞争等行为的监督管理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组织查处不构成犯罪的传销行为、违规直销、不正当竞争等违法行为。</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依法查处构成犯罪的传销行为。</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配合上级部门开展防范和打击传销宣传工作；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结合日常工作开展巡查，发现或收到传销、违规直销、不正当竞争行为等问题线索，及时上报上级相关部门处理。</w:t>
            </w:r>
          </w:p>
        </w:tc>
      </w:tr>
      <w:tr>
        <w:tblPrEx>
          <w:shd w:val="clear" w:color="auto" w:fill="auto"/>
          <w:tblCellMar>
            <w:top w:w="0" w:type="dxa"/>
            <w:left w:w="0" w:type="dxa"/>
            <w:bottom w:w="0" w:type="dxa"/>
            <w:right w:w="0" w:type="dxa"/>
          </w:tblCellMar>
        </w:tblPrEx>
        <w:trPr>
          <w:trHeight w:val="1819"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85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消费者权益保护</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市市场监管局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开展消费者权益保护工作；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维护市场经营秩序，制止不正当竞争，查处生产销售假冒伪劣商品等违法行为。</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开展消费者权益保护宣传工作；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参与重大消费纠纷的调解；</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配合开展惩治生产销售假冒伪劣商品行为工作；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配合维护市场经营秩序，制止不正当竞争。</w:t>
            </w:r>
          </w:p>
        </w:tc>
      </w:tr>
      <w:tr>
        <w:tblPrEx>
          <w:shd w:val="clear" w:color="auto" w:fill="auto"/>
          <w:tblCellMar>
            <w:top w:w="0" w:type="dxa"/>
            <w:left w:w="0" w:type="dxa"/>
            <w:bottom w:w="0" w:type="dxa"/>
            <w:right w:w="0" w:type="dxa"/>
          </w:tblCellMar>
        </w:tblPrEx>
        <w:trPr>
          <w:trHeight w:val="508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86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农贸市场管理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负责对市场开办者、场内经营者进行登记注册，对农贸市场食品安全、交易秩序等进行监督管理。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负责制定城区农贸市场专项规划和建设规范，指导农贸市场建设和改造提升工作。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负责农贸市场动物防疫、农产品质量的监督管理，指导推进农贸市场活禽屠宰点建设。</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负责将农贸市场建设统筹纳入国土空间规划，依法保障农贸市场建设用地。</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负责农贸市场病媒生物预防控制、传染病疫情防控的指导监督。</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负责农贸市场及其周边治安管理、道路交通安全监督管理。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负责农贸市场及其周边市容和环境卫生监督管理工作。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其他行业主管部门按照职责分工做好农贸市场监督管理工作。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对罗文农贸市场食品安全、环境卫生、公共安全、传染病疫情防控等情况结合日常工作开展巡查；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督促市场开办者及市场经营者落实相关责任；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发现农贸市场食品安全等违法行为及时制止并上报。</w:t>
            </w:r>
          </w:p>
        </w:tc>
      </w:tr>
      <w:tr>
        <w:tblPrEx>
          <w:shd w:val="clear" w:color="auto" w:fill="auto"/>
          <w:tblCellMar>
            <w:top w:w="0" w:type="dxa"/>
            <w:left w:w="0" w:type="dxa"/>
            <w:bottom w:w="0" w:type="dxa"/>
            <w:right w:w="0" w:type="dxa"/>
          </w:tblCellMar>
        </w:tblPrEx>
        <w:trPr>
          <w:trHeight w:val="296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87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农村集体聚餐管理（针对</w:t>
            </w:r>
            <w:r>
              <w:rPr>
                <w:rStyle w:val="17"/>
                <w:rFonts w:hint="default" w:ascii="Times New Roman" w:hAnsi="Times New Roman" w:eastAsia="方正仿宋简体" w:cs="Times New Roman"/>
                <w:b/>
                <w:bCs/>
                <w:sz w:val="21"/>
                <w:szCs w:val="21"/>
                <w:lang w:val="en-US" w:eastAsia="zh-CN" w:bidi="ar"/>
              </w:rPr>
              <w:t>100</w:t>
            </w:r>
            <w:r>
              <w:rPr>
                <w:rStyle w:val="16"/>
                <w:rFonts w:hint="default" w:ascii="Times New Roman" w:hAnsi="Times New Roman" w:eastAsia="方正仿宋简体" w:cs="Times New Roman"/>
                <w:b/>
                <w:bCs/>
                <w:sz w:val="21"/>
                <w:szCs w:val="21"/>
                <w:lang w:val="en-US" w:eastAsia="zh-CN" w:bidi="ar"/>
              </w:rPr>
              <w:t>人以上的集体聚餐）</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市卫生健康局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指导和监督农村群体聚餐活动；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完善农村群体聚餐相关管理制度；</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加强食品安全宣传教育，告知举办者和承办者食品安全注意事项和相关责任，防范食品安全事故；</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处置农村集体聚餐食品安全事故。</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负责开展农村集体聚餐突发公共卫生事件流行病学调查、事故现场卫生处理和传染病防治知识的宣传、培训；</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会同市市场监管局加强对农村集体聚餐食品安全风险的监测分析，防范食源性疾病；</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会同市市场监管局处置农村集体聚餐食品安全事故。</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实行</w:t>
            </w:r>
            <w:r>
              <w:rPr>
                <w:rStyle w:val="17"/>
                <w:rFonts w:hint="default" w:ascii="Times New Roman" w:hAnsi="Times New Roman" w:eastAsia="方正仿宋简体" w:cs="Times New Roman"/>
                <w:b/>
                <w:bCs/>
                <w:sz w:val="21"/>
                <w:szCs w:val="21"/>
                <w:lang w:val="en-US" w:eastAsia="zh-CN" w:bidi="ar"/>
              </w:rPr>
              <w:t>100</w:t>
            </w:r>
            <w:r>
              <w:rPr>
                <w:rStyle w:val="16"/>
                <w:rFonts w:hint="default" w:ascii="Times New Roman" w:hAnsi="Times New Roman" w:eastAsia="方正仿宋简体" w:cs="Times New Roman"/>
                <w:b/>
                <w:bCs/>
                <w:sz w:val="21"/>
                <w:szCs w:val="21"/>
                <w:lang w:val="en-US" w:eastAsia="zh-CN" w:bidi="ar"/>
              </w:rPr>
              <w:t>人及以上群体聚餐申报备案指导制度，并指导村（社区）做好申报备案；</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负责群体性聚餐活动的宣传教育、培训、管理和信息收集；</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负责对农村集体聚餐专业加工服务者进行登记，定期审查资质并公布；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配合处置农村集体聚餐食品安全事故。</w:t>
            </w:r>
          </w:p>
        </w:tc>
      </w:tr>
    </w:tbl>
    <w:p>
      <w:pPr>
        <w:keepNext w:val="0"/>
        <w:keepLines w:val="0"/>
        <w:widowControl/>
        <w:suppressLineNumbers w:val="0"/>
        <w:jc w:val="center"/>
        <w:textAlignment w:val="center"/>
        <w:rPr>
          <w:rFonts w:hint="default" w:ascii="Times New Roman" w:hAnsi="Times New Roman" w:eastAsia="方正小标宋简体" w:cs="Times New Roman"/>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上级部门收回事项清单</w:t>
      </w:r>
    </w:p>
    <w:tbl>
      <w:tblPr>
        <w:tblStyle w:val="4"/>
        <w:tblW w:w="13884" w:type="dxa"/>
        <w:jc w:val="center"/>
        <w:shd w:val="clear" w:color="auto" w:fill="auto"/>
        <w:tblLayout w:type="fixed"/>
        <w:tblCellMar>
          <w:top w:w="0" w:type="dxa"/>
          <w:left w:w="0" w:type="dxa"/>
          <w:bottom w:w="0" w:type="dxa"/>
          <w:right w:w="0" w:type="dxa"/>
        </w:tblCellMar>
      </w:tblPr>
      <w:tblGrid>
        <w:gridCol w:w="748"/>
        <w:gridCol w:w="3955"/>
        <w:gridCol w:w="9181"/>
      </w:tblGrid>
      <w:tr>
        <w:tblPrEx>
          <w:shd w:val="clear" w:color="auto" w:fill="auto"/>
          <w:tblCellMar>
            <w:top w:w="0" w:type="dxa"/>
            <w:left w:w="0" w:type="dxa"/>
            <w:bottom w:w="0" w:type="dxa"/>
            <w:right w:w="0" w:type="dxa"/>
          </w:tblCellMar>
        </w:tblPrEx>
        <w:trPr>
          <w:trHeight w:val="588" w:hRule="atLeast"/>
          <w:tblHeader/>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序号</w:t>
            </w:r>
          </w:p>
        </w:tc>
        <w:tc>
          <w:tcPr>
            <w:tcW w:w="3955"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事项名称</w:t>
            </w:r>
          </w:p>
        </w:tc>
        <w:tc>
          <w:tcPr>
            <w:tcW w:w="918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承接部门及工作方式</w:t>
            </w:r>
          </w:p>
        </w:tc>
      </w:tr>
      <w:tr>
        <w:tblPrEx>
          <w:tblCellMar>
            <w:top w:w="0" w:type="dxa"/>
            <w:left w:w="0" w:type="dxa"/>
            <w:bottom w:w="0" w:type="dxa"/>
            <w:right w:w="0" w:type="dxa"/>
          </w:tblCellMar>
        </w:tblPrEx>
        <w:trPr>
          <w:trHeight w:val="368" w:hRule="atLeast"/>
          <w:jc w:val="center"/>
        </w:trPr>
        <w:tc>
          <w:tcPr>
            <w:tcW w:w="13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一、乡村振兴（22项）</w:t>
            </w:r>
          </w:p>
        </w:tc>
      </w:tr>
      <w:tr>
        <w:tblPrEx>
          <w:tblCellMar>
            <w:top w:w="0" w:type="dxa"/>
            <w:left w:w="0" w:type="dxa"/>
            <w:bottom w:w="0" w:type="dxa"/>
            <w:right w:w="0" w:type="dxa"/>
          </w:tblCellMar>
        </w:tblPrEx>
        <w:trPr>
          <w:trHeight w:val="87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对未按照规定登记、使用拖拉机、联合收割机的行政处罚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65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对未取得操作证件操作拖拉机、联合收割机的行政处罚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65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对未按照规定操作拖拉机、联合收割机的行政处罚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9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对农业机械操作人员违规操作的行政处罚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63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对农产品地理标志的地域范围、标志使用的监督检查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59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植物检疫检查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59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动物及动物产品检疫</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工作方式：由市农业农村局开展具体检疫工作</w:t>
            </w:r>
          </w:p>
        </w:tc>
      </w:tr>
      <w:tr>
        <w:tblPrEx>
          <w:tblCellMar>
            <w:top w:w="0" w:type="dxa"/>
            <w:left w:w="0" w:type="dxa"/>
            <w:bottom w:w="0" w:type="dxa"/>
            <w:right w:w="0" w:type="dxa"/>
          </w:tblCellMar>
        </w:tblPrEx>
        <w:trPr>
          <w:trHeight w:val="69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对为违法生猪屠宰相关活动提供场所的行政处罚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63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对动物防疫的监督检查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80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对生猪屠宰活动的监督检查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86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隔离、处理染疫或者疑似染疫的动物、动物产品及相关物品</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tblCellMar>
            <w:top w:w="0" w:type="dxa"/>
            <w:left w:w="0" w:type="dxa"/>
            <w:bottom w:w="0" w:type="dxa"/>
            <w:right w:w="0" w:type="dxa"/>
          </w:tblCellMar>
        </w:tblPrEx>
        <w:trPr>
          <w:trHeight w:val="157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60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出售废旧机电提灌设备及其主要零部件的确认</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tblCellMar>
            <w:top w:w="0" w:type="dxa"/>
            <w:left w:w="0" w:type="dxa"/>
            <w:bottom w:w="0" w:type="dxa"/>
            <w:right w:w="0" w:type="dxa"/>
          </w:tblCellMar>
        </w:tblPrEx>
        <w:trPr>
          <w:trHeight w:val="99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对兽药的监督检查（仅下放对兽药经营企业的监督检查）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12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w:t>
            </w:r>
          </w:p>
        </w:tc>
        <w:tc>
          <w:tcPr>
            <w:tcW w:w="3955"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对基本农田保护的奖励</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tblCellMar>
            <w:top w:w="0" w:type="dxa"/>
            <w:left w:w="0" w:type="dxa"/>
            <w:bottom w:w="0" w:type="dxa"/>
            <w:right w:w="0" w:type="dxa"/>
          </w:tblCellMar>
        </w:tblPrEx>
        <w:trPr>
          <w:trHeight w:val="106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tblCellMar>
            <w:top w:w="0" w:type="dxa"/>
            <w:left w:w="0" w:type="dxa"/>
            <w:bottom w:w="0" w:type="dxa"/>
            <w:right w:w="0" w:type="dxa"/>
          </w:tblCellMar>
        </w:tblPrEx>
        <w:trPr>
          <w:trHeight w:val="58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17</w:t>
            </w:r>
          </w:p>
        </w:tc>
        <w:tc>
          <w:tcPr>
            <w:tcW w:w="3955"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动物收购贩运备案</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tblCellMar>
            <w:top w:w="0" w:type="dxa"/>
            <w:left w:w="0" w:type="dxa"/>
            <w:bottom w:w="0" w:type="dxa"/>
            <w:right w:w="0" w:type="dxa"/>
          </w:tblCellMar>
        </w:tblPrEx>
        <w:trPr>
          <w:trHeight w:val="73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对绿色食品及绿色食品标志的监督检查（不含监督抽查）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102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对渔业及渔业船舶的监督检查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128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20</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对经营利用水生野生动物及其产品、捕捉国家重点保护的水生野生动物的监督检查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159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30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对在不能从事养殖活动的水域从事养殖业的行政处罚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371" w:hRule="atLeast"/>
          <w:jc w:val="center"/>
        </w:trPr>
        <w:tc>
          <w:tcPr>
            <w:tcW w:w="13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二、民生服务（18项）</w:t>
            </w:r>
          </w:p>
        </w:tc>
      </w:tr>
      <w:tr>
        <w:tblPrEx>
          <w:tblCellMar>
            <w:top w:w="0" w:type="dxa"/>
            <w:left w:w="0" w:type="dxa"/>
            <w:bottom w:w="0" w:type="dxa"/>
            <w:right w:w="0" w:type="dxa"/>
          </w:tblCellMar>
        </w:tblPrEx>
        <w:trPr>
          <w:trHeight w:val="63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对供用水单位的取水、供水和用水情况进行监督检查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工作方式：由市水务局开展具体监督检查工作</w:t>
            </w:r>
          </w:p>
        </w:tc>
      </w:tr>
      <w:tr>
        <w:tblPrEx>
          <w:tblCellMar>
            <w:top w:w="0" w:type="dxa"/>
            <w:left w:w="0" w:type="dxa"/>
            <w:bottom w:w="0" w:type="dxa"/>
            <w:right w:w="0" w:type="dxa"/>
          </w:tblCellMar>
        </w:tblPrEx>
        <w:trPr>
          <w:trHeight w:val="67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农村饮水安全检查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工作方式：由市水务局开展具体监督检查工作</w:t>
            </w:r>
          </w:p>
        </w:tc>
      </w:tr>
      <w:tr>
        <w:tblPrEx>
          <w:tblCellMar>
            <w:top w:w="0" w:type="dxa"/>
            <w:left w:w="0" w:type="dxa"/>
            <w:bottom w:w="0" w:type="dxa"/>
            <w:right w:w="0" w:type="dxa"/>
          </w:tblCellMar>
        </w:tblPrEx>
        <w:trPr>
          <w:trHeight w:val="8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25</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对未经许可在水利工程管理范围内建设项目的行政处罚（仅适用乡镇及以下管理的小型水利工程）</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tblCellMar>
            <w:top w:w="0" w:type="dxa"/>
            <w:left w:w="0" w:type="dxa"/>
            <w:bottom w:w="0" w:type="dxa"/>
            <w:right w:w="0" w:type="dxa"/>
          </w:tblCellMar>
        </w:tblPrEx>
        <w:trPr>
          <w:trHeight w:val="97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对在水利工程管理和保护范围内从事相关违法行为的行政处罚（仅适用乡镇及以下管理的小型水利工程）</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tblCellMar>
            <w:top w:w="0" w:type="dxa"/>
            <w:left w:w="0" w:type="dxa"/>
            <w:bottom w:w="0" w:type="dxa"/>
            <w:right w:w="0" w:type="dxa"/>
          </w:tblCellMar>
        </w:tblPrEx>
        <w:trPr>
          <w:trHeight w:val="8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27</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对擅自改装、迁移、拆除公共供水设施，拆卸、启封、损坏结算水表或者干扰水表正常计量的行政处罚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tblCellMar>
            <w:top w:w="0" w:type="dxa"/>
            <w:left w:w="0" w:type="dxa"/>
            <w:bottom w:w="0" w:type="dxa"/>
            <w:right w:w="0" w:type="dxa"/>
          </w:tblCellMar>
        </w:tblPrEx>
        <w:trPr>
          <w:trHeight w:val="89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对擅自在村镇公共供水管道上连接取水设施的行政处罚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tblCellMar>
            <w:top w:w="0" w:type="dxa"/>
            <w:left w:w="0" w:type="dxa"/>
            <w:bottom w:w="0" w:type="dxa"/>
            <w:right w:w="0" w:type="dxa"/>
          </w:tblCellMar>
        </w:tblPrEx>
        <w:trPr>
          <w:trHeight w:val="78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对擅自将生产、使用有毒有害物质的设施与村镇公共供水管道连接的行政处罚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tblCellMar>
            <w:top w:w="0" w:type="dxa"/>
            <w:left w:w="0" w:type="dxa"/>
            <w:bottom w:w="0" w:type="dxa"/>
            <w:right w:w="0" w:type="dxa"/>
          </w:tblCellMar>
        </w:tblPrEx>
        <w:trPr>
          <w:trHeight w:val="89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30</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对供水单位擅自停止营运的行政处罚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tblCellMar>
            <w:top w:w="0" w:type="dxa"/>
            <w:left w:w="0" w:type="dxa"/>
            <w:bottom w:w="0" w:type="dxa"/>
            <w:right w:w="0" w:type="dxa"/>
          </w:tblCellMar>
        </w:tblPrEx>
        <w:trPr>
          <w:trHeight w:val="71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31</w:t>
            </w:r>
          </w:p>
        </w:tc>
        <w:tc>
          <w:tcPr>
            <w:tcW w:w="3955"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对擅自开启公共消防栓的行政处罚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tblCellMar>
            <w:top w:w="0" w:type="dxa"/>
            <w:left w:w="0" w:type="dxa"/>
            <w:bottom w:w="0" w:type="dxa"/>
            <w:right w:w="0" w:type="dxa"/>
          </w:tblCellMar>
        </w:tblPrEx>
        <w:trPr>
          <w:trHeight w:val="71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对擅自砍伐护堤护岸林木的行政处罚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tblCellMar>
            <w:top w:w="0" w:type="dxa"/>
            <w:left w:w="0" w:type="dxa"/>
            <w:bottom w:w="0" w:type="dxa"/>
            <w:right w:w="0" w:type="dxa"/>
          </w:tblCellMar>
        </w:tblPrEx>
        <w:trPr>
          <w:trHeight w:val="103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对擅自移动、损坏水利工程的界桩、公告牌的行政处罚（仅适用乡镇及以下管理的水利工程）</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tblCellMar>
            <w:top w:w="0" w:type="dxa"/>
            <w:left w:w="0" w:type="dxa"/>
            <w:bottom w:w="0" w:type="dxa"/>
            <w:right w:w="0" w:type="dxa"/>
          </w:tblCellMar>
        </w:tblPrEx>
        <w:trPr>
          <w:trHeight w:val="77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对流动人口用人单位计划生育工作的监督检查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工作方式：由市卫生健康局开展具体监督检查工作</w:t>
            </w:r>
          </w:p>
        </w:tc>
      </w:tr>
      <w:tr>
        <w:tblPrEx>
          <w:tblCellMar>
            <w:top w:w="0" w:type="dxa"/>
            <w:left w:w="0" w:type="dxa"/>
            <w:bottom w:w="0" w:type="dxa"/>
            <w:right w:w="0" w:type="dxa"/>
          </w:tblCellMar>
        </w:tblPrEx>
        <w:trPr>
          <w:trHeight w:val="84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35</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对流动人口未依照《流动人口计划生育工作条例》规定办理婚育证明的处理</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工作方式：由市卫生健康局开展相关工作</w:t>
            </w:r>
          </w:p>
        </w:tc>
      </w:tr>
      <w:tr>
        <w:tblPrEx>
          <w:tblCellMar>
            <w:top w:w="0" w:type="dxa"/>
            <w:left w:w="0" w:type="dxa"/>
            <w:bottom w:w="0" w:type="dxa"/>
            <w:right w:w="0" w:type="dxa"/>
          </w:tblCellMar>
        </w:tblPrEx>
        <w:trPr>
          <w:trHeight w:val="99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对申请病残儿医学鉴定者情况的审核</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工作方式：由市卫生健康局开展相关工作</w:t>
            </w:r>
          </w:p>
        </w:tc>
      </w:tr>
      <w:tr>
        <w:tblPrEx>
          <w:tblCellMar>
            <w:top w:w="0" w:type="dxa"/>
            <w:left w:w="0" w:type="dxa"/>
            <w:bottom w:w="0" w:type="dxa"/>
            <w:right w:w="0" w:type="dxa"/>
          </w:tblCellMar>
        </w:tblPrEx>
        <w:trPr>
          <w:trHeight w:val="176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37</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对违反《四川省安全生产条例》规定的责令限期改正</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188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紧急情况下，对生产经营单位的责令暂停作业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116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为应对突发事件对单位和个人财产的征用</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40</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对设立健身气功站点的审核</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工作方式：由市文体旅游局开展相关工作</w:t>
            </w:r>
          </w:p>
        </w:tc>
      </w:tr>
      <w:tr>
        <w:tblPrEx>
          <w:tblCellMar>
            <w:top w:w="0" w:type="dxa"/>
            <w:left w:w="0" w:type="dxa"/>
            <w:bottom w:w="0" w:type="dxa"/>
            <w:right w:w="0" w:type="dxa"/>
          </w:tblCellMar>
        </w:tblPrEx>
        <w:trPr>
          <w:trHeight w:val="347" w:hRule="atLeast"/>
          <w:jc w:val="center"/>
        </w:trPr>
        <w:tc>
          <w:tcPr>
            <w:tcW w:w="13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三、社会管理（6项）</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对拖欠农民工工资矛盾的排查和调处</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承接部门：市人社局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工作方式：由市人社局开展相关工作</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对影响提灌站正常使用行为的行政处罚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农村机电提灌站的产权登记</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45</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对宗教活动场所内的文物保护单位的行政检查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工作方式：由市文体旅游局开展相关工作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负责对农村幼儿园举办、停办登记注册</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承接部门：市教育局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工作方式：由市教育局开展相关工作</w:t>
            </w:r>
          </w:p>
        </w:tc>
      </w:tr>
      <w:tr>
        <w:tblPrEx>
          <w:tblCellMar>
            <w:top w:w="0" w:type="dxa"/>
            <w:left w:w="0" w:type="dxa"/>
            <w:bottom w:w="0" w:type="dxa"/>
            <w:right w:w="0" w:type="dxa"/>
          </w:tblCellMar>
        </w:tblPrEx>
        <w:trPr>
          <w:trHeight w:val="431" w:hRule="atLeast"/>
          <w:jc w:val="center"/>
        </w:trPr>
        <w:tc>
          <w:tcPr>
            <w:tcW w:w="13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四、社会保障（2项）</w:t>
            </w:r>
          </w:p>
        </w:tc>
      </w:tr>
      <w:tr>
        <w:tblPrEx>
          <w:tblCellMar>
            <w:top w:w="0" w:type="dxa"/>
            <w:left w:w="0" w:type="dxa"/>
            <w:bottom w:w="0" w:type="dxa"/>
            <w:right w:w="0" w:type="dxa"/>
          </w:tblCellMar>
        </w:tblPrEx>
        <w:trPr>
          <w:trHeight w:val="5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47</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对公民申请法律援助需要提交的经济困难证明的确认</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承接部门：市司法局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工作方式：由市司法局开展相关工作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对维护老年人合法权益和敬老、养老、助老成绩显著的组织、家庭或者个人的表彰奖励</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承接部门：市民政局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工作方式：由市民政局开展相关工作</w:t>
            </w:r>
          </w:p>
        </w:tc>
      </w:tr>
      <w:tr>
        <w:tblPrEx>
          <w:tblCellMar>
            <w:top w:w="0" w:type="dxa"/>
            <w:left w:w="0" w:type="dxa"/>
            <w:bottom w:w="0" w:type="dxa"/>
            <w:right w:w="0" w:type="dxa"/>
          </w:tblCellMar>
        </w:tblPrEx>
        <w:trPr>
          <w:trHeight w:val="348" w:hRule="atLeast"/>
          <w:jc w:val="center"/>
        </w:trPr>
        <w:tc>
          <w:tcPr>
            <w:tcW w:w="13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五、自然资源（34项）</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对草原法律、法规执行情况的监督检查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工作方式：由市林业局开展具体监督检查工作</w:t>
            </w:r>
          </w:p>
        </w:tc>
      </w:tr>
      <w:tr>
        <w:tblPrEx>
          <w:tblCellMar>
            <w:top w:w="0" w:type="dxa"/>
            <w:left w:w="0" w:type="dxa"/>
            <w:bottom w:w="0" w:type="dxa"/>
            <w:right w:w="0" w:type="dxa"/>
          </w:tblCellMar>
        </w:tblPrEx>
        <w:trPr>
          <w:trHeight w:val="63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50</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对草原防火的安全检查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65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森林防火检查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对在森林病虫害防治工作中做出突出成绩的单位和个人给予奖励（不含表彰）</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对在森林资源保护管理工作中做出突出成绩的单位和个人给予奖励（不含表彰）</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55</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下达森林火灾隐患整改通知书</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对森林高火险期内未经批准擅自进入森林高火险区活动的行政处罚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57</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对森林防火期内进入森林防火区的机动车辆未安装森林防火装置的行政处罚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tblCellMar>
            <w:top w:w="0" w:type="dxa"/>
            <w:left w:w="0" w:type="dxa"/>
            <w:bottom w:w="0" w:type="dxa"/>
            <w:right w:w="0" w:type="dxa"/>
          </w:tblCellMar>
        </w:tblPrEx>
        <w:trPr>
          <w:trHeight w:val="9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对森林防火期内森林、林木、林地的经营单位未设置森林防火警示宣传标志的行政处罚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tblCellMar>
            <w:top w:w="0" w:type="dxa"/>
            <w:left w:w="0" w:type="dxa"/>
            <w:bottom w:w="0" w:type="dxa"/>
            <w:right w:w="0" w:type="dxa"/>
          </w:tblCellMar>
        </w:tblPrEx>
        <w:trPr>
          <w:trHeight w:val="104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tblCellMar>
            <w:top w:w="0" w:type="dxa"/>
            <w:left w:w="0" w:type="dxa"/>
            <w:bottom w:w="0" w:type="dxa"/>
            <w:right w:w="0" w:type="dxa"/>
          </w:tblCellMar>
        </w:tblPrEx>
        <w:trPr>
          <w:trHeight w:val="80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60</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对森林、林木、林地的经营单位或者个人未履行森林防火责任的行政处罚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tblCellMar>
            <w:top w:w="0" w:type="dxa"/>
            <w:left w:w="0" w:type="dxa"/>
            <w:bottom w:w="0" w:type="dxa"/>
            <w:right w:w="0" w:type="dxa"/>
          </w:tblCellMar>
        </w:tblPrEx>
        <w:trPr>
          <w:trHeight w:val="113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对破坏和侵占森林防火通道、标志、宣传碑（牌）、瞭望台（塔）、隔离带等设施设备的行政处罚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tblCellMar>
            <w:top w:w="0" w:type="dxa"/>
            <w:left w:w="0" w:type="dxa"/>
            <w:bottom w:w="0" w:type="dxa"/>
            <w:right w:w="0" w:type="dxa"/>
          </w:tblCellMar>
        </w:tblPrEx>
        <w:trPr>
          <w:trHeight w:val="130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对森林防火期内携带火种和易燃易爆物品进入森林防火区或其他野外违规用火行为的行政处罚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tblCellMar>
            <w:top w:w="0" w:type="dxa"/>
            <w:left w:w="0" w:type="dxa"/>
            <w:bottom w:w="0" w:type="dxa"/>
            <w:right w:w="0" w:type="dxa"/>
          </w:tblCellMar>
        </w:tblPrEx>
        <w:trPr>
          <w:trHeight w:val="62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对擅自移动或者破坏野生植物保护设施、保护标志的行政处罚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对在幼林地砍柴、毁苗、放牧造成林木毁坏的行政处罚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65</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水土保持监督检查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工作方式：由市水务局开展具体监督检查工作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河道采砂检查（仅下放对村民生活自用河砂开采及使用的检查）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工作方式：由市水务局开展具体监督检查工作</w:t>
            </w:r>
          </w:p>
        </w:tc>
      </w:tr>
      <w:tr>
        <w:tblPrEx>
          <w:tblCellMar>
            <w:top w:w="0" w:type="dxa"/>
            <w:left w:w="0" w:type="dxa"/>
            <w:bottom w:w="0" w:type="dxa"/>
            <w:right w:w="0" w:type="dxa"/>
          </w:tblCellMar>
        </w:tblPrEx>
        <w:trPr>
          <w:trHeight w:val="93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67</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对采集发菜，或者在水土流失重点预防区和重点治理区铲草皮、挖树兜、滥挖虫草、甘草、麻黄等的行政处罚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对在崩塌、滑坡危险区或者泥石流易发区从事取土、挖砂、采石等可能造成水土流失的活动的行政处罚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tblCellMar>
            <w:top w:w="0" w:type="dxa"/>
            <w:left w:w="0" w:type="dxa"/>
            <w:bottom w:w="0" w:type="dxa"/>
            <w:right w:w="0" w:type="dxa"/>
          </w:tblCellMar>
        </w:tblPrEx>
        <w:trPr>
          <w:trHeight w:val="60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对个人之间、个人与单位之间林木所有权、林地使用权争议的裁决</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49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70</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对在退耕还林工作中做出显著成绩的单位和个人的表彰奖励</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70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对乡（镇）村公共设施、公益事业建设用地的审核</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工作方式：由市自然资源局开展相关工作</w:t>
            </w:r>
          </w:p>
        </w:tc>
      </w:tr>
      <w:tr>
        <w:tblPrEx>
          <w:tblCellMar>
            <w:top w:w="0" w:type="dxa"/>
            <w:left w:w="0" w:type="dxa"/>
            <w:bottom w:w="0" w:type="dxa"/>
            <w:right w:w="0" w:type="dxa"/>
          </w:tblCellMar>
        </w:tblPrEx>
        <w:trPr>
          <w:trHeight w:val="99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对违反规定占用耕地建窑、建坟或者擅自在耕地上建房、挖砂、采石、采矿、取土等的行政处罚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tblCellMar>
            <w:top w:w="0" w:type="dxa"/>
            <w:left w:w="0" w:type="dxa"/>
            <w:bottom w:w="0" w:type="dxa"/>
            <w:right w:w="0" w:type="dxa"/>
          </w:tblCellMar>
        </w:tblPrEx>
        <w:trPr>
          <w:trHeight w:val="84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对农村村民未经批准或者采取欺骗手段骗取批准，非法占用土地建住宅的行政处罚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tblCellMar>
            <w:top w:w="0" w:type="dxa"/>
            <w:left w:w="0" w:type="dxa"/>
            <w:bottom w:w="0" w:type="dxa"/>
            <w:right w:w="0" w:type="dxa"/>
          </w:tblCellMar>
        </w:tblPrEx>
        <w:trPr>
          <w:trHeight w:val="108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对违反规定破坏或者擅自改变永久基本农田保护区标志的行政处罚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tblCellMar>
            <w:top w:w="0" w:type="dxa"/>
            <w:left w:w="0" w:type="dxa"/>
            <w:bottom w:w="0" w:type="dxa"/>
            <w:right w:w="0" w:type="dxa"/>
          </w:tblCellMar>
        </w:tblPrEx>
        <w:trPr>
          <w:trHeight w:val="152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75</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tblCellMar>
            <w:top w:w="0" w:type="dxa"/>
            <w:left w:w="0" w:type="dxa"/>
            <w:bottom w:w="0" w:type="dxa"/>
            <w:right w:w="0" w:type="dxa"/>
          </w:tblCellMar>
        </w:tblPrEx>
        <w:trPr>
          <w:trHeight w:val="159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tblCellMar>
            <w:top w:w="0" w:type="dxa"/>
            <w:left w:w="0" w:type="dxa"/>
            <w:bottom w:w="0" w:type="dxa"/>
            <w:right w:w="0" w:type="dxa"/>
          </w:tblCellMar>
        </w:tblPrEx>
        <w:trPr>
          <w:trHeight w:val="122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77</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对未经批准或者未按照批准内容进行临时建设以及临时建筑物、构筑物超过批准期限不拆除的行政处罚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tblCellMar>
            <w:top w:w="0" w:type="dxa"/>
            <w:left w:w="0" w:type="dxa"/>
            <w:bottom w:w="0" w:type="dxa"/>
            <w:right w:w="0" w:type="dxa"/>
          </w:tblCellMar>
        </w:tblPrEx>
        <w:trPr>
          <w:trHeight w:val="153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tblCellMar>
            <w:top w:w="0" w:type="dxa"/>
            <w:left w:w="0" w:type="dxa"/>
            <w:bottom w:w="0" w:type="dxa"/>
            <w:right w:w="0" w:type="dxa"/>
          </w:tblCellMar>
        </w:tblPrEx>
        <w:trPr>
          <w:trHeight w:val="137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对擅自移动或者损毁古树名木保护牌以及保护设施的行政处罚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工作方式：由市林业局开展具体行政处罚工作</w:t>
            </w:r>
          </w:p>
        </w:tc>
      </w:tr>
      <w:tr>
        <w:tblPrEx>
          <w:tblCellMar>
            <w:top w:w="0" w:type="dxa"/>
            <w:left w:w="0" w:type="dxa"/>
            <w:bottom w:w="0" w:type="dxa"/>
            <w:right w:w="0" w:type="dxa"/>
          </w:tblCellMar>
        </w:tblPrEx>
        <w:trPr>
          <w:trHeight w:val="341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80</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工作方式：由市林业局开展具体行政处罚工作</w:t>
            </w:r>
          </w:p>
        </w:tc>
      </w:tr>
      <w:tr>
        <w:tblPrEx>
          <w:tblCellMar>
            <w:top w:w="0" w:type="dxa"/>
            <w:left w:w="0" w:type="dxa"/>
            <w:bottom w:w="0" w:type="dxa"/>
            <w:right w:w="0" w:type="dxa"/>
          </w:tblCellMar>
        </w:tblPrEx>
        <w:trPr>
          <w:trHeight w:val="85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对在地表水饮用水水源二级保护区内违反规定使用化肥行为的行政处罚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工作方式：由市农业农村局开展具体行政处罚工作</w:t>
            </w:r>
          </w:p>
        </w:tc>
      </w:tr>
      <w:tr>
        <w:tblPrEx>
          <w:tblCellMar>
            <w:top w:w="0" w:type="dxa"/>
            <w:left w:w="0" w:type="dxa"/>
            <w:bottom w:w="0" w:type="dxa"/>
            <w:right w:w="0" w:type="dxa"/>
          </w:tblCellMar>
        </w:tblPrEx>
        <w:trPr>
          <w:trHeight w:val="93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对在地表水饮用水水源保护一级保护区内使用化肥行为的行政处罚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476" w:hRule="atLeast"/>
          <w:jc w:val="center"/>
        </w:trPr>
        <w:tc>
          <w:tcPr>
            <w:tcW w:w="13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六、生态环保（14项）</w:t>
            </w:r>
          </w:p>
        </w:tc>
      </w:tr>
      <w:tr>
        <w:tblPrEx>
          <w:tblCellMar>
            <w:top w:w="0" w:type="dxa"/>
            <w:left w:w="0" w:type="dxa"/>
            <w:bottom w:w="0" w:type="dxa"/>
            <w:right w:w="0" w:type="dxa"/>
          </w:tblCellMar>
        </w:tblPrEx>
        <w:trPr>
          <w:trHeight w:val="80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对堆放、吊挂影响市容市貌物品的行政处罚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91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对违反摊点卫生管理规定的行政处罚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42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85</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对侵占、 毁损、围挡园林绿地；毁、盗窃、占用城乡环境卫生设施，擅自关闭、拆除、迁移或者改变用途的行政处罚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85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47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87</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95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对从事可能造成土壤污染活动的企业事业单位和其他生产经营者进行的监督检查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工作方式：由达州市万源生态环境局开展具体监督检查工作</w:t>
            </w:r>
          </w:p>
        </w:tc>
      </w:tr>
      <w:tr>
        <w:tblPrEx>
          <w:tblCellMar>
            <w:top w:w="0" w:type="dxa"/>
            <w:left w:w="0" w:type="dxa"/>
            <w:bottom w:w="0" w:type="dxa"/>
            <w:right w:w="0" w:type="dxa"/>
          </w:tblCellMar>
        </w:tblPrEx>
        <w:trPr>
          <w:trHeight w:val="177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95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90</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对环境保护工作有重要推动作用的信访人的表扬或者奖励</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工作方式：由达州市万源生态环境局开展相关工作</w:t>
            </w:r>
          </w:p>
        </w:tc>
      </w:tr>
      <w:tr>
        <w:tblPrEx>
          <w:tblCellMar>
            <w:top w:w="0" w:type="dxa"/>
            <w:left w:w="0" w:type="dxa"/>
            <w:bottom w:w="0" w:type="dxa"/>
            <w:right w:w="0" w:type="dxa"/>
          </w:tblCellMar>
        </w:tblPrEx>
        <w:trPr>
          <w:trHeight w:val="138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25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对在当地人民政府禁止的时段和区域内露天烧烤食品或者为露天烧烤食品提供场地的行政处罚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84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对重点排污单位环境信息公开活动的监督检查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工作方式：由达州市万源生态环境局开展具体监督检查工作</w:t>
            </w:r>
          </w:p>
        </w:tc>
      </w:tr>
      <w:tr>
        <w:tblPrEx>
          <w:tblCellMar>
            <w:top w:w="0" w:type="dxa"/>
            <w:left w:w="0" w:type="dxa"/>
            <w:bottom w:w="0" w:type="dxa"/>
            <w:right w:w="0" w:type="dxa"/>
          </w:tblCellMar>
        </w:tblPrEx>
        <w:trPr>
          <w:trHeight w:val="8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外来入侵物种监督管理</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tblPrEx>
          <w:tblCellMar>
            <w:top w:w="0" w:type="dxa"/>
            <w:left w:w="0" w:type="dxa"/>
            <w:bottom w:w="0" w:type="dxa"/>
            <w:right w:w="0" w:type="dxa"/>
          </w:tblCellMar>
        </w:tblPrEx>
        <w:trPr>
          <w:trHeight w:val="75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95</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外来入侵物种普查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tblPrEx>
          <w:tblCellMar>
            <w:top w:w="0" w:type="dxa"/>
            <w:left w:w="0" w:type="dxa"/>
            <w:bottom w:w="0" w:type="dxa"/>
            <w:right w:w="0" w:type="dxa"/>
          </w:tblCellMar>
        </w:tblPrEx>
        <w:trPr>
          <w:trHeight w:val="337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工作方式：由市住建局开展具体行政处罚工作</w:t>
            </w:r>
          </w:p>
        </w:tc>
      </w:tr>
      <w:tr>
        <w:tblPrEx>
          <w:tblCellMar>
            <w:top w:w="0" w:type="dxa"/>
            <w:left w:w="0" w:type="dxa"/>
            <w:bottom w:w="0" w:type="dxa"/>
            <w:right w:w="0" w:type="dxa"/>
          </w:tblCellMar>
        </w:tblPrEx>
        <w:trPr>
          <w:trHeight w:val="386" w:hRule="atLeast"/>
          <w:jc w:val="center"/>
        </w:trPr>
        <w:tc>
          <w:tcPr>
            <w:tcW w:w="13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七、城乡建设（13项）</w:t>
            </w:r>
          </w:p>
        </w:tc>
      </w:tr>
      <w:tr>
        <w:tblPrEx>
          <w:tblCellMar>
            <w:top w:w="0" w:type="dxa"/>
            <w:left w:w="0" w:type="dxa"/>
            <w:bottom w:w="0" w:type="dxa"/>
            <w:right w:w="0" w:type="dxa"/>
          </w:tblCellMar>
        </w:tblPrEx>
        <w:trPr>
          <w:trHeight w:val="158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97</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84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未经批准擅自拆除环境卫生设施或者未按批准的拆迁方案进行拆迁的行政处罚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63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对单位和个人未按规定缴纳城市生活垃圾处理费的行政处罚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08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100</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承接部门：市综合执法局、市林业局、市公安局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工作方式：由市综合执法局、市林业局、市公安局按职责开展相关工作</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对违反施工现场容貌管理规定逾期不改正的行政处罚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对使用农药毒鱼、虾、鸟、兽等的行政处罚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60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对乡（镇）、村农村住房建设质量安全的检查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工作方式：由市住建局开展具体监督检查工作</w:t>
            </w:r>
          </w:p>
        </w:tc>
      </w:tr>
      <w:tr>
        <w:tblPrEx>
          <w:tblCellMar>
            <w:top w:w="0" w:type="dxa"/>
            <w:left w:w="0" w:type="dxa"/>
            <w:bottom w:w="0" w:type="dxa"/>
            <w:right w:w="0" w:type="dxa"/>
          </w:tblCellMar>
        </w:tblPrEx>
        <w:trPr>
          <w:trHeight w:val="105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对在历史文化名城、名镇、名村保护范围内在历史建筑上划刻、涂污的行政处罚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工作方式：由市住建局开展具体行政处罚工作</w:t>
            </w:r>
          </w:p>
        </w:tc>
      </w:tr>
      <w:tr>
        <w:tblPrEx>
          <w:tblCellMar>
            <w:top w:w="0" w:type="dxa"/>
            <w:left w:w="0" w:type="dxa"/>
            <w:bottom w:w="0" w:type="dxa"/>
            <w:right w:w="0" w:type="dxa"/>
          </w:tblCellMar>
        </w:tblPrEx>
        <w:trPr>
          <w:trHeight w:val="102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105</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工作方式：由市住建局开展具体行政处罚工作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对侵占、破坏公共体育设施的处理</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工作方式：由市文体旅游局开展相关工作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107</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征收建筑垃圾处置费</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承接部门：市行政审批局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工作方式：由市行政审批局开展相关工作</w:t>
            </w:r>
          </w:p>
        </w:tc>
      </w:tr>
      <w:tr>
        <w:tblPrEx>
          <w:tblCellMar>
            <w:top w:w="0" w:type="dxa"/>
            <w:left w:w="0" w:type="dxa"/>
            <w:bottom w:w="0" w:type="dxa"/>
            <w:right w:w="0" w:type="dxa"/>
          </w:tblCellMar>
        </w:tblPrEx>
        <w:trPr>
          <w:trHeight w:val="8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对施工单位未及时清运工程施工过程中产生的建筑垃圾，造成环境污染的行政处罚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工作方式：由市住建局开展具体行政处罚工作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房屋租赁登记备案</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工作方式：由市住建局开展相关工作</w:t>
            </w:r>
          </w:p>
        </w:tc>
      </w:tr>
      <w:tr>
        <w:tblPrEx>
          <w:tblCellMar>
            <w:top w:w="0" w:type="dxa"/>
            <w:left w:w="0" w:type="dxa"/>
            <w:bottom w:w="0" w:type="dxa"/>
            <w:right w:w="0" w:type="dxa"/>
          </w:tblCellMar>
        </w:tblPrEx>
        <w:trPr>
          <w:trHeight w:val="493" w:hRule="atLeast"/>
          <w:jc w:val="center"/>
        </w:trPr>
        <w:tc>
          <w:tcPr>
            <w:tcW w:w="13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八、交通运输（11项）</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110</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对车辆未采取覆盖或者密闭措施，造成泄漏遗撒的或者违规倾倒的行政处罚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86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对铁轮车、履带车和其他可能损害路面的机具擅自在公路上行驶行为的行政处罚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对造成公路路面损坏、污染或者影响公路畅通行为的行政处罚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货运代理和货运配载经营备案</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工作方式：由市交运局开展相关工作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115</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对擅自进行涉路施工等行为的行政处罚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对从事挖砂、爆破及其他危及公路、公路桥梁等安全的作业行为的行政处罚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117</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对利用公路桥梁进行牵拉、吊装等危及公路桥梁安全的施工作业行为的行政处罚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tblCellMar>
            <w:top w:w="0" w:type="dxa"/>
            <w:left w:w="0" w:type="dxa"/>
            <w:bottom w:w="0" w:type="dxa"/>
            <w:right w:w="0" w:type="dxa"/>
          </w:tblCellMar>
        </w:tblPrEx>
        <w:trPr>
          <w:trHeight w:val="69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对在公路建筑控制区内修建、扩建建筑物、地面构筑物或擅自埋设管道、电缆等设施行为的行政处罚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120</w:t>
            </w:r>
          </w:p>
        </w:tc>
        <w:tc>
          <w:tcPr>
            <w:tcW w:w="3955"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对船舶、船员的监督检查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工作方式：由市交运局开展具体监督检查工作</w:t>
            </w:r>
          </w:p>
        </w:tc>
      </w:tr>
      <w:tr>
        <w:tblPrEx>
          <w:tblCellMar>
            <w:top w:w="0" w:type="dxa"/>
            <w:left w:w="0" w:type="dxa"/>
            <w:bottom w:w="0" w:type="dxa"/>
            <w:right w:w="0" w:type="dxa"/>
          </w:tblCellMar>
        </w:tblPrEx>
        <w:trPr>
          <w:trHeight w:val="368" w:hRule="atLeast"/>
          <w:jc w:val="center"/>
        </w:trPr>
        <w:tc>
          <w:tcPr>
            <w:tcW w:w="13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九、文化和旅游（8项）</w:t>
            </w:r>
          </w:p>
        </w:tc>
      </w:tr>
      <w:tr>
        <w:tblPrEx>
          <w:tblCellMar>
            <w:top w:w="0" w:type="dxa"/>
            <w:left w:w="0" w:type="dxa"/>
            <w:bottom w:w="0" w:type="dxa"/>
            <w:right w:w="0" w:type="dxa"/>
          </w:tblCellMar>
        </w:tblPrEx>
        <w:trPr>
          <w:trHeight w:val="41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对互联网上网服务营业场所接纳未成年人的行政处罚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对擅自从事营业性演出经营活动的行政处罚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对未经批准举办营业性演出的行政处罚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对歌舞娱乐场所接纳未成年人的行政处罚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125</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对游艺娱乐场所设置的电子游戏机在国家法定节假日外向未成年人提供的行政处罚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对娱乐场所未按规定悬挂警示标志、未成年人禁入或者限入标志的行政处罚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127</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对互联网上网服务营业场所未悬挂《网络文化经营许可证》或者未成年人禁入标志的行政处罚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296" w:hRule="atLeast"/>
          <w:jc w:val="center"/>
        </w:trPr>
        <w:tc>
          <w:tcPr>
            <w:tcW w:w="13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十、卫生健康（6项）</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对新生儿在医疗卫生机构以外地点死亡的核查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工作方式：由市卫生健康局开展相关工作</w:t>
            </w:r>
          </w:p>
        </w:tc>
      </w:tr>
      <w:tr>
        <w:tblPrEx>
          <w:tblCellMar>
            <w:top w:w="0" w:type="dxa"/>
            <w:left w:w="0" w:type="dxa"/>
            <w:bottom w:w="0" w:type="dxa"/>
            <w:right w:w="0" w:type="dxa"/>
          </w:tblCellMar>
        </w:tblPrEx>
        <w:trPr>
          <w:trHeight w:val="41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130</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对城乡环境综合治理责任人不履行义务，责任区的容貌秩序、环境卫生未达到有关标准的行政处罚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对供水水质未达到国家生活饮用水卫生标准的行政处罚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对在供生活饮用水的重要水域，从事集约化养殖等危害饮用水水源水质的活动的行政处罚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对在村镇供水工程保护控制范围内从事禁止性活动的行政处罚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对再生育申请的受理</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工作方式：由市卫生健康局开展相关工作</w:t>
            </w:r>
          </w:p>
        </w:tc>
      </w:tr>
      <w:tr>
        <w:tblPrEx>
          <w:tblCellMar>
            <w:top w:w="0" w:type="dxa"/>
            <w:left w:w="0" w:type="dxa"/>
            <w:bottom w:w="0" w:type="dxa"/>
            <w:right w:w="0" w:type="dxa"/>
          </w:tblCellMar>
        </w:tblPrEx>
        <w:trPr>
          <w:trHeight w:val="410" w:hRule="atLeast"/>
          <w:jc w:val="center"/>
        </w:trPr>
        <w:tc>
          <w:tcPr>
            <w:tcW w:w="13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十一、应急管理及消防（13项）</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135</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对地质灾害险情的检查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对水库大坝的监督检查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工作方式：由市水务局开展相关工作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137</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对破坏、侵占、毁损防洪排涝设施的行政处罚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检查督促防洪工程设施的建设和水毁工程的修复</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工作方式：由市水务局开展相关工作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140</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监督检查其他有防汛抗洪任务的部门和单位做好本行业和本单位防汛工作的情况</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工作方式：由市水务局开展相关工作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对未经许可生产、经营烟花爆</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竹制品的行政处罚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对未经许可经营、超许可范围经营、许可证过期继续经营烟花爆竹的行政处罚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对烟花爆竹零售经营者存放的烟花爆竹数量超过零售许可证载明范围的行政处罚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对生产经营单位未落实应急预案规定的应急物资及装备的行政处罚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71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145</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对森林防火期内未经批准擅自在森林防火区内野外用火的行政处罚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对应急预案管理工作中做出显著成绩的单位和人员给予奖励（不含表彰）</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147</w:t>
            </w:r>
          </w:p>
        </w:tc>
        <w:tc>
          <w:tcPr>
            <w:tcW w:w="3955"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电梯安全监督管理</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承接部门：市市场监管局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工作方式：由市市场监管局开展相关工作</w:t>
            </w:r>
          </w:p>
        </w:tc>
      </w:tr>
      <w:tr>
        <w:tblPrEx>
          <w:tblCellMar>
            <w:top w:w="0" w:type="dxa"/>
            <w:left w:w="0" w:type="dxa"/>
            <w:bottom w:w="0" w:type="dxa"/>
            <w:right w:w="0" w:type="dxa"/>
          </w:tblCellMar>
        </w:tblPrEx>
        <w:trPr>
          <w:trHeight w:val="580" w:hRule="atLeast"/>
          <w:jc w:val="center"/>
        </w:trPr>
        <w:tc>
          <w:tcPr>
            <w:tcW w:w="13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十二、市场监管（25项）</w:t>
            </w:r>
          </w:p>
        </w:tc>
      </w:tr>
      <w:tr>
        <w:tblPrEx>
          <w:tblCellMar>
            <w:top w:w="0" w:type="dxa"/>
            <w:left w:w="0" w:type="dxa"/>
            <w:bottom w:w="0" w:type="dxa"/>
            <w:right w:w="0" w:type="dxa"/>
          </w:tblCellMar>
        </w:tblPrEx>
        <w:trPr>
          <w:trHeight w:val="41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对农业机械的安全监督检查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食品小作坊、小经营店备案</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承接部门：市行政审批局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工作方式：由市行政审批局开展相关工作</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150</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对未按规定建立、保存或者伪造农产品生产记录的行政处罚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对销售的农产品未按照规定进行包装、标识的行政处罚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对擅自移动、损毁禁止生产区标牌的行政处罚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68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对农产品质量安全的监督检查(不含监督抽查）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65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对农产品生产过程中违规行为的行政处罚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155</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对养殖者违规使用饲料和添加物质的行政处罚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对未取得农药经营许可证经营农药的行政处罚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9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157</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对采购、销售未附具产品质量检验合格证或者包装、标签不符合规定的农药的行政处罚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对不停止销售依法应当召回的农药的行政处罚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41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160</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对农药生产、经营、使用场所进行检查（不含对农药实施抽查检测）</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对未建立、保存农业投入品进销货台账或者未向购买者出具销售凭证的行政处罚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69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对农药经营者和农药包装废弃物回收站（点）未按规定建立农药包装废弃物回收台账的行政处罚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对不执行农药采购台账、销售台账制度的行政处罚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165</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对在卫生用农药以外的农药经营场所内经营食品、食用农产品、饲料等的行政处罚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对未将卫生用农药与其他商品分柜销售的行政处罚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167</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对不履行农药废弃物回收义务的行政处罚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41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对使用禁用的农药的行政处罚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8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170</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171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对制造、销售禁用的渔具的行政处罚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85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172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对举报违反食品安全规定的行为进行奖励</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承接部门：市市场监管局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工作方式：由市市场监管局开展相关工作</w:t>
            </w:r>
          </w:p>
        </w:tc>
      </w:tr>
    </w:tbl>
    <w:p>
      <w:pPr>
        <w:rPr>
          <w:rFonts w:hint="default" w:ascii="Times New Roman" w:hAnsi="Times New Roman" w:eastAsia="方正仿宋简体" w:cs="Times New Roman"/>
        </w:rPr>
      </w:pPr>
    </w:p>
    <w:sectPr>
      <w:footerReference r:id="rId4" w:type="default"/>
      <w:pgSz w:w="16838" w:h="11906" w:orient="landscape"/>
      <w:pgMar w:top="1701" w:right="1417" w:bottom="1417" w:left="1417" w:header="851" w:footer="1247" w:gutter="0"/>
      <w:pgNumType w:fmt="decimal" w:start="1"/>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altName w:val="微软雅黑"/>
    <w:panose1 w:val="0201060001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cstheme="minorEastAsia"/>
                              <w:b w:val="0"/>
                              <w:bCs w:val="0"/>
                              <w:sz w:val="28"/>
                              <w:szCs w:val="28"/>
                              <w:lang w:eastAsia="zh-CN"/>
                            </w:rPr>
                            <w:t xml:space="preserve">— </w:t>
                          </w:r>
                          <w:r>
                            <w:rPr>
                              <w:rFonts w:hint="eastAsia" w:asciiTheme="minorEastAsia" w:hAnsiTheme="minorEastAsia" w:cstheme="minorEastAsia"/>
                              <w:b w:val="0"/>
                              <w:bCs w:val="0"/>
                              <w:sz w:val="28"/>
                              <w:szCs w:val="28"/>
                              <w:lang w:eastAsia="zh-CN"/>
                            </w:rPr>
                            <w:fldChar w:fldCharType="begin"/>
                          </w:r>
                          <w:r>
                            <w:rPr>
                              <w:rFonts w:hint="eastAsia" w:asciiTheme="minorEastAsia" w:hAnsiTheme="minorEastAsia" w:cstheme="minorEastAsia"/>
                              <w:b w:val="0"/>
                              <w:bCs w:val="0"/>
                              <w:sz w:val="28"/>
                              <w:szCs w:val="28"/>
                              <w:lang w:eastAsia="zh-CN"/>
                            </w:rPr>
                            <w:instrText xml:space="preserve"> PAGE  \* MERGEFORMAT </w:instrText>
                          </w:r>
                          <w:r>
                            <w:rPr>
                              <w:rFonts w:hint="eastAsia" w:asciiTheme="minorEastAsia" w:hAnsiTheme="minorEastAsia" w:cstheme="minorEastAsia"/>
                              <w:b w:val="0"/>
                              <w:bCs w:val="0"/>
                              <w:sz w:val="28"/>
                              <w:szCs w:val="28"/>
                              <w:lang w:eastAsia="zh-CN"/>
                            </w:rPr>
                            <w:fldChar w:fldCharType="separate"/>
                          </w:r>
                          <w:r>
                            <w:rPr>
                              <w:rFonts w:hint="eastAsia" w:asciiTheme="minorEastAsia" w:hAnsiTheme="minorEastAsia" w:cstheme="minorEastAsia"/>
                              <w:b w:val="0"/>
                              <w:bCs w:val="0"/>
                              <w:sz w:val="28"/>
                              <w:szCs w:val="28"/>
                              <w:lang w:eastAsia="zh-CN"/>
                            </w:rPr>
                            <w:t>3</w:t>
                          </w:r>
                          <w:r>
                            <w:rPr>
                              <w:rFonts w:hint="eastAsia" w:asciiTheme="minorEastAsia" w:hAnsiTheme="minorEastAsia" w:cstheme="minorEastAsia"/>
                              <w:b w:val="0"/>
                              <w:bCs w:val="0"/>
                              <w:sz w:val="28"/>
                              <w:szCs w:val="28"/>
                              <w:lang w:eastAsia="zh-CN"/>
                            </w:rPr>
                            <w:fldChar w:fldCharType="end"/>
                          </w:r>
                          <w:r>
                            <w:rPr>
                              <w:rFonts w:hint="eastAsia" w:asciiTheme="minorEastAsia" w:hAnsiTheme="minorEastAsia" w:cstheme="minorEastAsia"/>
                              <w:b w:val="0"/>
                              <w:bCs w:val="0"/>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cstheme="minorEastAsia"/>
                        <w:b w:val="0"/>
                        <w:bCs w:val="0"/>
                        <w:sz w:val="28"/>
                        <w:szCs w:val="28"/>
                        <w:lang w:eastAsia="zh-CN"/>
                      </w:rPr>
                      <w:t xml:space="preserve">— </w:t>
                    </w:r>
                    <w:r>
                      <w:rPr>
                        <w:rFonts w:hint="eastAsia" w:asciiTheme="minorEastAsia" w:hAnsiTheme="minorEastAsia" w:cstheme="minorEastAsia"/>
                        <w:b w:val="0"/>
                        <w:bCs w:val="0"/>
                        <w:sz w:val="28"/>
                        <w:szCs w:val="28"/>
                        <w:lang w:eastAsia="zh-CN"/>
                      </w:rPr>
                      <w:fldChar w:fldCharType="begin"/>
                    </w:r>
                    <w:r>
                      <w:rPr>
                        <w:rFonts w:hint="eastAsia" w:asciiTheme="minorEastAsia" w:hAnsiTheme="minorEastAsia" w:cstheme="minorEastAsia"/>
                        <w:b w:val="0"/>
                        <w:bCs w:val="0"/>
                        <w:sz w:val="28"/>
                        <w:szCs w:val="28"/>
                        <w:lang w:eastAsia="zh-CN"/>
                      </w:rPr>
                      <w:instrText xml:space="preserve"> PAGE  \* MERGEFORMAT </w:instrText>
                    </w:r>
                    <w:r>
                      <w:rPr>
                        <w:rFonts w:hint="eastAsia" w:asciiTheme="minorEastAsia" w:hAnsiTheme="minorEastAsia" w:cstheme="minorEastAsia"/>
                        <w:b w:val="0"/>
                        <w:bCs w:val="0"/>
                        <w:sz w:val="28"/>
                        <w:szCs w:val="28"/>
                        <w:lang w:eastAsia="zh-CN"/>
                      </w:rPr>
                      <w:fldChar w:fldCharType="separate"/>
                    </w:r>
                    <w:r>
                      <w:rPr>
                        <w:rFonts w:hint="eastAsia" w:asciiTheme="minorEastAsia" w:hAnsiTheme="minorEastAsia" w:cstheme="minorEastAsia"/>
                        <w:b w:val="0"/>
                        <w:bCs w:val="0"/>
                        <w:sz w:val="28"/>
                        <w:szCs w:val="28"/>
                        <w:lang w:eastAsia="zh-CN"/>
                      </w:rPr>
                      <w:t>3</w:t>
                    </w:r>
                    <w:r>
                      <w:rPr>
                        <w:rFonts w:hint="eastAsia" w:asciiTheme="minorEastAsia" w:hAnsiTheme="minorEastAsia" w:cstheme="minorEastAsia"/>
                        <w:b w:val="0"/>
                        <w:bCs w:val="0"/>
                        <w:sz w:val="28"/>
                        <w:szCs w:val="28"/>
                        <w:lang w:eastAsia="zh-CN"/>
                      </w:rPr>
                      <w:fldChar w:fldCharType="end"/>
                    </w:r>
                    <w:r>
                      <w:rPr>
                        <w:rFonts w:hint="eastAsia" w:asciiTheme="minorEastAsia" w:hAnsiTheme="minorEastAsia" w:cstheme="minorEastAsia"/>
                        <w:b w:val="0"/>
                        <w:bCs w:val="0"/>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CFF450"/>
    <w:multiLevelType w:val="singleLevel"/>
    <w:tmpl w:val="F1CFF450"/>
    <w:lvl w:ilvl="0" w:tentative="0">
      <w:start w:val="34"/>
      <w:numFmt w:val="decimal"/>
      <w:suff w:val="nothing"/>
      <w:lvlText w:val="%1"/>
      <w:lvlJc w:val="center"/>
      <w:pPr>
        <w:tabs>
          <w:tab w:val="left" w:pos="0"/>
        </w:tabs>
        <w:ind w:left="0" w:firstLine="11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NjAzMGU4MzhhMzM5NWQzZWNkNDcyNjNmOWUzNWEifQ=="/>
  </w:docVars>
  <w:rsids>
    <w:rsidRoot w:val="00000000"/>
    <w:rsid w:val="05EE021A"/>
    <w:rsid w:val="113F7821"/>
    <w:rsid w:val="133D3D75"/>
    <w:rsid w:val="155B56F2"/>
    <w:rsid w:val="161A5018"/>
    <w:rsid w:val="177249E0"/>
    <w:rsid w:val="189257FA"/>
    <w:rsid w:val="19BD6D54"/>
    <w:rsid w:val="1BB9324C"/>
    <w:rsid w:val="1C160BE9"/>
    <w:rsid w:val="21621EF5"/>
    <w:rsid w:val="21FD370B"/>
    <w:rsid w:val="23A82C8A"/>
    <w:rsid w:val="23B85C71"/>
    <w:rsid w:val="2727476B"/>
    <w:rsid w:val="28230B4D"/>
    <w:rsid w:val="28C60E78"/>
    <w:rsid w:val="2A264804"/>
    <w:rsid w:val="2D525D6B"/>
    <w:rsid w:val="2EBD776B"/>
    <w:rsid w:val="2F967665"/>
    <w:rsid w:val="30470FE7"/>
    <w:rsid w:val="345B338E"/>
    <w:rsid w:val="350166B4"/>
    <w:rsid w:val="35036487"/>
    <w:rsid w:val="371639E5"/>
    <w:rsid w:val="38636BE5"/>
    <w:rsid w:val="39E85029"/>
    <w:rsid w:val="3FF519EE"/>
    <w:rsid w:val="3FFB71EF"/>
    <w:rsid w:val="462833EB"/>
    <w:rsid w:val="485E2293"/>
    <w:rsid w:val="49AD175E"/>
    <w:rsid w:val="54EC26EB"/>
    <w:rsid w:val="55457875"/>
    <w:rsid w:val="57AB7EC1"/>
    <w:rsid w:val="5EE74713"/>
    <w:rsid w:val="61986BCC"/>
    <w:rsid w:val="63601320"/>
    <w:rsid w:val="657C41F7"/>
    <w:rsid w:val="68776D05"/>
    <w:rsid w:val="6A4E748B"/>
    <w:rsid w:val="6B946471"/>
    <w:rsid w:val="6BFF056F"/>
    <w:rsid w:val="725626E1"/>
    <w:rsid w:val="7827193C"/>
    <w:rsid w:val="78AE1370"/>
    <w:rsid w:val="796A551F"/>
    <w:rsid w:val="7B4E6E98"/>
    <w:rsid w:val="7BE807E7"/>
    <w:rsid w:val="7CE74FB8"/>
    <w:rsid w:val="7E176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
      <w:bCs/>
      <w:color w:val="auto"/>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autoRedefine/>
    <w:qFormat/>
    <w:uiPriority w:val="0"/>
  </w:style>
  <w:style w:type="character" w:customStyle="1" w:styleId="7">
    <w:name w:val="font11"/>
    <w:basedOn w:val="5"/>
    <w:autoRedefine/>
    <w:qFormat/>
    <w:uiPriority w:val="0"/>
    <w:rPr>
      <w:rFonts w:ascii="方正小标宋简体" w:hAnsi="方正小标宋简体" w:eastAsia="方正小标宋简体" w:cs="方正小标宋简体"/>
      <w:color w:val="000000"/>
      <w:sz w:val="44"/>
      <w:szCs w:val="44"/>
      <w:u w:val="none"/>
    </w:rPr>
  </w:style>
  <w:style w:type="character" w:customStyle="1" w:styleId="8">
    <w:name w:val="font121"/>
    <w:basedOn w:val="5"/>
    <w:autoRedefine/>
    <w:qFormat/>
    <w:uiPriority w:val="0"/>
    <w:rPr>
      <w:rFonts w:ascii="方正黑体简体" w:hAnsi="方正黑体简体" w:eastAsia="方正黑体简体" w:cs="方正黑体简体"/>
      <w:color w:val="000000"/>
      <w:sz w:val="24"/>
      <w:szCs w:val="24"/>
      <w:u w:val="none"/>
    </w:rPr>
  </w:style>
  <w:style w:type="character" w:customStyle="1" w:styleId="9">
    <w:name w:val="font21"/>
    <w:basedOn w:val="5"/>
    <w:autoRedefine/>
    <w:qFormat/>
    <w:uiPriority w:val="0"/>
    <w:rPr>
      <w:rFonts w:hint="eastAsia" w:ascii="方正黑体简体" w:hAnsi="方正黑体简体" w:eastAsia="方正黑体简体" w:cs="方正黑体简体"/>
      <w:b/>
      <w:color w:val="000000"/>
      <w:sz w:val="24"/>
      <w:szCs w:val="24"/>
      <w:u w:val="none"/>
    </w:rPr>
  </w:style>
  <w:style w:type="character" w:customStyle="1" w:styleId="10">
    <w:name w:val="font61"/>
    <w:basedOn w:val="5"/>
    <w:autoRedefine/>
    <w:qFormat/>
    <w:uiPriority w:val="0"/>
    <w:rPr>
      <w:rFonts w:hint="default" w:ascii="Times New Roman" w:hAnsi="Times New Roman" w:cs="Times New Roman"/>
      <w:b/>
      <w:color w:val="000000"/>
      <w:sz w:val="24"/>
      <w:szCs w:val="24"/>
      <w:u w:val="none"/>
    </w:rPr>
  </w:style>
  <w:style w:type="character" w:customStyle="1" w:styleId="11">
    <w:name w:val="font112"/>
    <w:basedOn w:val="5"/>
    <w:autoRedefine/>
    <w:qFormat/>
    <w:uiPriority w:val="0"/>
    <w:rPr>
      <w:rFonts w:hint="default" w:ascii="Times New Roman" w:hAnsi="Times New Roman" w:cs="Times New Roman"/>
      <w:color w:val="000000"/>
      <w:sz w:val="24"/>
      <w:szCs w:val="24"/>
      <w:u w:val="none"/>
    </w:rPr>
  </w:style>
  <w:style w:type="character" w:customStyle="1" w:styleId="12">
    <w:name w:val="font71"/>
    <w:basedOn w:val="5"/>
    <w:autoRedefine/>
    <w:qFormat/>
    <w:uiPriority w:val="0"/>
    <w:rPr>
      <w:rFonts w:hint="eastAsia" w:ascii="方正仿宋简体" w:hAnsi="方正仿宋简体" w:eastAsia="方正仿宋简体" w:cs="方正仿宋简体"/>
      <w:color w:val="000000"/>
      <w:sz w:val="24"/>
      <w:szCs w:val="24"/>
      <w:u w:val="none"/>
    </w:rPr>
  </w:style>
  <w:style w:type="character" w:customStyle="1" w:styleId="13">
    <w:name w:val="font41"/>
    <w:basedOn w:val="5"/>
    <w:autoRedefine/>
    <w:qFormat/>
    <w:uiPriority w:val="0"/>
    <w:rPr>
      <w:rFonts w:ascii="方正黑体_GBK" w:hAnsi="方正黑体_GBK" w:eastAsia="方正黑体_GBK" w:cs="方正黑体_GBK"/>
      <w:color w:val="000000"/>
      <w:sz w:val="24"/>
      <w:szCs w:val="24"/>
      <w:u w:val="none"/>
    </w:rPr>
  </w:style>
  <w:style w:type="character" w:customStyle="1" w:styleId="14">
    <w:name w:val="font131"/>
    <w:basedOn w:val="5"/>
    <w:autoRedefine/>
    <w:qFormat/>
    <w:uiPriority w:val="0"/>
    <w:rPr>
      <w:rFonts w:ascii="方正仿宋_GBK" w:hAnsi="方正仿宋_GBK" w:eastAsia="方正仿宋_GBK" w:cs="方正仿宋_GBK"/>
      <w:b/>
      <w:color w:val="000000"/>
      <w:sz w:val="24"/>
      <w:szCs w:val="24"/>
      <w:u w:val="none"/>
    </w:rPr>
  </w:style>
  <w:style w:type="character" w:customStyle="1" w:styleId="15">
    <w:name w:val="font111"/>
    <w:basedOn w:val="5"/>
    <w:autoRedefine/>
    <w:qFormat/>
    <w:uiPriority w:val="0"/>
    <w:rPr>
      <w:rFonts w:hint="default" w:ascii="Times New Roman" w:hAnsi="Times New Roman" w:cs="Times New Roman"/>
      <w:b/>
      <w:color w:val="000000"/>
      <w:sz w:val="24"/>
      <w:szCs w:val="24"/>
      <w:u w:val="none"/>
    </w:rPr>
  </w:style>
  <w:style w:type="character" w:customStyle="1" w:styleId="16">
    <w:name w:val="font122"/>
    <w:basedOn w:val="5"/>
    <w:autoRedefine/>
    <w:qFormat/>
    <w:uiPriority w:val="0"/>
    <w:rPr>
      <w:rFonts w:hint="eastAsia" w:ascii="方正仿宋_GBK" w:hAnsi="方正仿宋_GBK" w:eastAsia="方正仿宋_GBK" w:cs="方正仿宋_GBK"/>
      <w:color w:val="000000"/>
      <w:sz w:val="24"/>
      <w:szCs w:val="24"/>
      <w:u w:val="none"/>
    </w:rPr>
  </w:style>
  <w:style w:type="character" w:customStyle="1" w:styleId="17">
    <w:name w:val="font31"/>
    <w:basedOn w:val="5"/>
    <w:autoRedefine/>
    <w:qFormat/>
    <w:uiPriority w:val="0"/>
    <w:rPr>
      <w:rFonts w:hint="default" w:ascii="Times New Roman" w:hAnsi="Times New Roman" w:cs="Times New Roman"/>
      <w:color w:val="000000"/>
      <w:sz w:val="24"/>
      <w:szCs w:val="24"/>
      <w:u w:val="none"/>
    </w:rPr>
  </w:style>
  <w:style w:type="character" w:customStyle="1" w:styleId="18">
    <w:name w:val="font81"/>
    <w:basedOn w:val="5"/>
    <w:autoRedefine/>
    <w:qFormat/>
    <w:uiPriority w:val="0"/>
    <w:rPr>
      <w:rFonts w:ascii="方正仿宋简体" w:hAnsi="方正仿宋简体" w:eastAsia="方正仿宋简体" w:cs="方正仿宋简体"/>
      <w:color w:val="000000"/>
      <w:sz w:val="24"/>
      <w:szCs w:val="24"/>
      <w:u w:val="none"/>
    </w:rPr>
  </w:style>
  <w:style w:type="character" w:customStyle="1" w:styleId="19">
    <w:name w:val="font91"/>
    <w:basedOn w:val="5"/>
    <w:autoRedefine/>
    <w:qFormat/>
    <w:uiPriority w:val="0"/>
    <w:rPr>
      <w:rFonts w:hint="eastAsia" w:ascii="方正仿宋_GBK" w:hAnsi="方正仿宋_GBK" w:eastAsia="方正仿宋_GBK" w:cs="方正仿宋_GBK"/>
      <w:color w:val="000000"/>
      <w:sz w:val="22"/>
      <w:szCs w:val="22"/>
      <w:u w:val="none"/>
    </w:rPr>
  </w:style>
  <w:style w:type="character" w:customStyle="1" w:styleId="20">
    <w:name w:val="font51"/>
    <w:basedOn w:val="5"/>
    <w:autoRedefine/>
    <w:qFormat/>
    <w:uiPriority w:val="0"/>
    <w:rPr>
      <w:rFonts w:hint="default" w:ascii="Times New Roman" w:hAnsi="Times New Roman" w:cs="Times New Roman"/>
      <w:color w:val="000000"/>
      <w:sz w:val="22"/>
      <w:szCs w:val="22"/>
      <w:u w:val="none"/>
    </w:rPr>
  </w:style>
  <w:style w:type="character" w:customStyle="1" w:styleId="21">
    <w:name w:val="font151"/>
    <w:basedOn w:val="5"/>
    <w:autoRedefine/>
    <w:qFormat/>
    <w:uiPriority w:val="0"/>
    <w:rPr>
      <w:rFonts w:hint="eastAsia" w:ascii="方正仿宋_GBK" w:hAnsi="方正仿宋_GBK" w:eastAsia="方正仿宋_GBK" w:cs="方正仿宋_GBK"/>
      <w:color w:val="000000"/>
      <w:sz w:val="18"/>
      <w:szCs w:val="18"/>
      <w:u w:val="none"/>
    </w:rPr>
  </w:style>
  <w:style w:type="character" w:customStyle="1" w:styleId="22">
    <w:name w:val="font12"/>
    <w:basedOn w:val="5"/>
    <w:autoRedefine/>
    <w:qFormat/>
    <w:uiPriority w:val="0"/>
    <w:rPr>
      <w:rFonts w:hint="default" w:ascii="Times New Roman" w:hAnsi="Times New Roman" w:cs="Times New Roman"/>
      <w:color w:val="000000"/>
      <w:sz w:val="18"/>
      <w:szCs w:val="18"/>
      <w:u w:val="none"/>
    </w:rPr>
  </w:style>
  <w:style w:type="character" w:customStyle="1" w:styleId="23">
    <w:name w:val="font141"/>
    <w:basedOn w:val="5"/>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170</Words>
  <Characters>177</Characters>
  <Lines>0</Lines>
  <Paragraphs>0</Paragraphs>
  <TotalTime>15</TotalTime>
  <ScaleCrop>false</ScaleCrop>
  <LinksUpToDate>false</LinksUpToDate>
  <CharactersWithSpaces>213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2025-04-01T01:05:00Z</dcterms:created>
  <dc:creator>uiu</dc:creator>
  <cp:lastModifiedBy>Administrator</cp:lastModifiedBy>
  <dcterms:modified xsi:type="dcterms:W3CDTF">2025-08-08T02:08:41Z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TemplateDocerSaveRecord">
    <vt:lpwstr>eyJoZGlkIjoiNmFkMTQ4YzA2NTNlMDE4NTc5NmJkYTI2NmE5NGIxMzYiLCJ1c2VySWQiOiIxNjY5Nzc3Njk1In0=</vt:lpwstr>
  </property>
  <property fmtid="{D5CDD505-2E9C-101B-9397-08002B2CF9AE}" pid="4" name="ICV">
    <vt:lpwstr>6E32574876A14AA7ABC5966A0E94AE4E_12</vt:lpwstr>
  </property>
</Properties>
</file>