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112"/>
          <w:szCs w:val="112"/>
          <w:lang w:val="en-US" w:eastAsia="zh-CN"/>
        </w:rPr>
      </w:pPr>
      <w:r>
        <w:rPr>
          <w:rFonts w:hint="default" w:ascii="Times New Roman" w:hAnsi="Times New Roman" w:eastAsia="方正小标宋_GBK" w:cs="Times New Roman"/>
          <w:sz w:val="112"/>
          <w:szCs w:val="112"/>
          <w:lang w:val="en-US" w:eastAsia="zh-CN"/>
        </w:rPr>
        <w:t>四川省达州市万源市大竹镇</w:t>
      </w:r>
    </w:p>
    <w:p>
      <w:pPr>
        <w:jc w:val="center"/>
        <w:rPr>
          <w:rFonts w:hint="default" w:ascii="Times New Roman" w:hAnsi="Times New Roman" w:eastAsia="方正小标宋_GBK" w:cs="Times New Roman"/>
          <w:sz w:val="72"/>
          <w:szCs w:val="72"/>
          <w:lang w:val="en-US" w:eastAsia="zh-CN"/>
        </w:rPr>
      </w:pPr>
      <w:r>
        <w:rPr>
          <w:rFonts w:hint="default"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both"/>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13</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68</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725" w:type="dxa"/>
        <w:tblInd w:w="156" w:type="dxa"/>
        <w:shd w:val="clear" w:color="auto" w:fill="auto"/>
        <w:tblLayout w:type="fixed"/>
        <w:tblCellMar>
          <w:top w:w="0" w:type="dxa"/>
          <w:left w:w="0" w:type="dxa"/>
          <w:bottom w:w="0" w:type="dxa"/>
          <w:right w:w="0" w:type="dxa"/>
        </w:tblCellMar>
      </w:tblPr>
      <w:tblGrid>
        <w:gridCol w:w="1080"/>
        <w:gridCol w:w="12645"/>
      </w:tblGrid>
      <w:tr>
        <w:tblPrEx>
          <w:tblCellMar>
            <w:top w:w="0" w:type="dxa"/>
            <w:left w:w="0" w:type="dxa"/>
            <w:bottom w:w="0" w:type="dxa"/>
            <w:right w:w="0" w:type="dxa"/>
          </w:tblCellMar>
        </w:tblPrEx>
        <w:trPr>
          <w:trHeight w:val="465" w:hRule="atLeast"/>
          <w:tblHead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2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tblCellMar>
            <w:top w:w="0" w:type="dxa"/>
            <w:left w:w="0" w:type="dxa"/>
            <w:bottom w:w="0" w:type="dxa"/>
            <w:right w:w="0" w:type="dxa"/>
          </w:tblCellMar>
        </w:tblPrEx>
        <w:trPr>
          <w:trHeight w:val="433"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一、党的建设（17项）</w:t>
            </w:r>
          </w:p>
        </w:tc>
      </w:tr>
      <w:tr>
        <w:tblPrEx>
          <w:tblCellMar>
            <w:top w:w="0" w:type="dxa"/>
            <w:left w:w="0" w:type="dxa"/>
            <w:bottom w:w="0" w:type="dxa"/>
            <w:right w:w="0" w:type="dxa"/>
          </w:tblCellMar>
        </w:tblPrEx>
        <w:trPr>
          <w:trHeight w:val="1205"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12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CellMar>
            <w:top w:w="0" w:type="dxa"/>
            <w:left w:w="0" w:type="dxa"/>
            <w:bottom w:w="0" w:type="dxa"/>
            <w:right w:w="0" w:type="dxa"/>
          </w:tblCellMar>
        </w:tblPrEx>
        <w:trPr>
          <w:trHeight w:val="896"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加强党委自身建设，强化理论武装，抓好党委理论学习中心组学习；贯彻执行民主集中制，落实“三重一大”、党务公开制度，加强经济建设、政治建设、文化建设、社会建设、生态文明建设</w:t>
            </w:r>
          </w:p>
        </w:tc>
      </w:tr>
      <w:tr>
        <w:tblPrEx>
          <w:tblCellMar>
            <w:top w:w="0" w:type="dxa"/>
            <w:left w:w="0" w:type="dxa"/>
            <w:bottom w:w="0" w:type="dxa"/>
            <w:right w:w="0" w:type="dxa"/>
          </w:tblCellMar>
        </w:tblPrEx>
        <w:trPr>
          <w:trHeight w:val="1165"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严格履行基层党建工作责任制，坚持“三会一课”、主题党日活动、组织生活会、民主评议党员等组织生活制度，学习宣传“七一勋章获得者”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77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CellMar>
            <w:top w:w="0" w:type="dxa"/>
            <w:left w:w="0" w:type="dxa"/>
            <w:bottom w:w="0" w:type="dxa"/>
            <w:right w:w="0" w:type="dxa"/>
          </w:tblCellMar>
        </w:tblPrEx>
        <w:trPr>
          <w:trHeight w:val="1300"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健全党建引领基层治理机制，加强党建引领边界治理，依托万源市大竹镇、白果镇－重庆城口县左岚乡、沿河乡区域联合党支部，建立生态联护、服务联享、稳定联保等“十联”工作机制；完善社会工作服务体系，开展人民建议征集有关工作，推动基层群众自治、法治、德治相融合</w:t>
            </w:r>
          </w:p>
        </w:tc>
      </w:tr>
      <w:tr>
        <w:tblPrEx>
          <w:tblCellMar>
            <w:top w:w="0" w:type="dxa"/>
            <w:left w:w="0" w:type="dxa"/>
            <w:bottom w:w="0" w:type="dxa"/>
            <w:right w:w="0" w:type="dxa"/>
          </w:tblCellMar>
        </w:tblPrEx>
        <w:trPr>
          <w:trHeight w:val="920"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_GBK"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_GBK" w:cs="Times New Roman"/>
                <w:b/>
                <w:bCs/>
                <w:i w:val="0"/>
                <w:color w:val="000000"/>
                <w:kern w:val="0"/>
                <w:sz w:val="24"/>
                <w:szCs w:val="24"/>
                <w:u w:val="none"/>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645"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432"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83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CellMar>
            <w:top w:w="0" w:type="dxa"/>
            <w:left w:w="0" w:type="dxa"/>
            <w:bottom w:w="0" w:type="dxa"/>
            <w:right w:w="0" w:type="dxa"/>
          </w:tblCellMar>
        </w:tblPrEx>
        <w:trPr>
          <w:trHeight w:val="83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1240"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83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1230"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13</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1120"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14</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强化基层党组织阵地建设，加强村（社区）党群服务中心规范化建设、使用和管理，优化党群服务中心功能布局，规范村级组织工作事务、机构牌子和证明事项；指导“两企三新”组织开展党建工作</w:t>
            </w:r>
          </w:p>
        </w:tc>
      </w:tr>
      <w:tr>
        <w:tblPrEx>
          <w:tblCellMar>
            <w:top w:w="0" w:type="dxa"/>
            <w:left w:w="0" w:type="dxa"/>
            <w:bottom w:w="0" w:type="dxa"/>
            <w:right w:w="0" w:type="dxa"/>
          </w:tblCellMar>
        </w:tblPrEx>
        <w:trPr>
          <w:trHeight w:val="1248"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负责本镇人大及城口·万源·紫阳协同保护任河流域生态环境人大代表联络站日常管理工作</w:t>
            </w:r>
          </w:p>
        </w:tc>
      </w:tr>
      <w:tr>
        <w:tblPrEx>
          <w:tblCellMar>
            <w:top w:w="0" w:type="dxa"/>
            <w:left w:w="0" w:type="dxa"/>
            <w:bottom w:w="0" w:type="dxa"/>
            <w:right w:w="0" w:type="dxa"/>
          </w:tblCellMar>
        </w:tblPrEx>
        <w:trPr>
          <w:trHeight w:val="432"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580" w:hRule="atLeast"/>
        </w:trPr>
        <w:tc>
          <w:tcPr>
            <w:tcW w:w="108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17</w:t>
            </w:r>
          </w:p>
        </w:tc>
        <w:tc>
          <w:tcPr>
            <w:tcW w:w="126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431" w:hRule="atLeast"/>
        </w:trPr>
        <w:tc>
          <w:tcPr>
            <w:tcW w:w="137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二、经济发展（</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30" w:hRule="atLeast"/>
        </w:trPr>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18</w:t>
            </w:r>
          </w:p>
        </w:tc>
        <w:tc>
          <w:tcPr>
            <w:tcW w:w="126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拟订实施经济社会发展规划和年度计划，促进工业、农业、服务业三产融合发展，指导、协调、服务和监督管理全镇经济发展工作，制定产业发展规划，发展大竹豆制品、腊制品、茶叶等特色优势产业，培育、保护本土农产品品牌</w:t>
            </w:r>
          </w:p>
        </w:tc>
      </w:tr>
      <w:tr>
        <w:tblPrEx>
          <w:tblCellMar>
            <w:top w:w="0" w:type="dxa"/>
            <w:left w:w="0" w:type="dxa"/>
            <w:bottom w:w="0" w:type="dxa"/>
            <w:right w:w="0" w:type="dxa"/>
          </w:tblCellMar>
        </w:tblPrEx>
        <w:trPr>
          <w:trHeight w:val="11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19</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82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20</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CellMar>
            <w:top w:w="0" w:type="dxa"/>
            <w:left w:w="0" w:type="dxa"/>
            <w:bottom w:w="0" w:type="dxa"/>
            <w:right w:w="0" w:type="dxa"/>
          </w:tblCellMar>
        </w:tblPrEx>
        <w:trPr>
          <w:trHeight w:val="54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21</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443"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三、民生服务（8项）</w:t>
            </w:r>
          </w:p>
        </w:tc>
      </w:tr>
      <w:tr>
        <w:tblPrEx>
          <w:tblCellMar>
            <w:top w:w="0" w:type="dxa"/>
            <w:left w:w="0" w:type="dxa"/>
            <w:bottom w:w="0" w:type="dxa"/>
            <w:right w:w="0" w:type="dxa"/>
          </w:tblCellMar>
        </w:tblPrEx>
        <w:trPr>
          <w:trHeight w:val="787"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22</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tblCellMar>
            <w:top w:w="0" w:type="dxa"/>
            <w:left w:w="0" w:type="dxa"/>
            <w:bottom w:w="0" w:type="dxa"/>
            <w:right w:w="0" w:type="dxa"/>
          </w:tblCellMar>
        </w:tblPrEx>
        <w:trPr>
          <w:trHeight w:val="80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23</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846"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24</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tblCellMar>
            <w:top w:w="0" w:type="dxa"/>
            <w:left w:w="0" w:type="dxa"/>
            <w:bottom w:w="0" w:type="dxa"/>
            <w:right w:w="0" w:type="dxa"/>
          </w:tblCellMar>
        </w:tblPrEx>
        <w:trPr>
          <w:trHeight w:val="1245"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837"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587"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27</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915"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28</w:t>
            </w:r>
          </w:p>
        </w:tc>
        <w:tc>
          <w:tcPr>
            <w:tcW w:w="126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落实“双拥”政策，强化退役军人服务保障，加强与退役军人的联系沟通，开展退役军人就业创业指导服务、优抚帮扶、走访慰问、权益维护等工作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837" w:hRule="atLeast"/>
        </w:trPr>
        <w:tc>
          <w:tcPr>
            <w:tcW w:w="108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29</w:t>
            </w:r>
          </w:p>
        </w:tc>
        <w:tc>
          <w:tcPr>
            <w:tcW w:w="12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CellMar>
            <w:top w:w="0" w:type="dxa"/>
            <w:left w:w="0" w:type="dxa"/>
            <w:bottom w:w="0" w:type="dxa"/>
            <w:right w:w="0" w:type="dxa"/>
          </w:tblCellMar>
        </w:tblPrEx>
        <w:trPr>
          <w:trHeight w:val="446" w:hRule="atLeast"/>
        </w:trPr>
        <w:tc>
          <w:tcPr>
            <w:tcW w:w="137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四、平安法治（</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37" w:hRule="atLeast"/>
        </w:trPr>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30</w:t>
            </w:r>
          </w:p>
        </w:tc>
        <w:tc>
          <w:tcPr>
            <w:tcW w:w="126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99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31</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86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32</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9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33</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441" w:hRule="atLeast"/>
        </w:trPr>
        <w:tc>
          <w:tcPr>
            <w:tcW w:w="137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五、乡村振兴（</w:t>
            </w:r>
            <w:r>
              <w:rPr>
                <w:rFonts w:hint="default" w:ascii="Times New Roman" w:hAnsi="Times New Roman" w:eastAsia="宋体" w:cs="Times New Roman"/>
                <w:b/>
                <w:bCs/>
                <w:i w:val="0"/>
                <w:color w:val="000000"/>
                <w:kern w:val="0"/>
                <w:sz w:val="24"/>
                <w:szCs w:val="24"/>
                <w:u w:val="none"/>
                <w:lang w:val="en-US" w:eastAsia="zh-CN" w:bidi="ar"/>
              </w:rPr>
              <w:t>12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225" w:hRule="atLeast"/>
        </w:trPr>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34</w:t>
            </w:r>
          </w:p>
        </w:tc>
        <w:tc>
          <w:tcPr>
            <w:tcW w:w="126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1272"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一户一策”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892"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83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37</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635"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38</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83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39</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910"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40</w:t>
            </w:r>
          </w:p>
        </w:tc>
        <w:tc>
          <w:tcPr>
            <w:tcW w:w="12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1143" w:hRule="atLeast"/>
        </w:trPr>
        <w:tc>
          <w:tcPr>
            <w:tcW w:w="108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41</w:t>
            </w:r>
          </w:p>
        </w:tc>
        <w:tc>
          <w:tcPr>
            <w:tcW w:w="126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茶叶、道地中药材、板角山羊等特色农业产业</w:t>
            </w:r>
          </w:p>
        </w:tc>
      </w:tr>
      <w:tr>
        <w:tblPrEx>
          <w:tblCellMar>
            <w:top w:w="0" w:type="dxa"/>
            <w:left w:w="0" w:type="dxa"/>
            <w:bottom w:w="0" w:type="dxa"/>
            <w:right w:w="0" w:type="dxa"/>
          </w:tblCellMar>
        </w:tblPrEx>
        <w:trPr>
          <w:trHeight w:val="576" w:hRule="atLeast"/>
        </w:trPr>
        <w:tc>
          <w:tcPr>
            <w:tcW w:w="108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42</w:t>
            </w:r>
          </w:p>
        </w:tc>
        <w:tc>
          <w:tcPr>
            <w:tcW w:w="1264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682" w:hRule="atLeast"/>
        </w:trPr>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43</w:t>
            </w:r>
          </w:p>
        </w:tc>
        <w:tc>
          <w:tcPr>
            <w:tcW w:w="126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负责塘库堰、沟渠等小微型农田水利基础设施日常巡查、管护、安全和问题上报，推动高效节灌、农业节水等工作</w:t>
            </w:r>
          </w:p>
        </w:tc>
      </w:tr>
      <w:tr>
        <w:tblPrEx>
          <w:tblCellMar>
            <w:top w:w="0" w:type="dxa"/>
            <w:left w:w="0" w:type="dxa"/>
            <w:bottom w:w="0" w:type="dxa"/>
            <w:right w:w="0" w:type="dxa"/>
          </w:tblCellMar>
        </w:tblPrEx>
        <w:trPr>
          <w:trHeight w:val="632"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44</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tblCellMar>
            <w:top w:w="0" w:type="dxa"/>
            <w:left w:w="0" w:type="dxa"/>
            <w:bottom w:w="0" w:type="dxa"/>
            <w:right w:w="0" w:type="dxa"/>
          </w:tblCellMar>
        </w:tblPrEx>
        <w:trPr>
          <w:trHeight w:val="59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606" w:hRule="atLeast"/>
        </w:trPr>
        <w:tc>
          <w:tcPr>
            <w:tcW w:w="1372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六、精神文明建设（</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10"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837" w:hRule="atLeast"/>
        </w:trPr>
        <w:tc>
          <w:tcPr>
            <w:tcW w:w="1080" w:type="dxa"/>
            <w:tcBorders>
              <w:top w:val="nil"/>
              <w:left w:val="single" w:color="000000" w:sz="4" w:space="0"/>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47</w:t>
            </w:r>
          </w:p>
        </w:tc>
        <w:tc>
          <w:tcPr>
            <w:tcW w:w="126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CellMar>
            <w:top w:w="0" w:type="dxa"/>
            <w:left w:w="0" w:type="dxa"/>
            <w:bottom w:w="0" w:type="dxa"/>
            <w:right w:w="0" w:type="dxa"/>
          </w:tblCellMar>
        </w:tblPrEx>
        <w:trPr>
          <w:trHeight w:val="872" w:hRule="atLeast"/>
        </w:trPr>
        <w:tc>
          <w:tcPr>
            <w:tcW w:w="1080"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48</w:t>
            </w:r>
          </w:p>
        </w:tc>
        <w:tc>
          <w:tcPr>
            <w:tcW w:w="1264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837" w:hRule="atLeast"/>
        </w:trPr>
        <w:tc>
          <w:tcPr>
            <w:tcW w:w="1080"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49</w:t>
            </w:r>
          </w:p>
        </w:tc>
        <w:tc>
          <w:tcPr>
            <w:tcW w:w="126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575" w:hRule="atLeast"/>
        </w:trPr>
        <w:tc>
          <w:tcPr>
            <w:tcW w:w="1080" w:type="dxa"/>
            <w:tcBorders>
              <w:top w:val="nil"/>
              <w:left w:val="single" w:color="000000" w:sz="4" w:space="0"/>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50</w:t>
            </w:r>
          </w:p>
        </w:tc>
        <w:tc>
          <w:tcPr>
            <w:tcW w:w="126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497" w:hRule="atLeast"/>
        </w:trPr>
        <w:tc>
          <w:tcPr>
            <w:tcW w:w="137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37" w:hRule="atLeast"/>
        </w:trPr>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51</w:t>
            </w:r>
          </w:p>
        </w:tc>
        <w:tc>
          <w:tcPr>
            <w:tcW w:w="126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加强基层社会治理工作，指导和督促村（社区）制定实施村（居）民自治章程、村规民约、居民公约，指导治安保卫委员会、公共卫生委员会等组织开展工作</w:t>
            </w:r>
          </w:p>
        </w:tc>
      </w:tr>
      <w:tr>
        <w:tblPrEx>
          <w:tblCellMar>
            <w:top w:w="0" w:type="dxa"/>
            <w:left w:w="0" w:type="dxa"/>
            <w:bottom w:w="0" w:type="dxa"/>
            <w:right w:w="0" w:type="dxa"/>
          </w:tblCellMar>
        </w:tblPrEx>
        <w:trPr>
          <w:trHeight w:val="8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52</w:t>
            </w:r>
          </w:p>
        </w:tc>
        <w:tc>
          <w:tcPr>
            <w:tcW w:w="12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5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53</w:t>
            </w:r>
          </w:p>
        </w:tc>
        <w:tc>
          <w:tcPr>
            <w:tcW w:w="12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657" w:hRule="atLeast"/>
        </w:trPr>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54</w:t>
            </w:r>
          </w:p>
        </w:tc>
        <w:tc>
          <w:tcPr>
            <w:tcW w:w="12645"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CellMar>
            <w:top w:w="0" w:type="dxa"/>
            <w:left w:w="0" w:type="dxa"/>
            <w:bottom w:w="0" w:type="dxa"/>
            <w:right w:w="0" w:type="dxa"/>
          </w:tblCellMar>
        </w:tblPrEx>
        <w:trPr>
          <w:trHeight w:val="566"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55</w:t>
            </w:r>
          </w:p>
        </w:tc>
        <w:tc>
          <w:tcPr>
            <w:tcW w:w="12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推进“积分制、清单制+数字化”乡村治理模式，推广运用“川善治”乡村治理数字化平台</w:t>
            </w:r>
          </w:p>
        </w:tc>
      </w:tr>
      <w:tr>
        <w:tblPrEx>
          <w:tblCellMar>
            <w:top w:w="0" w:type="dxa"/>
            <w:left w:w="0" w:type="dxa"/>
            <w:bottom w:w="0" w:type="dxa"/>
            <w:right w:w="0" w:type="dxa"/>
          </w:tblCellMar>
        </w:tblPrEx>
        <w:trPr>
          <w:trHeight w:val="132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56</w:t>
            </w:r>
          </w:p>
        </w:tc>
        <w:tc>
          <w:tcPr>
            <w:tcW w:w="12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路长制”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538"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八、社会保障（5项）</w:t>
            </w:r>
          </w:p>
        </w:tc>
      </w:tr>
      <w:tr>
        <w:tblPrEx>
          <w:tblCellMar>
            <w:top w:w="0" w:type="dxa"/>
            <w:left w:w="0" w:type="dxa"/>
            <w:bottom w:w="0" w:type="dxa"/>
            <w:right w:w="0" w:type="dxa"/>
          </w:tblCellMar>
        </w:tblPrEx>
        <w:trPr>
          <w:trHeight w:val="6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57</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96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58</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84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59</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108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60</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8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61</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516"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九、自然资源（</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85"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62</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985"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63</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落实“林长制”责任 ，负责森林资源保护发展网格化管理，分级组织开展巡护巡查，制止破坏森林资源的行为，开展森林资源保护、病虫害防治宣传、林权纠纷调处等工作，发现林业有害生物等问题及时上报，组织开展义务植树活动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524"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十、生态环保（</w:t>
            </w:r>
            <w:r>
              <w:rPr>
                <w:rFonts w:hint="default" w:ascii="Times New Roman" w:hAnsi="Times New Roman" w:eastAsia="宋体" w:cs="Times New Roman"/>
                <w:b/>
                <w:bCs/>
                <w:i w:val="0"/>
                <w:color w:val="000000"/>
                <w:kern w:val="0"/>
                <w:sz w:val="24"/>
                <w:szCs w:val="24"/>
                <w:u w:val="none"/>
                <w:lang w:val="en-US" w:eastAsia="zh-CN" w:bidi="ar"/>
              </w:rPr>
              <w:t>3</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37"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64</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777"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落实“河长制”责任，加强河湖保护，开展宣传教育、日常巡查、河道清漂保洁，对取土、挖砂、采石等违法活动及时制止、上报，并开展先期处置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792"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517"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十一、城乡建设（</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52"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67</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推进任河道地药材种植发展规划，组织实施公共服务能力提升、人文历史品位提升等工程，促进城乡融合发展</w:t>
            </w:r>
          </w:p>
        </w:tc>
      </w:tr>
      <w:tr>
        <w:tblPrEx>
          <w:tblCellMar>
            <w:top w:w="0" w:type="dxa"/>
            <w:left w:w="0" w:type="dxa"/>
            <w:bottom w:w="0" w:type="dxa"/>
            <w:right w:w="0" w:type="dxa"/>
          </w:tblCellMar>
        </w:tblPrEx>
        <w:trPr>
          <w:trHeight w:val="582"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68</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CellMar>
            <w:top w:w="0" w:type="dxa"/>
            <w:left w:w="0" w:type="dxa"/>
            <w:bottom w:w="0" w:type="dxa"/>
            <w:right w:w="0" w:type="dxa"/>
          </w:tblCellMar>
        </w:tblPrEx>
        <w:trPr>
          <w:trHeight w:val="1200"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69</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1180"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70</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城乡环境综合治理工作，组织开展镇容镇貌整治、场镇秩序、环境卫生监督管理等，合理规划停车区域，督促落实公共区域“门前三包”（包卫生、包绿化、包秩序）责任，指导村（社区）开展日常卫生保洁，按权限依法查处破坏镇村容貌和环境卫生的违法行为</w:t>
            </w:r>
          </w:p>
        </w:tc>
      </w:tr>
      <w:tr>
        <w:tblPrEx>
          <w:tblCellMar>
            <w:top w:w="0" w:type="dxa"/>
            <w:left w:w="0" w:type="dxa"/>
            <w:bottom w:w="0" w:type="dxa"/>
            <w:right w:w="0" w:type="dxa"/>
          </w:tblCellMar>
        </w:tblPrEx>
        <w:trPr>
          <w:trHeight w:val="531"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71</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负责场镇园林绿化及住宅小区公共区域设施、环境卫生、绿化管理的监督指导和协调工作</w:t>
            </w:r>
          </w:p>
        </w:tc>
      </w:tr>
      <w:tr>
        <w:tblPrEx>
          <w:tblCellMar>
            <w:top w:w="0" w:type="dxa"/>
            <w:left w:w="0" w:type="dxa"/>
            <w:bottom w:w="0" w:type="dxa"/>
            <w:right w:w="0" w:type="dxa"/>
          </w:tblCellMar>
        </w:tblPrEx>
        <w:trPr>
          <w:trHeight w:val="579" w:hRule="atLeast"/>
        </w:trPr>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72</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621" w:hRule="atLeast"/>
        </w:trPr>
        <w:tc>
          <w:tcPr>
            <w:tcW w:w="1372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十二、商贸流通（</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72"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73</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887"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74</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开展电子商务政策宣传，推动镇 、村两级电商物流综合服务站点建设 ，组织参加电商业务培训，打造“村村直播”工作点位，培育主播人员，推广销售大竹河红豆腐、道地中药材等农产品</w:t>
            </w:r>
          </w:p>
        </w:tc>
      </w:tr>
      <w:tr>
        <w:tblPrEx>
          <w:tblCellMar>
            <w:top w:w="0" w:type="dxa"/>
            <w:left w:w="0" w:type="dxa"/>
            <w:bottom w:w="0" w:type="dxa"/>
            <w:right w:w="0" w:type="dxa"/>
          </w:tblCellMar>
        </w:tblPrEx>
        <w:trPr>
          <w:trHeight w:val="501"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十三、文化和旅游（</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55"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文物的宣传、普查等工作；开展传统音乐“巴山背二歌”、传统舞蹈“钱棍舞”“蚌鹤舞”等非遗文化的保护、传承工作，组织“巴山背二歌”“钱棍舞”“蚌鹤舞”等非遗文化活动，指导各村（社区）发掘非遗文化</w:t>
            </w:r>
          </w:p>
        </w:tc>
      </w:tr>
      <w:tr>
        <w:tblPrEx>
          <w:tblCellMar>
            <w:top w:w="0" w:type="dxa"/>
            <w:left w:w="0" w:type="dxa"/>
            <w:bottom w:w="0" w:type="dxa"/>
            <w:right w:w="0" w:type="dxa"/>
          </w:tblCellMar>
        </w:tblPrEx>
        <w:trPr>
          <w:trHeight w:val="525"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指导各村（社区）发掘地方特色文化，加强营盘村村史馆建设、管理、维护等工作</w:t>
            </w:r>
          </w:p>
        </w:tc>
      </w:tr>
      <w:tr>
        <w:tblPrEx>
          <w:tblCellMar>
            <w:top w:w="0" w:type="dxa"/>
            <w:left w:w="0" w:type="dxa"/>
            <w:bottom w:w="0" w:type="dxa"/>
            <w:right w:w="0" w:type="dxa"/>
          </w:tblCellMar>
        </w:tblPrEx>
        <w:trPr>
          <w:trHeight w:val="642"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77</w:t>
            </w:r>
          </w:p>
        </w:tc>
        <w:tc>
          <w:tcPr>
            <w:tcW w:w="12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强化公共文化服务供给，推进数字化和网络化建设，负责综合文化站、农家书屋、“村村响”等公共文化设施的日常管理</w:t>
            </w:r>
          </w:p>
        </w:tc>
      </w:tr>
      <w:tr>
        <w:tblPrEx>
          <w:tblCellMar>
            <w:top w:w="0" w:type="dxa"/>
            <w:left w:w="0" w:type="dxa"/>
            <w:bottom w:w="0" w:type="dxa"/>
            <w:right w:w="0" w:type="dxa"/>
          </w:tblCellMar>
        </w:tblPrEx>
        <w:trPr>
          <w:trHeight w:val="74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78</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837" w:hRule="atLeast"/>
        </w:trPr>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79</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负责旅游文化宣传工作，深度挖掘城口县苏维埃遗址等红色旅游资源，依托地方产业和旅游资源，发展休闲旅游、研学等乡村旅游新业态，推进农文旅产业融合发展</w:t>
            </w:r>
          </w:p>
        </w:tc>
      </w:tr>
      <w:tr>
        <w:tblPrEx>
          <w:tblCellMar>
            <w:top w:w="0" w:type="dxa"/>
            <w:left w:w="0" w:type="dxa"/>
            <w:bottom w:w="0" w:type="dxa"/>
            <w:right w:w="0" w:type="dxa"/>
          </w:tblCellMar>
        </w:tblPrEx>
        <w:trPr>
          <w:trHeight w:val="438"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十四、卫生健康（</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27"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80</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525"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81</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05"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十五、应急管理及消防（3项）</w:t>
            </w:r>
          </w:p>
        </w:tc>
      </w:tr>
      <w:tr>
        <w:tblPrEx>
          <w:tblCellMar>
            <w:top w:w="0" w:type="dxa"/>
            <w:left w:w="0" w:type="dxa"/>
            <w:bottom w:w="0" w:type="dxa"/>
            <w:right w:w="0" w:type="dxa"/>
          </w:tblCellMar>
        </w:tblPrEx>
        <w:trPr>
          <w:trHeight w:val="8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82</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落实党政领导干部安全生产责任制，建立健全安全生产风险预判、安全预警、事故预防、应急预备、实战预练“五预”工作机制，督促指导企业、村（社区）落实安全生产责任</w:t>
            </w:r>
          </w:p>
        </w:tc>
      </w:tr>
      <w:tr>
        <w:tblPrEx>
          <w:tblCellMar>
            <w:top w:w="0" w:type="dxa"/>
            <w:left w:w="0" w:type="dxa"/>
            <w:bottom w:w="0" w:type="dxa"/>
            <w:right w:w="0" w:type="dxa"/>
          </w:tblCellMar>
        </w:tblPrEx>
        <w:trPr>
          <w:trHeight w:val="79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83</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10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84</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508"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十六、人民武装（</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6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63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加强国防教育，按权限开展人民防空、国防动员、军事设施保护、国防潜力调查，做好人防警报系统日常管护</w:t>
            </w:r>
          </w:p>
        </w:tc>
      </w:tr>
      <w:tr>
        <w:tblPrEx>
          <w:tblCellMar>
            <w:top w:w="0" w:type="dxa"/>
            <w:left w:w="0" w:type="dxa"/>
            <w:bottom w:w="0" w:type="dxa"/>
            <w:right w:w="0" w:type="dxa"/>
          </w:tblCellMar>
        </w:tblPrEx>
        <w:trPr>
          <w:trHeight w:val="538" w:hRule="atLeast"/>
        </w:trPr>
        <w:tc>
          <w:tcPr>
            <w:tcW w:w="13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十七、综合政务（</w:t>
            </w:r>
            <w:r>
              <w:rPr>
                <w:rFonts w:hint="default" w:ascii="Times New Roman" w:hAnsi="Times New Roman" w:eastAsia="宋体" w:cs="Times New Roman"/>
                <w:b/>
                <w:bCs/>
                <w:i w:val="0"/>
                <w:color w:val="000000"/>
                <w:kern w:val="0"/>
                <w:sz w:val="24"/>
                <w:szCs w:val="24"/>
                <w:u w:val="none"/>
                <w:lang w:val="en-US" w:eastAsia="zh-CN" w:bidi="ar"/>
              </w:rPr>
              <w:t>10</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87</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60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88</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负责机关事业单位人员、村（社区）干部以及基层服务人员等工资福利待遇保障</w:t>
            </w:r>
          </w:p>
        </w:tc>
      </w:tr>
      <w:tr>
        <w:tblPrEx>
          <w:tblCellMar>
            <w:top w:w="0" w:type="dxa"/>
            <w:left w:w="0" w:type="dxa"/>
            <w:bottom w:w="0" w:type="dxa"/>
            <w:right w:w="0" w:type="dxa"/>
          </w:tblCellMar>
        </w:tblPrEx>
        <w:trPr>
          <w:trHeight w:val="9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89</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6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90</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9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91</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CellMar>
            <w:top w:w="0" w:type="dxa"/>
            <w:left w:w="0" w:type="dxa"/>
            <w:bottom w:w="0" w:type="dxa"/>
            <w:right w:w="0" w:type="dxa"/>
          </w:tblCellMar>
        </w:tblPrEx>
        <w:trPr>
          <w:trHeight w:val="8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92</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CellMar>
            <w:top w:w="0" w:type="dxa"/>
            <w:left w:w="0" w:type="dxa"/>
            <w:bottom w:w="0" w:type="dxa"/>
            <w:right w:w="0" w:type="dxa"/>
          </w:tblCellMar>
        </w:tblPrEx>
        <w:trPr>
          <w:trHeight w:val="61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93</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6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94</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负责书记信箱、市长信箱、“12345”政务服务热线等交办事项的办理、反馈</w:t>
            </w:r>
          </w:p>
        </w:tc>
      </w:tr>
      <w:tr>
        <w:tblPrEx>
          <w:tblCellMar>
            <w:top w:w="0" w:type="dxa"/>
            <w:left w:w="0" w:type="dxa"/>
            <w:bottom w:w="0" w:type="dxa"/>
            <w:right w:w="0" w:type="dxa"/>
          </w:tblCellMar>
        </w:tblPrEx>
        <w:trPr>
          <w:trHeight w:val="59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95</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72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96</w:t>
            </w:r>
          </w:p>
        </w:tc>
        <w:tc>
          <w:tcPr>
            <w:tcW w:w="1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778" w:type="dxa"/>
        <w:jc w:val="center"/>
        <w:shd w:val="clear" w:color="auto" w:fill="auto"/>
        <w:tblLayout w:type="fixed"/>
        <w:tblCellMar>
          <w:top w:w="0" w:type="dxa"/>
          <w:left w:w="0" w:type="dxa"/>
          <w:bottom w:w="0" w:type="dxa"/>
          <w:right w:w="0" w:type="dxa"/>
        </w:tblCellMar>
      </w:tblPr>
      <w:tblGrid>
        <w:gridCol w:w="815"/>
        <w:gridCol w:w="1634"/>
        <w:gridCol w:w="1793"/>
        <w:gridCol w:w="5790"/>
        <w:gridCol w:w="3746"/>
      </w:tblGrid>
      <w:tr>
        <w:tblPrEx>
          <w:tblCellMar>
            <w:top w:w="0" w:type="dxa"/>
            <w:left w:w="0" w:type="dxa"/>
            <w:bottom w:w="0" w:type="dxa"/>
            <w:right w:w="0" w:type="dxa"/>
          </w:tblCellMar>
        </w:tblPrEx>
        <w:trPr>
          <w:trHeight w:val="301" w:hRule="atLeast"/>
          <w:tblHeader/>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镇配合职责</w:t>
            </w:r>
          </w:p>
        </w:tc>
      </w:tr>
      <w:tr>
        <w:tblPrEx>
          <w:shd w:val="clear" w:color="auto" w:fill="auto"/>
          <w:tblCellMar>
            <w:top w:w="0" w:type="dxa"/>
            <w:left w:w="0" w:type="dxa"/>
            <w:bottom w:w="0" w:type="dxa"/>
            <w:right w:w="0" w:type="dxa"/>
          </w:tblCellMar>
        </w:tblPrEx>
        <w:trPr>
          <w:trHeight w:val="483"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一、党的建设（4项）</w:t>
            </w:r>
          </w:p>
        </w:tc>
      </w:tr>
      <w:tr>
        <w:tblPrEx>
          <w:shd w:val="clear" w:color="auto" w:fill="auto"/>
          <w:tblCellMar>
            <w:top w:w="0" w:type="dxa"/>
            <w:left w:w="0" w:type="dxa"/>
            <w:bottom w:w="0" w:type="dxa"/>
            <w:right w:w="0" w:type="dxa"/>
          </w:tblCellMar>
        </w:tblPrEx>
        <w:trPr>
          <w:trHeight w:val="251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社区工作者队伍建设</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 xml:space="preserve">市委组织部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市委社会工作部</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市委组织部：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市委社会工作部：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负责社区工作者招聘的考务工作。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负责社区工作者待遇经费保障。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1.统计社区专职工作者需求情况，报送招聘计划；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2.与社区工作者签订协议；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3.负责社区工作者的日常管理、出具考核意见。</w:t>
            </w:r>
          </w:p>
        </w:tc>
      </w:tr>
      <w:tr>
        <w:tblPrEx>
          <w:shd w:val="clear" w:color="auto" w:fill="auto"/>
          <w:tblCellMar>
            <w:top w:w="0" w:type="dxa"/>
            <w:left w:w="0" w:type="dxa"/>
            <w:bottom w:w="0" w:type="dxa"/>
            <w:right w:w="0" w:type="dxa"/>
          </w:tblCellMar>
        </w:tblPrEx>
        <w:trPr>
          <w:trHeight w:val="216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“室组地”联合监督、联合办案</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市纪委监委</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2.按片区开展监督检查、案件查办等工作，对乡镇（街道）办理案件统一进行提级审理；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3.作出案件处分决定并宣布、送达；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4.对受处分人员开展回访工作。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1.发现、上报违纪线索；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2.派员参加业务培训和案件查办；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3.配合开展处分决定的宣布、送达，并对处分人员进行日常教育、管理、监督和关心关爱。</w:t>
            </w:r>
          </w:p>
        </w:tc>
      </w:tr>
      <w:tr>
        <w:tblPrEx>
          <w:shd w:val="clear" w:color="auto" w:fill="auto"/>
          <w:tblCellMar>
            <w:top w:w="0" w:type="dxa"/>
            <w:left w:w="0" w:type="dxa"/>
            <w:bottom w:w="0" w:type="dxa"/>
            <w:right w:w="0" w:type="dxa"/>
          </w:tblCellMar>
        </w:tblPrEx>
        <w:trPr>
          <w:trHeight w:val="20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市级部门派驻乡镇机构人员的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市司法局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1.负责派驻机构人员业务指导培训；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2.负责派驻人员的聘用（解聘）、工资福利保障、考核奖惩、人事调整等工作。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1.负责派驻机构人员日常管理；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2.对派驻人员选拔、任免、考核、评优评先等工作出具意见。</w:t>
            </w:r>
          </w:p>
        </w:tc>
      </w:tr>
      <w:tr>
        <w:tblPrEx>
          <w:shd w:val="clear" w:color="auto" w:fill="auto"/>
          <w:tblCellMar>
            <w:top w:w="0" w:type="dxa"/>
            <w:left w:w="0" w:type="dxa"/>
            <w:bottom w:w="0" w:type="dxa"/>
            <w:right w:w="0" w:type="dxa"/>
          </w:tblCellMar>
        </w:tblPrEx>
        <w:trPr>
          <w:trHeight w:val="354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重大活动和重大突发事件新闻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发布会</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市委办</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市政府办</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市委宣传部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市委办、市政府办：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3.组织协调重大新闻、信息发布和政策解读工作，推动新闻发言人制度建设。拟订全市重大问题宣传口径。</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1.提供新闻采访点位及背景资料；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2.向上级有关单位推送新闻信息和新闻素材；</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4.及时上报市外新闻媒体实地采访活动。</w:t>
            </w:r>
          </w:p>
        </w:tc>
      </w:tr>
      <w:tr>
        <w:tblPrEx>
          <w:shd w:val="clear" w:color="auto" w:fill="auto"/>
          <w:tblCellMar>
            <w:top w:w="0" w:type="dxa"/>
            <w:left w:w="0" w:type="dxa"/>
            <w:bottom w:w="0" w:type="dxa"/>
            <w:right w:w="0" w:type="dxa"/>
          </w:tblCellMar>
        </w:tblPrEx>
        <w:trPr>
          <w:trHeight w:val="528"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shd w:val="clear" w:color="auto" w:fill="auto"/>
          <w:tblCellMar>
            <w:top w:w="0" w:type="dxa"/>
            <w:left w:w="0" w:type="dxa"/>
            <w:bottom w:w="0" w:type="dxa"/>
            <w:right w:w="0" w:type="dxa"/>
          </w:tblCellMar>
        </w:tblPrEx>
        <w:trPr>
          <w:trHeight w:val="407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固定资产项目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投资</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市统计局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2.指导制定项目策划包装方案，进行项目包装；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市统计局：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1.指导乡镇和企业完善项目入库申报资料；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2.审核乡镇和企业项目入库申报资料。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兑付项目补助资金。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其他行业主管部门按职责分工开展相关工作。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1.摸排固定资产投资项目；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2.配合核实固定资产投资项目额度、规模；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3.收集固定资产投资资料并上报；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4.督促项目业主单位进行项目申报统计入库。</w:t>
            </w:r>
          </w:p>
        </w:tc>
      </w:tr>
      <w:tr>
        <w:tblPrEx>
          <w:shd w:val="clear" w:color="auto" w:fill="auto"/>
          <w:tblCellMar>
            <w:top w:w="0" w:type="dxa"/>
            <w:left w:w="0" w:type="dxa"/>
            <w:bottom w:w="0" w:type="dxa"/>
            <w:right w:w="0" w:type="dxa"/>
          </w:tblCellMar>
        </w:tblPrEx>
        <w:trPr>
          <w:trHeight w:val="334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以工代赈项目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3.牵头组织以工代赈项目验收，指导项目乡（镇）做好项目档案资料收集整理归档。</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2.配合统计以工代赈项目落实情况；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3.配合以工代赈项目验收，做好资料收集整理归档。</w:t>
            </w:r>
          </w:p>
        </w:tc>
      </w:tr>
      <w:tr>
        <w:tblPrEx>
          <w:shd w:val="clear" w:color="auto" w:fill="auto"/>
          <w:tblCellMar>
            <w:top w:w="0" w:type="dxa"/>
            <w:left w:w="0" w:type="dxa"/>
            <w:bottom w:w="0" w:type="dxa"/>
            <w:right w:w="0" w:type="dxa"/>
          </w:tblCellMar>
        </w:tblPrEx>
        <w:trPr>
          <w:trHeight w:val="472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电力、电信、广播电视设施管理（不含地下管线安全运维管理）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市经信局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打击盗窃、破坏电力、电信、广播电视设施的违法犯罪行为。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1.协助开展电力、电信、广播电视设施保护宣传；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5.配合做好电力、电信、广播电视设施违法犯罪行为防范打击等工作。</w:t>
            </w:r>
          </w:p>
        </w:tc>
      </w:tr>
      <w:tr>
        <w:tblPrEx>
          <w:shd w:val="clear" w:color="auto" w:fill="auto"/>
          <w:tblCellMar>
            <w:top w:w="0" w:type="dxa"/>
            <w:left w:w="0" w:type="dxa"/>
            <w:bottom w:w="0" w:type="dxa"/>
            <w:right w:w="0" w:type="dxa"/>
          </w:tblCellMar>
        </w:tblPrEx>
        <w:trPr>
          <w:trHeight w:val="2287"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再生资源回收站点（企业）规划、监管</w:t>
            </w:r>
          </w:p>
        </w:tc>
        <w:tc>
          <w:tcPr>
            <w:tcW w:w="1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2.会同相关部门制定再生资源回收网点规划；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负责再生资源回收的治安管理。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其他行业主管部门按职责分工开展工作。</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1.配合制定再生资源回收网点规划；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2.对再生资源回收站点（企业）进行摸排、登记、造册；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3.结合日常工作对再生资源回收站点（企业）的安全生产和生态环境保护开展巡查，及时制止并上报占道堆放等违法违规行为。</w:t>
            </w:r>
          </w:p>
        </w:tc>
      </w:tr>
      <w:tr>
        <w:tblPrEx>
          <w:shd w:val="clear" w:color="auto" w:fill="auto"/>
          <w:tblCellMar>
            <w:top w:w="0" w:type="dxa"/>
            <w:left w:w="0" w:type="dxa"/>
            <w:bottom w:w="0" w:type="dxa"/>
            <w:right w:w="0" w:type="dxa"/>
          </w:tblCellMar>
        </w:tblPrEx>
        <w:trPr>
          <w:trHeight w:val="578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5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shd w:val="clear" w:color="auto" w:fill="auto"/>
          <w:tblCellMar>
            <w:top w:w="0" w:type="dxa"/>
            <w:left w:w="0" w:type="dxa"/>
            <w:bottom w:w="0" w:type="dxa"/>
            <w:right w:w="0" w:type="dxa"/>
          </w:tblCellMar>
        </w:tblPrEx>
        <w:trPr>
          <w:trHeight w:val="445"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三、民生服务（5项）</w:t>
            </w:r>
          </w:p>
        </w:tc>
      </w:tr>
      <w:tr>
        <w:tblPrEx>
          <w:shd w:val="clear" w:color="auto" w:fill="auto"/>
          <w:tblCellMar>
            <w:top w:w="0" w:type="dxa"/>
            <w:left w:w="0" w:type="dxa"/>
            <w:bottom w:w="0" w:type="dxa"/>
            <w:right w:w="0" w:type="dxa"/>
          </w:tblCellMar>
        </w:tblPrEx>
        <w:trPr>
          <w:trHeight w:val="358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殡葬事务管理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4.落实行业监督管理责任，定期开展监督检查，对殡葬领域违法违规行为责令限期整改。</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1.配合开展殡葬政策宣传；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2.初审、上报农村公益性墓地建设申请资料；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4.收集上报殡葬从业人员信息；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5.对符合惠民殡葬政策的对象进行初审及上报；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6.结合日常工作开展巡查，及时制止并上报殡葬领域等违法违规行为，配合做好违法建设墓地的整改工作。</w:t>
            </w:r>
          </w:p>
        </w:tc>
      </w:tr>
      <w:tr>
        <w:tblPrEx>
          <w:shd w:val="clear" w:color="auto" w:fill="auto"/>
          <w:tblCellMar>
            <w:top w:w="0" w:type="dxa"/>
            <w:left w:w="0" w:type="dxa"/>
            <w:bottom w:w="0" w:type="dxa"/>
            <w:right w:w="0" w:type="dxa"/>
          </w:tblCellMar>
        </w:tblPrEx>
        <w:trPr>
          <w:trHeight w:val="418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饮水安全</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1.负责编制村镇供水规划，统筹饮水安全政策宣传；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2.实施供水工程项目或委托乡镇实施；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3.采取临时保供措施；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4.末梢水水质检测；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5.监督供水单位的日常运行。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1.水源保护及监管；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2.水源水质监测。</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配合开展饮水安全知识宣传；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制定饮水安全应急预案，提供饮水困难应急保障；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加强村镇供水管理，负责摸排水源保护工程、供水设施、管网、供水安全情况并上报；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配合市水务局寻找备用水源，申报供水项目，协助或负责供水项目实施；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结合日常工作对供水单位和用水情况进行巡查。</w:t>
            </w:r>
          </w:p>
        </w:tc>
      </w:tr>
      <w:tr>
        <w:tblPrEx>
          <w:shd w:val="clear" w:color="auto" w:fill="auto"/>
          <w:tblCellMar>
            <w:top w:w="0" w:type="dxa"/>
            <w:left w:w="0" w:type="dxa"/>
            <w:bottom w:w="0" w:type="dxa"/>
            <w:right w:w="0" w:type="dxa"/>
          </w:tblCellMar>
        </w:tblPrEx>
        <w:trPr>
          <w:trHeight w:val="9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大中型水库移民安置及后期扶持</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1.负责制定大中型水利水电工程移民安置方案并组织实施，开展后期扶持政策的宣传、执行等工作；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2.组织农村移民集中安置的农村居民点基础设施建设，指导监督乡镇（街道）开展移民安置、后期扶持项目实施；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3.负责管理移民安置资金、后期扶持资金项目库；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4.组织开展大中型水利水电工程移民安置验收工作，负责移民后期扶持人口的上报、年度审核、信息公开以及后期扶持管理等工作；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5.牵头负责移民安置、后期扶持、信访维稳及矛盾纠纷化解；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6.负责移民技能培训和产业扶持等工作。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负责移民土地保障和房屋确权等工作。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负责移民房屋工程建设等工作。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1.开展移民安置及后期扶持政策宣传；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2.配合开展移民安置规划现场踏勘和入户座谈调查，核实移民信息并对移民后期扶持人口进行动态管理；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3.按权限开展移民后扶项目前期规划、实施管理和验收工作；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4.配合开展大中型水利工程征地拆迁、征地补偿、直发直补等工作；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5.配合开展涉及移民的信访维稳及矛盾纠纷化解工作。</w:t>
            </w:r>
          </w:p>
        </w:tc>
      </w:tr>
      <w:tr>
        <w:tblPrEx>
          <w:shd w:val="clear" w:color="auto" w:fill="auto"/>
          <w:tblCellMar>
            <w:top w:w="0" w:type="dxa"/>
            <w:left w:w="0" w:type="dxa"/>
            <w:bottom w:w="0" w:type="dxa"/>
            <w:right w:w="0" w:type="dxa"/>
          </w:tblCellMar>
        </w:tblPrEx>
        <w:trPr>
          <w:trHeight w:val="1166"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养老服务机构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1.牵头编制养老机构建设规划，并组织实施；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2.负责对养老机构进行监督检查，并向社会公布检查结果；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3.负责对违法违规的养老机构责令改正及行政处罚。</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1.参与编制养老机构建设规划；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2.结合日常工作开展巡查，发现问题及时上报；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3.推动有条件的村（社区）设立爱心食堂。</w:t>
            </w:r>
          </w:p>
        </w:tc>
      </w:tr>
      <w:tr>
        <w:tblPrEx>
          <w:shd w:val="clear" w:color="auto" w:fill="auto"/>
          <w:tblCellMar>
            <w:top w:w="0" w:type="dxa"/>
            <w:left w:w="0" w:type="dxa"/>
            <w:bottom w:w="0" w:type="dxa"/>
            <w:right w:w="0" w:type="dxa"/>
          </w:tblCellMar>
        </w:tblPrEx>
        <w:trPr>
          <w:trHeight w:val="332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普惠托育服务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统筹规划建设，加强设施改造。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引导社会力量兴办服务机构；支持建立普惠性婴幼儿照护机构。</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shd w:val="clear" w:color="auto" w:fill="auto"/>
          <w:tblCellMar>
            <w:top w:w="0" w:type="dxa"/>
            <w:left w:w="0" w:type="dxa"/>
            <w:bottom w:w="0" w:type="dxa"/>
            <w:right w:w="0" w:type="dxa"/>
          </w:tblCellMar>
        </w:tblPrEx>
        <w:trPr>
          <w:trHeight w:val="400"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四、平安法治（1项）</w:t>
            </w:r>
          </w:p>
        </w:tc>
      </w:tr>
      <w:tr>
        <w:tblPrEx>
          <w:shd w:val="clear" w:color="auto" w:fill="auto"/>
          <w:tblCellMar>
            <w:top w:w="0" w:type="dxa"/>
            <w:left w:w="0" w:type="dxa"/>
            <w:bottom w:w="0" w:type="dxa"/>
            <w:right w:w="0" w:type="dxa"/>
          </w:tblCellMar>
        </w:tblPrEx>
        <w:trPr>
          <w:trHeight w:val="241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社区矫正管理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市司法局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市法院</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市检察院</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市司法局：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市法院、市检察院、市公安局：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按照各自职责分工依法开展社区矫正工作。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1.配合开展社区矫正法律法规和政策宣传；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2.建立社区矫正志愿者队伍，为社区矫正对象提供就业就医帮助；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4.配合参与社区矫正对象突发事件应急处置。</w:t>
            </w:r>
          </w:p>
        </w:tc>
      </w:tr>
      <w:tr>
        <w:tblPrEx>
          <w:shd w:val="clear" w:color="auto" w:fill="auto"/>
          <w:tblCellMar>
            <w:top w:w="0" w:type="dxa"/>
            <w:left w:w="0" w:type="dxa"/>
            <w:bottom w:w="0" w:type="dxa"/>
            <w:right w:w="0" w:type="dxa"/>
          </w:tblCellMar>
        </w:tblPrEx>
        <w:trPr>
          <w:trHeight w:val="485"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五、乡村振兴（8项）</w:t>
            </w:r>
          </w:p>
        </w:tc>
      </w:tr>
      <w:tr>
        <w:tblPrEx>
          <w:shd w:val="clear" w:color="auto" w:fill="auto"/>
          <w:tblCellMar>
            <w:top w:w="0" w:type="dxa"/>
            <w:left w:w="0" w:type="dxa"/>
            <w:bottom w:w="0" w:type="dxa"/>
            <w:right w:w="0" w:type="dxa"/>
          </w:tblCellMar>
        </w:tblPrEx>
        <w:trPr>
          <w:trHeight w:val="4821"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农产品质量安全监管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市富硒检验中心</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5.对农产品质量安全违法违规行为进行调查处理。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市富硒检验中心：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其他行业主管部门负责职责范围内的农产品质量安全监管工作。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1.开展农产品质量安全知识宣传；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3.负责农产品农药、兽药残留快速检测；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4.配合开展农产品质量安全抽样；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5.收集上报农产品质量安全违法线索。</w:t>
            </w:r>
          </w:p>
        </w:tc>
      </w:tr>
      <w:tr>
        <w:tblPrEx>
          <w:shd w:val="clear" w:color="auto" w:fill="auto"/>
          <w:tblCellMar>
            <w:top w:w="0" w:type="dxa"/>
            <w:left w:w="0" w:type="dxa"/>
            <w:bottom w:w="0" w:type="dxa"/>
            <w:right w:w="0" w:type="dxa"/>
          </w:tblCellMar>
        </w:tblPrEx>
        <w:trPr>
          <w:trHeight w:val="368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高标准农田建设管护</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4.组织项目实施和验收；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6.负责高标准农田资产登记、设施保管、运行安全巡查，督促管护主体做好问题整改。</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1.开展高标准农田建设相关法律法规和政策宣传；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4.负责交付后的高标准农田管护利用、运行安全巡查，配合督促管护主体整改问题。</w:t>
            </w:r>
          </w:p>
        </w:tc>
      </w:tr>
      <w:tr>
        <w:tblPrEx>
          <w:shd w:val="clear" w:color="auto" w:fill="auto"/>
          <w:tblCellMar>
            <w:top w:w="0" w:type="dxa"/>
            <w:left w:w="0" w:type="dxa"/>
            <w:bottom w:w="0" w:type="dxa"/>
            <w:right w:w="0" w:type="dxa"/>
          </w:tblCellMar>
        </w:tblPrEx>
        <w:trPr>
          <w:trHeight w:val="458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“大棚房”清理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整治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2.负责查处职责范围内的违法违规建设“大棚房”的行为。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1.根据排查结果，配合做好“大棚房”清理整治工作；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2.督促经营者限期办理设施农业用地备案手续；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3.配合查处违法违规建设“大棚房”的行为。</w:t>
            </w:r>
          </w:p>
        </w:tc>
      </w:tr>
      <w:tr>
        <w:tblPrEx>
          <w:shd w:val="clear" w:color="auto" w:fill="auto"/>
          <w:tblCellMar>
            <w:top w:w="0" w:type="dxa"/>
            <w:left w:w="0" w:type="dxa"/>
            <w:bottom w:w="0" w:type="dxa"/>
            <w:right w:w="0" w:type="dxa"/>
          </w:tblCellMar>
        </w:tblPrEx>
        <w:trPr>
          <w:trHeight w:val="569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动物疫病防控</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3.负责动物疫病违法违规行为的处罚。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3.配合开展动物疫病预防、控制、净化和消灭等工作；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5.配合开展动物疫病违法违规行为的调查处理。</w:t>
            </w:r>
          </w:p>
        </w:tc>
      </w:tr>
      <w:tr>
        <w:tblPrEx>
          <w:shd w:val="clear" w:color="auto" w:fill="auto"/>
          <w:tblCellMar>
            <w:top w:w="0" w:type="dxa"/>
            <w:left w:w="0" w:type="dxa"/>
            <w:bottom w:w="0" w:type="dxa"/>
            <w:right w:w="0" w:type="dxa"/>
          </w:tblCellMar>
        </w:tblPrEx>
        <w:trPr>
          <w:trHeight w:val="25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农作物病虫害</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防治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1.负责农作物病虫害防治的监督管理工作；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2.开展农作物病虫害防治技术指导培训等工作；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3.制定农作物病虫害预防控制方案并组织实施；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5.对涉及农作物病虫害防治的违法行为进行处置，督促采取补救措施并恢复原状。</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1.配合开展农作物病虫害监测工作；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3.配合开展专业化病虫害防治服务和病虫害统防统治。</w:t>
            </w:r>
          </w:p>
        </w:tc>
      </w:tr>
      <w:tr>
        <w:tblPrEx>
          <w:shd w:val="clear" w:color="auto" w:fill="auto"/>
          <w:tblCellMar>
            <w:top w:w="0" w:type="dxa"/>
            <w:left w:w="0" w:type="dxa"/>
            <w:bottom w:w="0" w:type="dxa"/>
            <w:right w:w="0" w:type="dxa"/>
          </w:tblCellMar>
        </w:tblPrEx>
        <w:trPr>
          <w:trHeight w:val="2164"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农村供水工程</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2.组织编制农村饮水安全工程发展规划；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5.协调各职能部门密切配合，依法保护农村饮水安全工程长期发挥效益，保障农村饮水安全。</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3.协助开展农村供水工程的水质检测；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4.督促规范收取农村供水费用水费。</w:t>
            </w:r>
          </w:p>
        </w:tc>
      </w:tr>
      <w:tr>
        <w:tblPrEx>
          <w:shd w:val="clear" w:color="auto" w:fill="auto"/>
          <w:tblCellMar>
            <w:top w:w="0" w:type="dxa"/>
            <w:left w:w="0" w:type="dxa"/>
            <w:bottom w:w="0" w:type="dxa"/>
            <w:right w:w="0" w:type="dxa"/>
          </w:tblCellMar>
        </w:tblPrEx>
        <w:trPr>
          <w:trHeight w:val="353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农村厕所整改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整治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4.落实项目抽查验收工作。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3.规范招标程序，落实项目招标工作；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4.落实项目过程管理责任；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5.开展项目全覆盖验收工作和问题整治整改工作；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6.落实项目资金拨付工作；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8.落实项目进度、质量等调度上报工作；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9.落实项目维稳信访工作。</w:t>
            </w:r>
          </w:p>
        </w:tc>
      </w:tr>
      <w:tr>
        <w:tblPrEx>
          <w:shd w:val="clear" w:color="auto" w:fill="auto"/>
          <w:tblCellMar>
            <w:top w:w="0" w:type="dxa"/>
            <w:left w:w="0" w:type="dxa"/>
            <w:bottom w:w="0" w:type="dxa"/>
            <w:right w:w="0" w:type="dxa"/>
          </w:tblCellMar>
        </w:tblPrEx>
        <w:trPr>
          <w:trHeight w:val="261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农药使用指导、</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服务、管理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开展规范化回收处理日常执法监管工作。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1.组织落实植保项目，培育实施主体；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2.组织开展科学安全用药培训和现场技术指导；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 4.结合日常工作开展巡查，发现违法行为及时上报并配合相关部门开展执法工作。</w:t>
            </w:r>
          </w:p>
        </w:tc>
      </w:tr>
      <w:tr>
        <w:tblPrEx>
          <w:shd w:val="clear" w:color="auto" w:fill="auto"/>
          <w:tblCellMar>
            <w:top w:w="0" w:type="dxa"/>
            <w:left w:w="0" w:type="dxa"/>
            <w:bottom w:w="0" w:type="dxa"/>
            <w:right w:w="0" w:type="dxa"/>
          </w:tblCellMar>
        </w:tblPrEx>
        <w:trPr>
          <w:trHeight w:val="578"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六、社会管理（6项）</w:t>
            </w:r>
          </w:p>
        </w:tc>
      </w:tr>
      <w:tr>
        <w:tblPrEx>
          <w:shd w:val="clear" w:color="auto" w:fill="auto"/>
          <w:tblCellMar>
            <w:top w:w="0" w:type="dxa"/>
            <w:left w:w="0" w:type="dxa"/>
            <w:bottom w:w="0" w:type="dxa"/>
            <w:right w:w="0" w:type="dxa"/>
          </w:tblCellMar>
        </w:tblPrEx>
        <w:trPr>
          <w:trHeight w:val="336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行政区划和地名管理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3.负责街路巷的命名、更名及备案、公告等工作；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6.对行政区划和地名管理相关违法违规行为进行处罚。</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4.配合做好所涉及的行政区域界线联合检查；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5.配合处理行政区域边界争议；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shd w:val="clear" w:color="auto" w:fill="auto"/>
          <w:tblCellMar>
            <w:top w:w="0" w:type="dxa"/>
            <w:left w:w="0" w:type="dxa"/>
            <w:bottom w:w="0" w:type="dxa"/>
            <w:right w:w="0" w:type="dxa"/>
          </w:tblCellMar>
        </w:tblPrEx>
        <w:trPr>
          <w:trHeight w:val="4361"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犬只管理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负责涉犬经营活动的市场主体登记、依法对涉犬经营活动实施监督管理。</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3.开展免疫和狂犬、野犬等处置。</w:t>
            </w:r>
          </w:p>
        </w:tc>
      </w:tr>
      <w:tr>
        <w:tblPrEx>
          <w:shd w:val="clear" w:color="auto" w:fill="auto"/>
          <w:tblCellMar>
            <w:top w:w="0" w:type="dxa"/>
            <w:left w:w="0" w:type="dxa"/>
            <w:bottom w:w="0" w:type="dxa"/>
            <w:right w:w="0" w:type="dxa"/>
          </w:tblCellMar>
        </w:tblPrEx>
        <w:trPr>
          <w:trHeight w:val="233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流动人口管理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1.开展流动人口信息登记政策法规宣传；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2.组织村（社区）参加流动人口信息采集核实工作。</w:t>
            </w:r>
          </w:p>
        </w:tc>
      </w:tr>
      <w:tr>
        <w:tblPrEx>
          <w:shd w:val="clear" w:color="auto" w:fill="auto"/>
          <w:tblCellMar>
            <w:top w:w="0" w:type="dxa"/>
            <w:left w:w="0" w:type="dxa"/>
            <w:bottom w:w="0" w:type="dxa"/>
            <w:right w:w="0" w:type="dxa"/>
          </w:tblCellMar>
        </w:tblPrEx>
        <w:trPr>
          <w:trHeight w:val="264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无人驾驶航空器飞行管理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2.按规定划设管制空域或落实管制措施；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3.依法管理飞行活动，开展无人驾驶航空器飞行监督检查。</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1.配合开展无人驾驶航空器飞行管理；                                                             2.结合日常工作开展巡查，发现问题开展先期处置并及时上报。</w:t>
            </w:r>
          </w:p>
        </w:tc>
      </w:tr>
      <w:tr>
        <w:tblPrEx>
          <w:shd w:val="clear" w:color="auto" w:fill="auto"/>
          <w:tblCellMar>
            <w:top w:w="0" w:type="dxa"/>
            <w:left w:w="0" w:type="dxa"/>
            <w:bottom w:w="0" w:type="dxa"/>
            <w:right w:w="0" w:type="dxa"/>
          </w:tblCellMar>
        </w:tblPrEx>
        <w:trPr>
          <w:trHeight w:val="323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社会工作中心（站）建设与管理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市委社会工作部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3.指导配强社会工作综合服务中心人员力量；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4.按照项目方案推进相关工作，自觉接受监督检查，根据相关要求完善项目绩效评估考核资料。</w:t>
            </w:r>
          </w:p>
        </w:tc>
      </w:tr>
      <w:tr>
        <w:tblPrEx>
          <w:shd w:val="clear" w:color="auto" w:fill="auto"/>
          <w:tblCellMar>
            <w:top w:w="0" w:type="dxa"/>
            <w:left w:w="0" w:type="dxa"/>
            <w:bottom w:w="0" w:type="dxa"/>
            <w:right w:w="0" w:type="dxa"/>
          </w:tblCellMar>
        </w:tblPrEx>
        <w:trPr>
          <w:trHeight w:val="7874"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校外培训机构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市科技局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1.负责对获得办学许可证的营利性校外培训机构依法登记和校外培训机构收费、价格公示、广告宣传、反垄断、食品安全等方面的日常监管；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2.对违反市场监管行为依法予以相应处置。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市民政局：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负责校外培训机构违反相关登记管理规定的监管工作。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负责民办校外培训机构办学许可证的审批。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市科技局：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负责校外科技类培训机构监管工作。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市公安局、市民政局、市市场监管局负责将查处无证无照“黑机构”纳入社区治理和非法社会组织整治内容。</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1.配合开展校外培训机构有关政策宣传；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2.结合日常工作开展巡查，发现违规问题及时劝阻，并上报业务主管部门；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3.配合业务主管部门督促培训机构做好整改工作。</w:t>
            </w:r>
          </w:p>
        </w:tc>
      </w:tr>
      <w:tr>
        <w:tblPrEx>
          <w:shd w:val="clear" w:color="auto" w:fill="auto"/>
          <w:tblCellMar>
            <w:top w:w="0" w:type="dxa"/>
            <w:left w:w="0" w:type="dxa"/>
            <w:bottom w:w="0" w:type="dxa"/>
            <w:right w:w="0" w:type="dxa"/>
          </w:tblCellMar>
        </w:tblPrEx>
        <w:trPr>
          <w:trHeight w:val="505"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七、安全稳定（4项）</w:t>
            </w:r>
          </w:p>
        </w:tc>
      </w:tr>
      <w:tr>
        <w:tblPrEx>
          <w:shd w:val="clear" w:color="auto" w:fill="auto"/>
          <w:tblCellMar>
            <w:top w:w="0" w:type="dxa"/>
            <w:left w:w="0" w:type="dxa"/>
            <w:bottom w:w="0" w:type="dxa"/>
            <w:right w:w="0" w:type="dxa"/>
          </w:tblCellMar>
        </w:tblPrEx>
        <w:trPr>
          <w:trHeight w:val="741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校园周边环境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治理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市委政法委</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市委政法委：</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负责城区校园周边市容市貌秩序管理工作。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2.配合开展风险防控和应对处置工作；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3.负责维护校园周边环境及秩序管理工作。</w:t>
            </w:r>
          </w:p>
        </w:tc>
      </w:tr>
      <w:tr>
        <w:tblPrEx>
          <w:shd w:val="clear" w:color="auto" w:fill="auto"/>
          <w:tblCellMar>
            <w:top w:w="0" w:type="dxa"/>
            <w:left w:w="0" w:type="dxa"/>
            <w:bottom w:w="0" w:type="dxa"/>
            <w:right w:w="0" w:type="dxa"/>
          </w:tblCellMar>
        </w:tblPrEx>
        <w:trPr>
          <w:trHeight w:val="800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未成年人防溺水</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1.开展学生防溺水安全教育和宣传；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1.配合开展未成年人防溺水安全宣传教育；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2.结合日常工作开展巡防、隐患排查并整改；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5.协助市公安局开展事故原因调查，并做好溺水未成年人家属思想安抚及其他善后工作。</w:t>
            </w:r>
          </w:p>
        </w:tc>
      </w:tr>
      <w:tr>
        <w:tblPrEx>
          <w:shd w:val="clear" w:color="auto" w:fill="auto"/>
          <w:tblCellMar>
            <w:top w:w="0" w:type="dxa"/>
            <w:left w:w="0" w:type="dxa"/>
            <w:bottom w:w="0" w:type="dxa"/>
            <w:right w:w="0" w:type="dxa"/>
          </w:tblCellMar>
        </w:tblPrEx>
        <w:trPr>
          <w:trHeight w:val="403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大型活动和重要时期维护公共</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7.重要时期根据上级工作安排对涉及治安类安全、公共安全隐患进行排查整治。</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3.按照活动预案安排，及时做好突发事件应对处置。</w:t>
            </w:r>
          </w:p>
        </w:tc>
      </w:tr>
      <w:tr>
        <w:tblPrEx>
          <w:shd w:val="clear" w:color="auto" w:fill="auto"/>
          <w:tblCellMar>
            <w:top w:w="0" w:type="dxa"/>
            <w:left w:w="0" w:type="dxa"/>
            <w:bottom w:w="0" w:type="dxa"/>
            <w:right w:w="0" w:type="dxa"/>
          </w:tblCellMar>
        </w:tblPrEx>
        <w:trPr>
          <w:trHeight w:val="418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反电信网络诈骗</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市委宣传部（网信办）</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3.摸排涉诈高危人员，开展涉诈重点人员管控工作；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市委宣传部（网信办）：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其他行业主管部门负责职责范围内的反电信网络诈骗工作。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1.开展反电信网络诈骗宣传教育；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2.协助摸排涉诈高危人员、劝返滞留境外人员；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3.对涉诈重点人员开展日常管控，配合公安部门核实、查处涉诈违法案件。</w:t>
            </w:r>
          </w:p>
        </w:tc>
      </w:tr>
      <w:tr>
        <w:tblPrEx>
          <w:shd w:val="clear" w:color="auto" w:fill="auto"/>
          <w:tblCellMar>
            <w:top w:w="0" w:type="dxa"/>
            <w:left w:w="0" w:type="dxa"/>
            <w:bottom w:w="0" w:type="dxa"/>
            <w:right w:w="0" w:type="dxa"/>
          </w:tblCellMar>
        </w:tblPrEx>
        <w:trPr>
          <w:trHeight w:val="461"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shd w:val="clear" w:color="auto" w:fill="auto"/>
          <w:tblCellMar>
            <w:top w:w="0" w:type="dxa"/>
            <w:left w:w="0" w:type="dxa"/>
            <w:bottom w:w="0" w:type="dxa"/>
            <w:right w:w="0" w:type="dxa"/>
          </w:tblCellMar>
        </w:tblPrEx>
        <w:trPr>
          <w:trHeight w:val="185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乡镇国土空间</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规划编制</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市城乡规划编制中心</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市城乡规划编制中心：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1.负责编制万源市国土空间总体规划、详细规划；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2.指导乡镇开展村庄规划编制工作。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1.解读乡镇国土空间规划相关政策，组织规划评审；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2.组织编制城镇开发边界局部优化方案、专家论证和公示征求公众意见。</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1.开展国土空间规划宣传；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2.参与编制万源市及镇国土空间总体规划、城镇开发边界内详细规划；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3.上报编制计划、开展镇村规划编制；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4.组织镇人大对规划进行审议并报批。</w:t>
            </w:r>
          </w:p>
        </w:tc>
      </w:tr>
      <w:tr>
        <w:tblPrEx>
          <w:shd w:val="clear" w:color="auto" w:fill="auto"/>
          <w:tblCellMar>
            <w:top w:w="0" w:type="dxa"/>
            <w:left w:w="0" w:type="dxa"/>
            <w:bottom w:w="0" w:type="dxa"/>
            <w:right w:w="0" w:type="dxa"/>
          </w:tblCellMar>
        </w:tblPrEx>
        <w:trPr>
          <w:trHeight w:val="209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造林绿化及森林四库建设</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1.负责贯彻落实国土绿化重大方针政策；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5.会同市公安局对破坏营林、造林、产业等项目的违法行为进行查处。</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2.配合开展林业产业及森林四库建设规划；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4.配合开展检查验收工作。</w:t>
            </w:r>
          </w:p>
        </w:tc>
      </w:tr>
      <w:tr>
        <w:tblPrEx>
          <w:shd w:val="clear" w:color="auto" w:fill="auto"/>
          <w:tblCellMar>
            <w:top w:w="0" w:type="dxa"/>
            <w:left w:w="0" w:type="dxa"/>
            <w:bottom w:w="0" w:type="dxa"/>
            <w:right w:w="0" w:type="dxa"/>
          </w:tblCellMar>
        </w:tblPrEx>
        <w:trPr>
          <w:trHeight w:val="381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卫片图斑违法</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行为处置</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3.根据职责对违法违规行为督促整改、立案查处。</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1.开展卫片图斑法律法规宣传；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3.负责对农户私搭乱建行为进行整改；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4.配合开展执法及整改。</w:t>
            </w:r>
          </w:p>
        </w:tc>
      </w:tr>
      <w:tr>
        <w:tblPrEx>
          <w:shd w:val="clear" w:color="auto" w:fill="auto"/>
          <w:tblCellMar>
            <w:top w:w="0" w:type="dxa"/>
            <w:left w:w="0" w:type="dxa"/>
            <w:bottom w:w="0" w:type="dxa"/>
            <w:right w:w="0" w:type="dxa"/>
          </w:tblCellMar>
        </w:tblPrEx>
        <w:trPr>
          <w:trHeight w:val="20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土地整治项目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实施</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5.负责项目审核验收及资金拨付。</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2.协调配合项目规划、实施、验收，开展矛盾调处；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3.承担项目基础设施后期管护和土地整理后的耕地粮用，足额下发粮食种植补贴至项目区群众。</w:t>
            </w:r>
          </w:p>
        </w:tc>
      </w:tr>
      <w:tr>
        <w:tblPrEx>
          <w:shd w:val="clear" w:color="auto" w:fill="auto"/>
          <w:tblCellMar>
            <w:top w:w="0" w:type="dxa"/>
            <w:left w:w="0" w:type="dxa"/>
            <w:bottom w:w="0" w:type="dxa"/>
            <w:right w:w="0" w:type="dxa"/>
          </w:tblCellMar>
        </w:tblPrEx>
        <w:trPr>
          <w:trHeight w:val="81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流出耕地整改、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耕地占补平衡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2.指导、督促流出耕地整改恢复工作。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1.核实下发流出耕地图斑；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2.开展流出耕地整改和恢复补充工作，建立核实整改台账。</w:t>
            </w:r>
          </w:p>
        </w:tc>
      </w:tr>
      <w:tr>
        <w:tblPrEx>
          <w:shd w:val="clear" w:color="auto" w:fill="auto"/>
          <w:tblCellMar>
            <w:top w:w="0" w:type="dxa"/>
            <w:left w:w="0" w:type="dxa"/>
            <w:bottom w:w="0" w:type="dxa"/>
            <w:right w:w="0" w:type="dxa"/>
          </w:tblCellMar>
        </w:tblPrEx>
        <w:trPr>
          <w:trHeight w:val="78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林业生态修复</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2.负责检查验收、落地上图，并会同市财政局，开展补助资金发放工作。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1.配合实施林业重点生态保护修复工程；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2.开展的全民义务植树、城乡绿化工作。</w:t>
            </w:r>
          </w:p>
        </w:tc>
      </w:tr>
      <w:tr>
        <w:tblPrEx>
          <w:shd w:val="clear" w:color="auto" w:fill="auto"/>
          <w:tblCellMar>
            <w:top w:w="0" w:type="dxa"/>
            <w:left w:w="0" w:type="dxa"/>
            <w:bottom w:w="0" w:type="dxa"/>
            <w:right w:w="0" w:type="dxa"/>
          </w:tblCellMar>
        </w:tblPrEx>
        <w:trPr>
          <w:trHeight w:val="462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野生动植物保护</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 xml:space="preserve">市林业局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 xml:space="preserve">市农业农村局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 xml:space="preserve">市市场监管局     </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1.牵头开展野生动植物保护法律法规宣传；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4.组织开展野生动植物救助工作；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1.牵头开展水生野生动物保护法律法规宣传；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4.组织开展水生野生动物救助工作。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负责对进入市场（流通）环节的野生动植物及其制品的监督检查和违法行为的查处。</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1.配合开展野生动植物保护法律法规宣传；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2.负责野生动物致害补偿；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3.对违法猎捕、运输、交易及破坏野生动植物栖息地的行为及时制止并上报。</w:t>
            </w:r>
          </w:p>
        </w:tc>
      </w:tr>
      <w:tr>
        <w:tblPrEx>
          <w:shd w:val="clear" w:color="auto" w:fill="auto"/>
          <w:tblCellMar>
            <w:top w:w="0" w:type="dxa"/>
            <w:left w:w="0" w:type="dxa"/>
            <w:bottom w:w="0" w:type="dxa"/>
            <w:right w:w="0" w:type="dxa"/>
          </w:tblCellMar>
        </w:tblPrEx>
        <w:trPr>
          <w:trHeight w:val="534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不动产、林地、土地承包经营权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登记</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2.负责林权流转的指导和监督管理林地边界裁定。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4.协助产权纠纷的协调处理工作；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shd w:val="clear" w:color="auto" w:fill="auto"/>
          <w:tblCellMar>
            <w:top w:w="0" w:type="dxa"/>
            <w:left w:w="0" w:type="dxa"/>
            <w:bottom w:w="0" w:type="dxa"/>
            <w:right w:w="0" w:type="dxa"/>
          </w:tblCellMar>
        </w:tblPrEx>
        <w:trPr>
          <w:trHeight w:val="2657"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古树名木保护</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其他行业主管部门按照职责分工做好古树名木保护管理工作。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1.开展古树名木保护政策宣传；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2.结合日常工作进行巡查，发现古树名木异常和擅自移栽、破坏古树名木等问题及时上报。</w:t>
            </w:r>
          </w:p>
        </w:tc>
      </w:tr>
      <w:tr>
        <w:tblPrEx>
          <w:shd w:val="clear" w:color="auto" w:fill="auto"/>
          <w:tblCellMar>
            <w:top w:w="0" w:type="dxa"/>
            <w:left w:w="0" w:type="dxa"/>
            <w:bottom w:w="0" w:type="dxa"/>
            <w:right w:w="0" w:type="dxa"/>
          </w:tblCellMar>
        </w:tblPrEx>
        <w:trPr>
          <w:trHeight w:val="1036"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42</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森林防灭火</w:t>
            </w:r>
          </w:p>
        </w:tc>
        <w:tc>
          <w:tcPr>
            <w:tcW w:w="17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1.统筹负责重大森林火灾“救”的工作；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2.负责综合指导督导森林火灾防控工作；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3.牵头开展森林火灾预警监测和信息发布工作；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5.牵头负责综合考核森林防灭火指标。</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其他行业主管部门按职责分工开展相关工作。</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4.在火势较小、保证安全的前提下，先行组织进行初期扑救。</w:t>
            </w:r>
          </w:p>
        </w:tc>
      </w:tr>
      <w:tr>
        <w:tblPrEx>
          <w:shd w:val="clear" w:color="auto" w:fill="auto"/>
          <w:tblCellMar>
            <w:top w:w="0" w:type="dxa"/>
            <w:left w:w="0" w:type="dxa"/>
            <w:bottom w:w="0" w:type="dxa"/>
            <w:right w:w="0" w:type="dxa"/>
          </w:tblCellMar>
        </w:tblPrEx>
        <w:trPr>
          <w:trHeight w:val="6998"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p>
        </w:tc>
        <w:tc>
          <w:tcPr>
            <w:tcW w:w="17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p>
        </w:tc>
        <w:tc>
          <w:tcPr>
            <w:tcW w:w="5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3851"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矿产资源保护</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3.负责历史遗留矿山生态修复；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4.开展矿业权出让及房屋征收补偿安置。</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3.配合矿业权出让涉及的房屋征收补偿安置。</w:t>
            </w:r>
          </w:p>
        </w:tc>
      </w:tr>
      <w:tr>
        <w:tblPrEx>
          <w:shd w:val="clear" w:color="auto" w:fill="auto"/>
          <w:tblCellMar>
            <w:top w:w="0" w:type="dxa"/>
            <w:left w:w="0" w:type="dxa"/>
            <w:bottom w:w="0" w:type="dxa"/>
            <w:right w:w="0" w:type="dxa"/>
          </w:tblCellMar>
        </w:tblPrEx>
        <w:trPr>
          <w:trHeight w:val="415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水资源保护</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3.组织开展水资源调查、评价有关工作；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4.对水资源保护方面存在的违规违法问题进行处理。</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1.制定节约用水规划和计划，开展节水宣传教育；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2.结合日常工作，开展取用水日常检查，发现问题及时上报。</w:t>
            </w:r>
          </w:p>
        </w:tc>
      </w:tr>
      <w:tr>
        <w:tblPrEx>
          <w:shd w:val="clear" w:color="auto" w:fill="auto"/>
          <w:tblCellMar>
            <w:top w:w="0" w:type="dxa"/>
            <w:left w:w="0" w:type="dxa"/>
            <w:bottom w:w="0" w:type="dxa"/>
            <w:right w:w="0" w:type="dxa"/>
          </w:tblCellMar>
        </w:tblPrEx>
        <w:trPr>
          <w:trHeight w:val="525"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shd w:val="clear" w:color="auto" w:fill="auto"/>
          <w:tblCellMar>
            <w:top w:w="0" w:type="dxa"/>
            <w:left w:w="0" w:type="dxa"/>
            <w:bottom w:w="0" w:type="dxa"/>
            <w:right w:w="0" w:type="dxa"/>
          </w:tblCellMar>
        </w:tblPrEx>
        <w:trPr>
          <w:trHeight w:val="7651"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水土保持</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1.拟订全市水土保持规划，并监督实施；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2.组织开展水土流失监测、水土保持综合治理；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3.审核生产建设项目水土保持方案并监督实施；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其他行业主管部门按职责分工开展水土保持相关工作。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1.开展水土保持政策宣传；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3.配合对坡耕地和沟道水土流失进行综合治理；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4.组织单位和个人植树种草，扩大林草覆盖面积，涵养水源。</w:t>
            </w:r>
          </w:p>
        </w:tc>
      </w:tr>
      <w:tr>
        <w:tblPrEx>
          <w:shd w:val="clear" w:color="auto" w:fill="auto"/>
          <w:tblCellMar>
            <w:top w:w="0" w:type="dxa"/>
            <w:left w:w="0" w:type="dxa"/>
            <w:bottom w:w="0" w:type="dxa"/>
            <w:right w:w="0" w:type="dxa"/>
          </w:tblCellMar>
        </w:tblPrEx>
        <w:trPr>
          <w:trHeight w:val="807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土壤污染防治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市城市发展中心</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1.负责土壤及地下水环境监督管理；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1.负责开展耕地环境和农产品例行监测；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2.开展受污染耕地分类管理和安全利用工作；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负责减少城市区域性生活点源污染，推进生活垃圾无害化处置。</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1.开展土壤污染防治宣传教育和科学普及；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2.结合日常工作开展巡查，发现情况及时上报；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6.配合实施土壤污染风险管控和修复。</w:t>
            </w:r>
          </w:p>
        </w:tc>
      </w:tr>
      <w:tr>
        <w:tblPrEx>
          <w:shd w:val="clear" w:color="auto" w:fill="auto"/>
          <w:tblCellMar>
            <w:top w:w="0" w:type="dxa"/>
            <w:left w:w="0" w:type="dxa"/>
            <w:bottom w:w="0" w:type="dxa"/>
            <w:right w:w="0" w:type="dxa"/>
          </w:tblCellMar>
        </w:tblPrEx>
        <w:trPr>
          <w:trHeight w:val="8087"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固体废物污染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防治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市城市发展中心</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2.负责监督管理危险废物的处置。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 负责学校实验室固体废物污染环境防治的监督管理 。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负责林业、林产品及加工行业固体废物污染环境防治的监督管理。</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2.结合日常工作开展固体废物污染巡查，及时制止、先期处置污染和破坏生态行为，发现违法行为及时上报。</w:t>
            </w:r>
          </w:p>
        </w:tc>
      </w:tr>
      <w:tr>
        <w:tblPrEx>
          <w:shd w:val="clear" w:color="auto" w:fill="auto"/>
          <w:tblCellMar>
            <w:top w:w="0" w:type="dxa"/>
            <w:left w:w="0" w:type="dxa"/>
            <w:bottom w:w="0" w:type="dxa"/>
            <w:right w:w="0" w:type="dxa"/>
          </w:tblCellMar>
        </w:tblPrEx>
        <w:trPr>
          <w:trHeight w:val="809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水污染防治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1.负责机动车维修企业、营运船舶的污染防治；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1.负责公共场所和饮用水卫生监督管理；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2.负责医疗机构污水收集、处理和消毒的监管。</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1.开展水环境保护宣传教育；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4.督促企事业单位整改违法排放问题，落实无主入河排污口的问题整改。</w:t>
            </w:r>
          </w:p>
        </w:tc>
      </w:tr>
      <w:tr>
        <w:tblPrEx>
          <w:shd w:val="clear" w:color="auto" w:fill="auto"/>
          <w:tblCellMar>
            <w:top w:w="0" w:type="dxa"/>
            <w:left w:w="0" w:type="dxa"/>
            <w:bottom w:w="0" w:type="dxa"/>
            <w:right w:w="0" w:type="dxa"/>
          </w:tblCellMar>
        </w:tblPrEx>
        <w:trPr>
          <w:trHeight w:val="8119"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大气污染防治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负责机动车尾气超标排放查处。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负责非煤矿山开采扬尘污染防治，督促矿山企业落实矿山生态修复主体责任。</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5.受理破坏大气环境投诉，调处环境初信初访和矛盾纠纷。</w:t>
            </w:r>
          </w:p>
        </w:tc>
      </w:tr>
      <w:tr>
        <w:tblPrEx>
          <w:shd w:val="clear" w:color="auto" w:fill="auto"/>
          <w:tblCellMar>
            <w:top w:w="0" w:type="dxa"/>
            <w:left w:w="0" w:type="dxa"/>
            <w:bottom w:w="0" w:type="dxa"/>
            <w:right w:w="0" w:type="dxa"/>
          </w:tblCellMar>
        </w:tblPrEx>
        <w:trPr>
          <w:trHeight w:val="8129"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噪声污染防治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1.开展噪声污染防治法律法规和知识的宣传；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4.负责噪音扰民的矛盾纠纷调解。</w:t>
            </w:r>
          </w:p>
        </w:tc>
      </w:tr>
      <w:tr>
        <w:tblPrEx>
          <w:shd w:val="clear" w:color="auto" w:fill="auto"/>
          <w:tblCellMar>
            <w:top w:w="0" w:type="dxa"/>
            <w:left w:w="0" w:type="dxa"/>
            <w:bottom w:w="0" w:type="dxa"/>
            <w:right w:w="0" w:type="dxa"/>
          </w:tblCellMar>
        </w:tblPrEx>
        <w:trPr>
          <w:trHeight w:val="364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突发环境事件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应急处置</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5.组织实施生态环境损害赔偿制度，解决有关环境污染纠纷。</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3.开展人员安抚和事故处置等善后工作；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4.开展舆论引导和宣传解释。</w:t>
            </w:r>
          </w:p>
        </w:tc>
      </w:tr>
      <w:tr>
        <w:tblPrEx>
          <w:shd w:val="clear" w:color="auto" w:fill="auto"/>
          <w:tblCellMar>
            <w:top w:w="0" w:type="dxa"/>
            <w:left w:w="0" w:type="dxa"/>
            <w:bottom w:w="0" w:type="dxa"/>
            <w:right w:w="0" w:type="dxa"/>
          </w:tblCellMar>
        </w:tblPrEx>
        <w:trPr>
          <w:trHeight w:val="445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畜禽养殖污染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防治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2.负责屠宰场日常监管；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3.对畜禽粪污资源化利用进行技术培训推广；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4.开展畜禽养殖废弃物综合利用，发现畜禽养殖污染及时处置、移交生态环境部门，并对整改情况进行跟踪；</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5.负责退养和生态化改造工作；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6.负责畜禽养殖场、养殖小区备案。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1.配合开展畜禽粪污资源化利用技术的宣传推广；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2.排查、及时制止和报告畜禽养殖环境污染行为；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4.配合对畜禽养殖污染等行为进行查处；                                                                                                                           5.配合开展畜禽养殖、屠宰场等安全生产检查，发现问题及时上报并协助做好整治整改工作；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6.负责对畜禽规模养殖场的选址进行初审并上报。</w:t>
            </w:r>
          </w:p>
        </w:tc>
      </w:tr>
      <w:tr>
        <w:tblPrEx>
          <w:shd w:val="clear" w:color="auto" w:fill="auto"/>
          <w:tblCellMar>
            <w:top w:w="0" w:type="dxa"/>
            <w:left w:w="0" w:type="dxa"/>
            <w:bottom w:w="0" w:type="dxa"/>
            <w:right w:w="0" w:type="dxa"/>
          </w:tblCellMar>
        </w:tblPrEx>
        <w:trPr>
          <w:trHeight w:val="797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禁渔退捕管理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市检察院</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市法院</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市检察院、市法院：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负责禁渔退捕相关案件的行政、民事、刑事审判、刑事检察、法律监督、公益诉讼和法律法规宣传教育。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1.配合开展政策法规宣传和日常巡查；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2.配合市直相关部门开展联合执法、跨区域巡查、涉渔工程监督、专项整治行动及案件查处；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3.结合日常工作开展渔业和涉渔自用船舶巡查。</w:t>
            </w:r>
          </w:p>
        </w:tc>
      </w:tr>
      <w:tr>
        <w:tblPrEx>
          <w:shd w:val="clear" w:color="auto" w:fill="auto"/>
          <w:tblCellMar>
            <w:top w:w="0" w:type="dxa"/>
            <w:left w:w="0" w:type="dxa"/>
            <w:bottom w:w="0" w:type="dxa"/>
            <w:right w:w="0" w:type="dxa"/>
          </w:tblCellMar>
        </w:tblPrEx>
        <w:trPr>
          <w:trHeight w:val="576"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十、城乡建设（6项）</w:t>
            </w:r>
          </w:p>
        </w:tc>
      </w:tr>
      <w:tr>
        <w:tblPrEx>
          <w:shd w:val="clear" w:color="auto" w:fill="auto"/>
          <w:tblCellMar>
            <w:top w:w="0" w:type="dxa"/>
            <w:left w:w="0" w:type="dxa"/>
            <w:bottom w:w="0" w:type="dxa"/>
            <w:right w:w="0" w:type="dxa"/>
          </w:tblCellMar>
        </w:tblPrEx>
        <w:trPr>
          <w:trHeight w:val="7676"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房屋安全隐患</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整治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3.加强督查检查，督促属地政府、相关部门做好抢险救灾工作；4.会同市自然资源局等相关部门对群众反映强烈，社会影响恶劣的行为，协调多部门联合依法查处。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其他行业主管部门按照安全生产“三管三必须”要求，负责行业领域房屋安全风险排查整治工作。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1.开展房屋安全使用宣传；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4.配合市住建局对城市危险房屋落实排危措施。</w:t>
            </w:r>
          </w:p>
        </w:tc>
      </w:tr>
      <w:tr>
        <w:tblPrEx>
          <w:shd w:val="clear" w:color="auto" w:fill="auto"/>
          <w:tblCellMar>
            <w:top w:w="0" w:type="dxa"/>
            <w:left w:w="0" w:type="dxa"/>
            <w:bottom w:w="0" w:type="dxa"/>
            <w:right w:w="0" w:type="dxa"/>
          </w:tblCellMar>
        </w:tblPrEx>
        <w:trPr>
          <w:trHeight w:val="801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“两违”（违法用地、违法建设）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整治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3.指导、会同辖区街道（乡镇）对住宅小区违法建设进行拆除。</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1.开展相关法律法规和政策宣传教育；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2.结合日常工作开展巡查，发现苗头及时劝阻；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3.对疑似违法行为进行核实；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6.按权限审批在村庄、集镇规划内和道路、河道两旁修建临时建筑物、构筑物和其他设施。</w:t>
            </w:r>
          </w:p>
        </w:tc>
      </w:tr>
      <w:tr>
        <w:tblPrEx>
          <w:shd w:val="clear" w:color="auto" w:fill="auto"/>
          <w:tblCellMar>
            <w:top w:w="0" w:type="dxa"/>
            <w:left w:w="0" w:type="dxa"/>
            <w:bottom w:w="0" w:type="dxa"/>
            <w:right w:w="0" w:type="dxa"/>
          </w:tblCellMar>
        </w:tblPrEx>
        <w:trPr>
          <w:trHeight w:val="344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土地农转用审批</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2.配合土地转用主体开展青苗和地上附着物补偿；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3.配合开展农用地转用报批组卷工作。</w:t>
            </w:r>
          </w:p>
        </w:tc>
      </w:tr>
      <w:tr>
        <w:tblPrEx>
          <w:shd w:val="clear" w:color="auto" w:fill="auto"/>
          <w:tblCellMar>
            <w:top w:w="0" w:type="dxa"/>
            <w:left w:w="0" w:type="dxa"/>
            <w:bottom w:w="0" w:type="dxa"/>
            <w:right w:w="0" w:type="dxa"/>
          </w:tblCellMar>
        </w:tblPrEx>
        <w:trPr>
          <w:trHeight w:val="457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既有住宅增设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电梯</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1.负责既有住宅增设电梯政策宣传和解释；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1.负责电梯增设财政奖补资金的拨付；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2.负责对财政奖补资金使用情况进行监督管理。</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1.配合开展既有住宅电梯增设政策宣传；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3.对业主加装电梯意愿的情况进行公示；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5.开展群众关系协调和矛盾化解；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6.配合做好住宅电梯的隐患排查。</w:t>
            </w:r>
          </w:p>
        </w:tc>
      </w:tr>
      <w:tr>
        <w:tblPrEx>
          <w:shd w:val="clear" w:color="auto" w:fill="auto"/>
          <w:tblCellMar>
            <w:top w:w="0" w:type="dxa"/>
            <w:left w:w="0" w:type="dxa"/>
            <w:bottom w:w="0" w:type="dxa"/>
            <w:right w:w="0" w:type="dxa"/>
          </w:tblCellMar>
        </w:tblPrEx>
        <w:trPr>
          <w:trHeight w:val="6237"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征地拆迁</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市审计局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市征储中心</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1.拟订征地公告；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2.组织对拟征收地块开展现状调查及登记；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3.对拟征地块开展社会稳定风险评估；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4.拟订征收补偿安置方案。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市审计局：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市征储中心：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其他行业主管部门负责职责范围内的土地征收相关工作。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1.宣传征地拆迁相关法律法规和政策；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2.配合开展征地补偿登记、公示；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3.在被征地街道、村、组张贴公告；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7.调解处理征地补偿安置纠纷。</w:t>
            </w:r>
          </w:p>
        </w:tc>
      </w:tr>
      <w:tr>
        <w:tblPrEx>
          <w:shd w:val="clear" w:color="auto" w:fill="auto"/>
          <w:tblCellMar>
            <w:top w:w="0" w:type="dxa"/>
            <w:left w:w="0" w:type="dxa"/>
            <w:bottom w:w="0" w:type="dxa"/>
            <w:right w:w="0" w:type="dxa"/>
          </w:tblCellMar>
        </w:tblPrEx>
        <w:trPr>
          <w:trHeight w:val="205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预拌混凝土（砂浆）临时搅拌站</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巡查管理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1.负责预拌混凝土临时搅拌站的监督管理；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3.负责散装水泥、预拌混凝土、预拌砂浆和混凝土预制构件发展应用的监督管理工作。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2.协助市住建局等部门开展散装水泥发展应用工作。</w:t>
            </w:r>
          </w:p>
        </w:tc>
      </w:tr>
      <w:tr>
        <w:tblPrEx>
          <w:shd w:val="clear" w:color="auto" w:fill="auto"/>
          <w:tblCellMar>
            <w:top w:w="0" w:type="dxa"/>
            <w:left w:w="0" w:type="dxa"/>
            <w:bottom w:w="0" w:type="dxa"/>
            <w:right w:w="0" w:type="dxa"/>
          </w:tblCellMar>
        </w:tblPrEx>
        <w:trPr>
          <w:trHeight w:val="508"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十一、交通运输（3项）</w:t>
            </w:r>
          </w:p>
        </w:tc>
      </w:tr>
      <w:tr>
        <w:tblPrEx>
          <w:shd w:val="clear" w:color="auto" w:fill="auto"/>
          <w:tblCellMar>
            <w:top w:w="0" w:type="dxa"/>
            <w:left w:w="0" w:type="dxa"/>
            <w:bottom w:w="0" w:type="dxa"/>
            <w:right w:w="0" w:type="dxa"/>
          </w:tblCellMar>
        </w:tblPrEx>
        <w:trPr>
          <w:trHeight w:val="737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道路交通安全</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负责拖拉机、联合收割机等上路农用机械的监督管理。</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1.配合开展宣传教育警示工作；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3.配合开展交通违法行为专项整治；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4.对国省干道、乡道、村道进行隐患排查并上报，在乡道、村道的出入口规范设置必要的限高、限宽设施。</w:t>
            </w:r>
          </w:p>
        </w:tc>
      </w:tr>
      <w:tr>
        <w:tblPrEx>
          <w:shd w:val="clear" w:color="auto" w:fill="auto"/>
          <w:tblCellMar>
            <w:top w:w="0" w:type="dxa"/>
            <w:left w:w="0" w:type="dxa"/>
            <w:bottom w:w="0" w:type="dxa"/>
            <w:right w:w="0" w:type="dxa"/>
          </w:tblCellMar>
        </w:tblPrEx>
        <w:trPr>
          <w:trHeight w:val="801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水上交通安全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1.负责宣传水上交通安全管理相关法律法规、规章和方针、政策、标准、规范；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2.负责建立健全水上交通安全目标管理制度、安全责任制度和安全责任追究制度并组织实施；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3.组织指导水上交通安全隐患的排查及督促整治工作；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4.负责职责范围内通航水域的水上交通安全监督管理工作；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5.负责管理和保护航道、港口及其设施，依法制止、处理各种侵占、破坏航道、港口及其设施的行为。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1.负责渔业船舶、船员的安全管理和监督；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2.负责渔业船舶水上安全事故的调查处理和统计上报及善后处理。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负责水上旅游、游乐、漂流船舶及浮动设施的水上交通安全行业管理。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负责水上治安和涉水交通事故案件查处。</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配合开展安全宣传、安全检查工作，组织协调船舶所有人、经营人、船员以及有关单位、个人的安全隐患整改。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                                                                                  </w:t>
            </w:r>
          </w:p>
        </w:tc>
      </w:tr>
      <w:tr>
        <w:tblPrEx>
          <w:shd w:val="clear" w:color="auto" w:fill="auto"/>
          <w:tblCellMar>
            <w:top w:w="0" w:type="dxa"/>
            <w:left w:w="0" w:type="dxa"/>
            <w:bottom w:w="0" w:type="dxa"/>
            <w:right w:w="0" w:type="dxa"/>
          </w:tblCellMar>
        </w:tblPrEx>
        <w:trPr>
          <w:trHeight w:val="538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乡村寄递物流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体系建设</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市供销社</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3.负责监督和管理本行政区域内的物流活动。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2.负责物流运输车辆合法性、合规性监管；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3.负责对本辖区的快递市场实施监督管理。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1.依法规范快递服务车辆的管理和使用；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市供销社：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1.宣传邮政管理、物流寄递领域法律法规；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2.配合开展寄递行业日常巡查；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3.开展接转场所、村级寄递物流综合服务站建设。</w:t>
            </w:r>
          </w:p>
        </w:tc>
      </w:tr>
      <w:tr>
        <w:tblPrEx>
          <w:shd w:val="clear" w:color="auto" w:fill="auto"/>
          <w:tblCellMar>
            <w:top w:w="0" w:type="dxa"/>
            <w:left w:w="0" w:type="dxa"/>
            <w:bottom w:w="0" w:type="dxa"/>
            <w:right w:w="0" w:type="dxa"/>
          </w:tblCellMar>
        </w:tblPrEx>
        <w:trPr>
          <w:trHeight w:val="679"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shd w:val="clear" w:color="auto" w:fill="auto"/>
          <w:tblCellMar>
            <w:top w:w="0" w:type="dxa"/>
            <w:left w:w="0" w:type="dxa"/>
            <w:bottom w:w="0" w:type="dxa"/>
            <w:right w:w="0" w:type="dxa"/>
          </w:tblCellMar>
        </w:tblPrEx>
        <w:trPr>
          <w:trHeight w:val="218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文化市场检查</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市委宣传部</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2.配合执法部门进行查处；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3.配合开展文化市场宣传和教育。</w:t>
            </w:r>
          </w:p>
        </w:tc>
      </w:tr>
      <w:tr>
        <w:tblPrEx>
          <w:shd w:val="clear" w:color="auto" w:fill="auto"/>
          <w:tblCellMar>
            <w:top w:w="0" w:type="dxa"/>
            <w:left w:w="0" w:type="dxa"/>
            <w:bottom w:w="0" w:type="dxa"/>
            <w:right w:w="0" w:type="dxa"/>
          </w:tblCellMar>
        </w:tblPrEx>
        <w:trPr>
          <w:trHeight w:val="812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旅游行业安全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1.牵头监督旅游经营者主体安全责任落实情况，检查应急预案、设施设备安全；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2.组织开展旅游安全及应急知识的宣传普及活动；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3.处理旅游突发事件，发布旅游安全预警信息。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1.牵头调查重大旅游安全事故；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2.指导景区森林火灾等自然灾害的预防与防治；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3.负责检查景区、景点、民宿等旅游场所的消防安全，并督促整改。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负责指导景区地质灾害的预防与治理。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负责监督景区大型节庆、演出活动的安全预案及人流管控。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1.负责检查景区大型游乐设施、索道、电梯等特种设备的安全，并督促整改；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2.负责检查旅游餐饮场所的食品安全，并督促整改。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1.结合日常工作对乡村旅游景区景点等进行安全检查，督促安装安全警示标识标牌；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2.及时上报存在的安全隐患；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3.配合上级相关部门开展旅游行业安全监管工作，督促景区景点、企业整改安全隐患。</w:t>
            </w:r>
          </w:p>
        </w:tc>
      </w:tr>
      <w:tr>
        <w:tblPrEx>
          <w:shd w:val="clear" w:color="auto" w:fill="auto"/>
          <w:tblCellMar>
            <w:top w:w="0" w:type="dxa"/>
            <w:left w:w="0" w:type="dxa"/>
            <w:bottom w:w="0" w:type="dxa"/>
            <w:right w:w="0" w:type="dxa"/>
          </w:tblCellMar>
        </w:tblPrEx>
        <w:trPr>
          <w:trHeight w:val="794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文物保护</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市文体旅游局（市文物局）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市文体旅游局（市文物局）：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2.加强国有文物资源资产动态管理；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3.公开投诉举报方式，及时受理处理投诉举报；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5.建立馆藏文物档案；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1.对违反文物保护的相关行为进行治安管理处罚；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2.保护发现文物的现场；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3.处理馆藏文物被盗、被抢或者丢失案件；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6.保管、移交涉案文物。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其他行业主管部门负责职责范围内的文物保护工作。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1.负责文物保护的宣传教育；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2.配合开展对不可移动文物的保护；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3.对城口县苏维埃遗址等有关文物采取措施，加强保护；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5.配合调查处理危害文物安全的行为；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6.提供文物线索，配合核实文物点权属及实地调查。</w:t>
            </w:r>
          </w:p>
        </w:tc>
      </w:tr>
      <w:tr>
        <w:tblPrEx>
          <w:shd w:val="clear" w:color="auto" w:fill="auto"/>
          <w:tblCellMar>
            <w:top w:w="0" w:type="dxa"/>
            <w:left w:w="0" w:type="dxa"/>
            <w:bottom w:w="0" w:type="dxa"/>
            <w:right w:w="0" w:type="dxa"/>
          </w:tblCellMar>
        </w:tblPrEx>
        <w:trPr>
          <w:trHeight w:val="241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公共场所全民健身器材配建管理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负责安排体育设施下达资金，加强资金使用监管。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2.对公共体育场馆做好开放工作；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3.开展体育场地设施统计调查工作。</w:t>
            </w:r>
          </w:p>
        </w:tc>
      </w:tr>
      <w:tr>
        <w:tblPrEx>
          <w:shd w:val="clear" w:color="auto" w:fill="auto"/>
          <w:tblCellMar>
            <w:top w:w="0" w:type="dxa"/>
            <w:left w:w="0" w:type="dxa"/>
            <w:bottom w:w="0" w:type="dxa"/>
            <w:right w:w="0" w:type="dxa"/>
          </w:tblCellMar>
        </w:tblPrEx>
        <w:trPr>
          <w:trHeight w:val="500"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shd w:val="clear" w:color="auto" w:fill="auto"/>
          <w:tblCellMar>
            <w:top w:w="0" w:type="dxa"/>
            <w:left w:w="0" w:type="dxa"/>
            <w:bottom w:w="0" w:type="dxa"/>
            <w:right w:w="0" w:type="dxa"/>
          </w:tblCellMar>
        </w:tblPrEx>
        <w:trPr>
          <w:trHeight w:val="537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公共卫生事件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处置</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（含传染病防治）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市卫生健康局（市疾控局）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市卫生健康局（市疾控局）：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1.负责组织突发公共卫生事件的调查、控制和医疗救治；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2.建立监测预警机制，开展应急演练；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3.加强公共卫生和突发事件应急常识宣传教育。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负责协助做好疫区医疗等急用物资和有关标本的运输。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负责公共卫生基础设施项目建设的审批。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2.防止突发公共卫生事件在贸易活动举办期间发生和跨地区传播扩散。</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1.配合开展突发公共卫生事件应急处理；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2.落实传染病暴发、流行时的防治措施；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5.做好防控工作，建设专兼职工作队，鼓励群众参与防控活动；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6.加强人员追踪，摸排人员往来情况，有针对性地采取防控措施。</w:t>
            </w:r>
          </w:p>
        </w:tc>
      </w:tr>
      <w:tr>
        <w:tblPrEx>
          <w:shd w:val="clear" w:color="auto" w:fill="auto"/>
          <w:tblCellMar>
            <w:top w:w="0" w:type="dxa"/>
            <w:left w:w="0" w:type="dxa"/>
            <w:bottom w:w="0" w:type="dxa"/>
            <w:right w:w="0" w:type="dxa"/>
          </w:tblCellMar>
        </w:tblPrEx>
        <w:trPr>
          <w:trHeight w:val="628"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十四、应急管理及消防（13项）</w:t>
            </w:r>
          </w:p>
        </w:tc>
      </w:tr>
      <w:tr>
        <w:tblPrEx>
          <w:shd w:val="clear" w:color="auto" w:fill="auto"/>
          <w:tblCellMar>
            <w:top w:w="0" w:type="dxa"/>
            <w:left w:w="0" w:type="dxa"/>
            <w:bottom w:w="0" w:type="dxa"/>
            <w:right w:w="0" w:type="dxa"/>
          </w:tblCellMar>
        </w:tblPrEx>
        <w:trPr>
          <w:trHeight w:val="7481"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充电基础设施</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1.开展政策宣传，排查充电设施需求；</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2.配合做好充电桩位置选址和协调安装工作；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3.负责未委托物业服务人开展物业服务的小区充电基础设施建设运营管理工作；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4.结合日常工作开展巡查，发现问题并上报；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5.配合开展集中充电设施建设管理的协调和矛盾纠纷调处工作。</w:t>
            </w:r>
          </w:p>
        </w:tc>
      </w:tr>
      <w:tr>
        <w:tblPrEx>
          <w:shd w:val="clear" w:color="auto" w:fill="auto"/>
          <w:tblCellMar>
            <w:top w:w="0" w:type="dxa"/>
            <w:left w:w="0" w:type="dxa"/>
            <w:bottom w:w="0" w:type="dxa"/>
            <w:right w:w="0" w:type="dxa"/>
          </w:tblCellMar>
        </w:tblPrEx>
        <w:trPr>
          <w:trHeight w:val="8001"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电动自行车“飞线充电”整治</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1.负责安全知识宣传，结合日常工作开展巡查；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2.协调安装智能充电桩，发现“飞线充电”行为及时制止，开展事故先期处置并上报。</w:t>
            </w:r>
          </w:p>
        </w:tc>
      </w:tr>
      <w:tr>
        <w:tblPrEx>
          <w:shd w:val="clear" w:color="auto" w:fill="auto"/>
          <w:tblCellMar>
            <w:top w:w="0" w:type="dxa"/>
            <w:left w:w="0" w:type="dxa"/>
            <w:bottom w:w="0" w:type="dxa"/>
            <w:right w:w="0" w:type="dxa"/>
          </w:tblCellMar>
        </w:tblPrEx>
        <w:trPr>
          <w:trHeight w:val="3064"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自然灾害防范处置（含防汛抗旱、防风、防震、防雨雪冰冻、防地质灾害等）</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市气象局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3.负责洪涝灾区和旱区群众的生活救助，督促、指导各级应急救援演练；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4.组织开展综合监测预警，承担洪涝灾害综合风险评估工作；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5.灾情稳定后，组织评估、核定并发布自然灾害损失情况。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2.承担防汛抗旱应急抢险技术支撑和保障；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3.指导物业小区防涝；</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4.负责完善城区雨污排水设施，指导防御内涝，加强桥洞涵道日常巡查。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2.开展宣传教育，提升群众防灾意识与自救互救能力；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.做好因降雨突发地质灾害抢险救援的技术保障工作；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.负责为防汛抗旱决策提供地理信息支撑；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市气象局：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其他行业主管部门负责按职责分工开展相关工作。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4.负责值班值守、信息报送、转发气象预警信息；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6.组织开展受灾群众的生产生活恢复工作。</w:t>
            </w:r>
          </w:p>
        </w:tc>
      </w:tr>
      <w:tr>
        <w:tblPrEx>
          <w:shd w:val="clear" w:color="auto" w:fill="auto"/>
          <w:tblCellMar>
            <w:top w:w="0" w:type="dxa"/>
            <w:left w:w="0" w:type="dxa"/>
            <w:bottom w:w="0" w:type="dxa"/>
            <w:right w:w="0" w:type="dxa"/>
          </w:tblCellMar>
        </w:tblPrEx>
        <w:trPr>
          <w:trHeight w:val="501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应急避难场所</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建设与维护</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shd w:val="clear" w:color="auto" w:fill="auto"/>
          <w:tblCellMar>
            <w:top w:w="0" w:type="dxa"/>
            <w:left w:w="0" w:type="dxa"/>
            <w:bottom w:w="0" w:type="dxa"/>
            <w:right w:w="0" w:type="dxa"/>
          </w:tblCellMar>
        </w:tblPrEx>
        <w:trPr>
          <w:trHeight w:val="804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综合安全监管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1.统筹安全生产宣传教育；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其他行业主管部门按照“三管三必须”负责职责范围内的安全生产监管职责。</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村（社区）开展安全生产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5.配合安全生产违法行为的处理。</w:t>
            </w:r>
          </w:p>
        </w:tc>
      </w:tr>
      <w:tr>
        <w:tblPrEx>
          <w:shd w:val="clear" w:color="auto" w:fill="auto"/>
          <w:tblCellMar>
            <w:top w:w="0" w:type="dxa"/>
            <w:left w:w="0" w:type="dxa"/>
            <w:bottom w:w="0" w:type="dxa"/>
            <w:right w:w="0" w:type="dxa"/>
          </w:tblCellMar>
        </w:tblPrEx>
        <w:trPr>
          <w:trHeight w:val="339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消防安全</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4.公安派出所依法依规开展日常消防监督检查、消防宣传教育。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1.对主管的行业领域依法实施行政审批和安全生产监管；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2.及时将重大灾害事故预警信息通报消防救援部门。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4.参与建设工程火灾事故调查；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其他行业主管部门负责职责范围内的相关工作。</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3.发生火灾时及时组织群众疏散，协助做好火灾扑救和原因调查。</w:t>
            </w:r>
          </w:p>
        </w:tc>
      </w:tr>
      <w:tr>
        <w:tblPrEx>
          <w:shd w:val="clear" w:color="auto" w:fill="auto"/>
          <w:tblCellMar>
            <w:top w:w="0" w:type="dxa"/>
            <w:left w:w="0" w:type="dxa"/>
            <w:bottom w:w="0" w:type="dxa"/>
            <w:right w:w="0" w:type="dxa"/>
          </w:tblCellMar>
        </w:tblPrEx>
        <w:trPr>
          <w:trHeight w:val="465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煤矿、非煤矿山和工矿商贸企业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1.牵头负责煤矿安全生产宣传；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1.配合开展安全生产宣传；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3.配合对相关违法行为进行调查处理。</w:t>
            </w:r>
          </w:p>
        </w:tc>
      </w:tr>
      <w:tr>
        <w:tblPrEx>
          <w:shd w:val="clear" w:color="auto" w:fill="auto"/>
          <w:tblCellMar>
            <w:top w:w="0" w:type="dxa"/>
            <w:left w:w="0" w:type="dxa"/>
            <w:bottom w:w="0" w:type="dxa"/>
            <w:right w:w="0" w:type="dxa"/>
          </w:tblCellMar>
        </w:tblPrEx>
        <w:trPr>
          <w:trHeight w:val="279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生产安全事故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应急处置</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其他行业主管部门配合做好有关行业、领域的生产安全事故应急处置工作。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3.配合上级部门做好生产安全事故的群众安置、灾情统计、事故调查、灾后部署工作。</w:t>
            </w:r>
          </w:p>
        </w:tc>
      </w:tr>
      <w:tr>
        <w:tblPrEx>
          <w:shd w:val="clear" w:color="auto" w:fill="auto"/>
          <w:tblCellMar>
            <w:top w:w="0" w:type="dxa"/>
            <w:left w:w="0" w:type="dxa"/>
            <w:bottom w:w="0" w:type="dxa"/>
            <w:right w:w="0" w:type="dxa"/>
          </w:tblCellMar>
        </w:tblPrEx>
        <w:trPr>
          <w:trHeight w:val="522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有限空间作业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其他行业主管部门负责职责范围内的有限空间安全监管。</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1.开展有限空间作业安全知识宣传；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2.开展有限空间作业安全摸排，建立隐患台账；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3.督促涉及有限空间查出的隐患进行整改及上报；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4.配合事故调查、救援和处置。</w:t>
            </w:r>
          </w:p>
        </w:tc>
      </w:tr>
      <w:tr>
        <w:tblPrEx>
          <w:shd w:val="clear" w:color="auto" w:fill="auto"/>
          <w:tblCellMar>
            <w:top w:w="0" w:type="dxa"/>
            <w:left w:w="0" w:type="dxa"/>
            <w:bottom w:w="0" w:type="dxa"/>
            <w:right w:w="0" w:type="dxa"/>
          </w:tblCellMar>
        </w:tblPrEx>
        <w:trPr>
          <w:trHeight w:val="807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危化、粉尘涉爆等安全监管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1.负责危险化学品运输车辆的监督管理；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2.协助邮政管理部门查处寄递危险化学品的行为。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负责组织、协调危险化学品事故受伤人员的医疗卫生救治工作。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1.配合开展危险化学品安全知识宣传；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2.做好群众疏散应急演练；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5.组织人员疏散撤离，配合做好应急处置工作。</w:t>
            </w:r>
          </w:p>
        </w:tc>
      </w:tr>
      <w:tr>
        <w:tblPrEx>
          <w:shd w:val="clear" w:color="auto" w:fill="auto"/>
          <w:tblCellMar>
            <w:top w:w="0" w:type="dxa"/>
            <w:left w:w="0" w:type="dxa"/>
            <w:bottom w:w="0" w:type="dxa"/>
            <w:right w:w="0" w:type="dxa"/>
          </w:tblCellMar>
        </w:tblPrEx>
        <w:trPr>
          <w:trHeight w:val="8031"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城镇燃气</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市市场监督管理局：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其他行业主管部门按照“三管三必须”的安全监管原则，切实履行行业监管责任，尽职尽责，加强监管。</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3.对辖区居民每年组织不少于4次燃气方面的宣传教育。</w:t>
            </w:r>
          </w:p>
        </w:tc>
      </w:tr>
      <w:tr>
        <w:tblPrEx>
          <w:shd w:val="clear" w:color="auto" w:fill="auto"/>
          <w:tblCellMar>
            <w:top w:w="0" w:type="dxa"/>
            <w:left w:w="0" w:type="dxa"/>
            <w:bottom w:w="0" w:type="dxa"/>
            <w:right w:w="0" w:type="dxa"/>
          </w:tblCellMar>
        </w:tblPrEx>
        <w:trPr>
          <w:trHeight w:val="805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烟花爆竹监管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协助市公安局管控禁放。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1.负责依法受理审核烟花爆竹经营（零售）许可申请；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组织烟花爆竹引发的火灾扑救。</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1.做好禁止燃放烟花爆竹的宣传教育；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3.协助相关部门打击烟花爆竹相关违法违规行为。</w:t>
            </w:r>
          </w:p>
        </w:tc>
      </w:tr>
      <w:tr>
        <w:tblPrEx>
          <w:shd w:val="clear" w:color="auto" w:fill="auto"/>
          <w:tblCellMar>
            <w:top w:w="0" w:type="dxa"/>
            <w:left w:w="0" w:type="dxa"/>
            <w:bottom w:w="0" w:type="dxa"/>
            <w:right w:w="0" w:type="dxa"/>
          </w:tblCellMar>
        </w:tblPrEx>
        <w:trPr>
          <w:trHeight w:val="3652"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粮食流通及应急保障</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2.负责粮食收购管理和服务，规范粮食收购活动；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3.负责对本行政区域内粮食经营者从事粮食收购、储存、运输活动和政策性粮食的购销活动，以及执行国家粮食流通统计制度的情况进行监督检查；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5.开展应急演练和培训。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2.配合建立粮食经营者信用档案。</w:t>
            </w:r>
          </w:p>
        </w:tc>
      </w:tr>
      <w:tr>
        <w:tblPrEx>
          <w:shd w:val="clear" w:color="auto" w:fill="auto"/>
          <w:tblCellMar>
            <w:top w:w="0" w:type="dxa"/>
            <w:left w:w="0" w:type="dxa"/>
            <w:bottom w:w="0" w:type="dxa"/>
            <w:right w:w="0" w:type="dxa"/>
          </w:tblCellMar>
        </w:tblPrEx>
        <w:trPr>
          <w:trHeight w:val="534" w:hRule="atLeast"/>
          <w:jc w:val="center"/>
        </w:trPr>
        <w:tc>
          <w:tcPr>
            <w:tcW w:w="137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十五、市场监管（5项）</w:t>
            </w:r>
          </w:p>
        </w:tc>
      </w:tr>
      <w:tr>
        <w:tblPrEx>
          <w:shd w:val="clear" w:color="auto" w:fill="auto"/>
          <w:tblCellMar>
            <w:top w:w="0" w:type="dxa"/>
            <w:left w:w="0" w:type="dxa"/>
            <w:bottom w:w="0" w:type="dxa"/>
            <w:right w:w="0" w:type="dxa"/>
          </w:tblCellMar>
        </w:tblPrEx>
        <w:trPr>
          <w:trHeight w:val="381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食品安全监管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其他行业主管部门按职责分工开展食品安全监管工作。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2.建立村（社区）食品安全协管员队伍；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4.督促镇村（社区）包保干部落实包保责任，定期对包保单位开展督导；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5.协同相关部门核查处置食品安全突发事件。</w:t>
            </w:r>
          </w:p>
        </w:tc>
      </w:tr>
      <w:tr>
        <w:tblPrEx>
          <w:shd w:val="clear" w:color="auto" w:fill="auto"/>
          <w:tblCellMar>
            <w:top w:w="0" w:type="dxa"/>
            <w:left w:w="0" w:type="dxa"/>
            <w:bottom w:w="0" w:type="dxa"/>
            <w:right w:w="0" w:type="dxa"/>
          </w:tblCellMar>
        </w:tblPrEx>
        <w:trPr>
          <w:trHeight w:val="427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对传销、违规直销、不正当竞争等行为的监督管理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依法查处构成犯罪的传销行为。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1.配合上级部门开展防范和打击传销宣传工作；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shd w:val="clear" w:color="auto" w:fill="auto"/>
          <w:tblCellMar>
            <w:top w:w="0" w:type="dxa"/>
            <w:left w:w="0" w:type="dxa"/>
            <w:bottom w:w="0" w:type="dxa"/>
            <w:right w:w="0" w:type="dxa"/>
          </w:tblCellMar>
        </w:tblPrEx>
        <w:trPr>
          <w:trHeight w:val="3751"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消费者权益保护</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1.开展消费者权益保护工作；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2.维护市场经营秩序，制止不正当竞争，查处生产销售假冒伪劣商品等违法行为。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1.开展消费者权益保护宣传工作；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2.参与重大消费纠纷的调解；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3.配合开展惩治生产销售假冒伪劣商品行为工作；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4.配合维护市场经营秩序，制止不正当竞争。</w:t>
            </w:r>
          </w:p>
        </w:tc>
      </w:tr>
      <w:tr>
        <w:tblPrEx>
          <w:shd w:val="clear" w:color="auto" w:fill="auto"/>
          <w:tblCellMar>
            <w:top w:w="0" w:type="dxa"/>
            <w:left w:w="0" w:type="dxa"/>
            <w:bottom w:w="0" w:type="dxa"/>
            <w:right w:w="0" w:type="dxa"/>
          </w:tblCellMar>
        </w:tblPrEx>
        <w:trPr>
          <w:trHeight w:val="4945"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农贸市场管理</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负责对市场开办者、场内经营者进行登记注册，对农贸市场食品安全、交易秩序等进行监督管理。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负责制定城区农贸市场专项规划和建设规范，指导农贸市场建设和改造提升工作。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负责农贸市场动物防疫、农产品质量的监督管理，指导推进农贸市场活禽屠宰点建设。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负责将农贸市场建设统筹纳入国土空间规划，依法保障农贸市场建设用地。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负责农贸市场病媒生物预防控制、传染病疫情防控的指导监督。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负责农贸市场及其周边治安管理、道路交通安全监督管理。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负责农贸市场及其周边市容和环境卫生监督管理工作。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其他行业主管部门按照职责分工做好农贸市场监督管理工作。</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1.对大竹镇农贸市场食品安全、环境卫生、公共安全、传染病疫情防控等情况结合日常工作开展巡查；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2.督促市场开办者及市场经营者落实相关责任；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3.发现农贸市场食品安全等违法行为及时制止并上报。</w:t>
            </w:r>
          </w:p>
        </w:tc>
      </w:tr>
      <w:tr>
        <w:tblPrEx>
          <w:shd w:val="clear" w:color="auto" w:fill="auto"/>
          <w:tblCellMar>
            <w:top w:w="0" w:type="dxa"/>
            <w:left w:w="0" w:type="dxa"/>
            <w:bottom w:w="0" w:type="dxa"/>
            <w:right w:w="0" w:type="dxa"/>
          </w:tblCellMar>
        </w:tblPrEx>
        <w:trPr>
          <w:trHeight w:val="293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农村集体聚餐管理（针对100人以上的集体聚餐）</w:t>
            </w:r>
          </w:p>
        </w:tc>
        <w:tc>
          <w:tcPr>
            <w:tcW w:w="1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p>
        </w:tc>
        <w:tc>
          <w:tcPr>
            <w:tcW w:w="5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3.会同市市场监管局处置农村集体聚餐食品安全事故。</w:t>
            </w:r>
          </w:p>
        </w:tc>
        <w:tc>
          <w:tcPr>
            <w:tcW w:w="3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1.实行100人及以上群体聚餐申报备案指导制度，并指导村（社区）做好申报备案；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4.配合处置农村集体聚餐食品安全事故。</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481" w:type="dxa"/>
        <w:jc w:val="center"/>
        <w:shd w:val="clear" w:color="auto" w:fill="auto"/>
        <w:tblLayout w:type="fixed"/>
        <w:tblCellMar>
          <w:top w:w="0" w:type="dxa"/>
          <w:left w:w="0" w:type="dxa"/>
          <w:bottom w:w="0" w:type="dxa"/>
          <w:right w:w="0" w:type="dxa"/>
        </w:tblCellMar>
      </w:tblPr>
      <w:tblGrid>
        <w:gridCol w:w="1065"/>
        <w:gridCol w:w="6990"/>
        <w:gridCol w:w="5426"/>
      </w:tblGrid>
      <w:tr>
        <w:tblPrEx>
          <w:tblCellMar>
            <w:top w:w="0" w:type="dxa"/>
            <w:left w:w="0" w:type="dxa"/>
            <w:bottom w:w="0" w:type="dxa"/>
            <w:right w:w="0" w:type="dxa"/>
          </w:tblCellMar>
        </w:tblPrEx>
        <w:trPr>
          <w:trHeight w:val="526" w:hRule="atLeast"/>
          <w:tblHeader/>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tblCellMar>
            <w:top w:w="0" w:type="dxa"/>
            <w:left w:w="0" w:type="dxa"/>
            <w:bottom w:w="0" w:type="dxa"/>
            <w:right w:w="0" w:type="dxa"/>
          </w:tblCellMar>
        </w:tblPrEx>
        <w:trPr>
          <w:trHeight w:val="522"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一、乡村振兴（22项）</w:t>
            </w:r>
          </w:p>
        </w:tc>
      </w:tr>
      <w:tr>
        <w:tblPrEx>
          <w:tblCellMar>
            <w:top w:w="0" w:type="dxa"/>
            <w:left w:w="0" w:type="dxa"/>
            <w:bottom w:w="0" w:type="dxa"/>
            <w:right w:w="0" w:type="dxa"/>
          </w:tblCellMar>
        </w:tblPrEx>
        <w:trPr>
          <w:trHeight w:val="101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1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1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3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3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112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7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1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8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20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2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0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6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78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88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6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88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8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67"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6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9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10"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二、民生服务（18项）</w:t>
            </w:r>
          </w:p>
        </w:tc>
      </w:tr>
      <w:tr>
        <w:tblPrEx>
          <w:tblCellMar>
            <w:top w:w="0" w:type="dxa"/>
            <w:left w:w="0" w:type="dxa"/>
            <w:bottom w:w="0" w:type="dxa"/>
            <w:right w:w="0" w:type="dxa"/>
          </w:tblCellMar>
        </w:tblPrEx>
        <w:trPr>
          <w:trHeight w:val="83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81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86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1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6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8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3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9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77"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6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7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9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78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84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76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2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77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2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88"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三、社会管理（6项）</w:t>
            </w:r>
          </w:p>
        </w:tc>
      </w:tr>
      <w:tr>
        <w:tblPrEx>
          <w:tblCellMar>
            <w:top w:w="0" w:type="dxa"/>
            <w:left w:w="0" w:type="dxa"/>
            <w:bottom w:w="0" w:type="dxa"/>
            <w:right w:w="0" w:type="dxa"/>
          </w:tblCellMar>
        </w:tblPrEx>
        <w:trPr>
          <w:trHeight w:val="83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tblCellMar>
            <w:top w:w="0" w:type="dxa"/>
            <w:left w:w="0" w:type="dxa"/>
            <w:bottom w:w="0" w:type="dxa"/>
            <w:right w:w="0" w:type="dxa"/>
          </w:tblCellMar>
        </w:tblPrEx>
        <w:trPr>
          <w:trHeight w:val="125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542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4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4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2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90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tblCellMar>
            <w:top w:w="0" w:type="dxa"/>
            <w:left w:w="0" w:type="dxa"/>
            <w:bottom w:w="0" w:type="dxa"/>
            <w:right w:w="0" w:type="dxa"/>
          </w:tblCellMar>
        </w:tblPrEx>
        <w:trPr>
          <w:trHeight w:val="505"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四、社会保障（2项）</w:t>
            </w:r>
          </w:p>
        </w:tc>
      </w:tr>
      <w:tr>
        <w:tblPrEx>
          <w:tblCellMar>
            <w:top w:w="0" w:type="dxa"/>
            <w:left w:w="0" w:type="dxa"/>
            <w:bottom w:w="0" w:type="dxa"/>
            <w:right w:w="0" w:type="dxa"/>
          </w:tblCellMar>
        </w:tblPrEx>
        <w:trPr>
          <w:trHeight w:val="92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tblCellMar>
            <w:top w:w="0" w:type="dxa"/>
            <w:left w:w="0" w:type="dxa"/>
            <w:bottom w:w="0" w:type="dxa"/>
            <w:right w:w="0" w:type="dxa"/>
          </w:tblCellMar>
        </w:tblPrEx>
        <w:trPr>
          <w:trHeight w:val="102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tblCellMar>
            <w:top w:w="0" w:type="dxa"/>
            <w:left w:w="0" w:type="dxa"/>
            <w:bottom w:w="0" w:type="dxa"/>
            <w:right w:w="0" w:type="dxa"/>
          </w:tblCellMar>
        </w:tblPrEx>
        <w:trPr>
          <w:trHeight w:val="571"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五、自然资源（34项）</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80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63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85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14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67"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5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3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507"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1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9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0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9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03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8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06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9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105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0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8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34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18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31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8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222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89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119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88"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六、生态环保（14项）</w:t>
            </w:r>
          </w:p>
        </w:tc>
      </w:tr>
      <w:tr>
        <w:tblPrEx>
          <w:tblCellMar>
            <w:top w:w="0" w:type="dxa"/>
            <w:left w:w="0" w:type="dxa"/>
            <w:bottom w:w="0" w:type="dxa"/>
            <w:right w:w="0" w:type="dxa"/>
          </w:tblCellMar>
        </w:tblPrEx>
        <w:trPr>
          <w:trHeight w:val="112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0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339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1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3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14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86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125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9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8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44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154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324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622"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七、城乡建设（13项）</w:t>
            </w:r>
          </w:p>
        </w:tc>
      </w:tr>
      <w:tr>
        <w:tblPrEx>
          <w:tblCellMar>
            <w:top w:w="0" w:type="dxa"/>
            <w:left w:w="0" w:type="dxa"/>
            <w:bottom w:w="0" w:type="dxa"/>
            <w:right w:w="0" w:type="dxa"/>
          </w:tblCellMar>
        </w:tblPrEx>
        <w:trPr>
          <w:trHeight w:val="161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36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6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39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tblCellMar>
            <w:top w:w="0" w:type="dxa"/>
            <w:left w:w="0" w:type="dxa"/>
            <w:bottom w:w="0" w:type="dxa"/>
            <w:right w:w="0" w:type="dxa"/>
          </w:tblCellMar>
        </w:tblPrEx>
        <w:trPr>
          <w:trHeight w:val="138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5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117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141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88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88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117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80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tblCellMar>
            <w:top w:w="0" w:type="dxa"/>
            <w:left w:w="0" w:type="dxa"/>
            <w:bottom w:w="0" w:type="dxa"/>
            <w:right w:w="0" w:type="dxa"/>
          </w:tblCellMar>
        </w:tblPrEx>
        <w:trPr>
          <w:trHeight w:val="572"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八、交通运输（11项）</w:t>
            </w:r>
          </w:p>
        </w:tc>
      </w:tr>
      <w:tr>
        <w:tblPrEx>
          <w:tblCellMar>
            <w:top w:w="0" w:type="dxa"/>
            <w:left w:w="0" w:type="dxa"/>
            <w:bottom w:w="0" w:type="dxa"/>
            <w:right w:w="0" w:type="dxa"/>
          </w:tblCellMar>
        </w:tblPrEx>
        <w:trPr>
          <w:trHeight w:val="159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43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9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8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tblCellMar>
            <w:top w:w="0" w:type="dxa"/>
            <w:left w:w="0" w:type="dxa"/>
            <w:bottom w:w="0" w:type="dxa"/>
            <w:right w:w="0" w:type="dxa"/>
          </w:tblCellMar>
        </w:tblPrEx>
        <w:trPr>
          <w:trHeight w:val="120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5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8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997"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25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120</w:t>
            </w:r>
          </w:p>
        </w:tc>
        <w:tc>
          <w:tcPr>
            <w:tcW w:w="6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588"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九、文化和旅游（8项）</w:t>
            </w:r>
          </w:p>
        </w:tc>
      </w:tr>
      <w:tr>
        <w:tblPrEx>
          <w:tblCellMar>
            <w:top w:w="0" w:type="dxa"/>
            <w:left w:w="0" w:type="dxa"/>
            <w:bottom w:w="0" w:type="dxa"/>
            <w:right w:w="0" w:type="dxa"/>
          </w:tblCellMar>
        </w:tblPrEx>
        <w:trPr>
          <w:trHeight w:val="101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18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87"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198"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54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555"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十、卫生健康（6项）</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34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20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86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22"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十一、应急管理及消防（13项）</w:t>
            </w:r>
          </w:p>
        </w:tc>
      </w:tr>
      <w:tr>
        <w:tblPrEx>
          <w:tblCellMar>
            <w:top w:w="0" w:type="dxa"/>
            <w:left w:w="0" w:type="dxa"/>
            <w:bottom w:w="0" w:type="dxa"/>
            <w:right w:w="0" w:type="dxa"/>
          </w:tblCellMar>
        </w:tblPrEx>
        <w:trPr>
          <w:trHeight w:val="8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6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100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116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21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18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26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4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147</w:t>
            </w:r>
          </w:p>
        </w:tc>
        <w:tc>
          <w:tcPr>
            <w:tcW w:w="6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605" w:hRule="atLeast"/>
          <w:jc w:val="center"/>
        </w:trPr>
        <w:tc>
          <w:tcPr>
            <w:tcW w:w="134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十二、市场监管（25项）</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112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22"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3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7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7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47"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2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20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208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7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163</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164</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56"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165</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166</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167</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473"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168</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9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169</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57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170</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39"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171</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1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172</w:t>
            </w:r>
          </w:p>
        </w:tc>
        <w:tc>
          <w:tcPr>
            <w:tcW w:w="6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0E60A9C"/>
    <w:rsid w:val="012A63E4"/>
    <w:rsid w:val="02206B00"/>
    <w:rsid w:val="051364BB"/>
    <w:rsid w:val="079537AE"/>
    <w:rsid w:val="07A15AE9"/>
    <w:rsid w:val="093713DA"/>
    <w:rsid w:val="09B163A0"/>
    <w:rsid w:val="09B64ADD"/>
    <w:rsid w:val="0A4D6451"/>
    <w:rsid w:val="0B46692A"/>
    <w:rsid w:val="0D58454D"/>
    <w:rsid w:val="0FC74721"/>
    <w:rsid w:val="100D1155"/>
    <w:rsid w:val="10FC4F6D"/>
    <w:rsid w:val="13DA4865"/>
    <w:rsid w:val="156D675B"/>
    <w:rsid w:val="15E769F0"/>
    <w:rsid w:val="17A50D7F"/>
    <w:rsid w:val="18D04E58"/>
    <w:rsid w:val="19B6095F"/>
    <w:rsid w:val="1AD00ADD"/>
    <w:rsid w:val="1AFA3091"/>
    <w:rsid w:val="1B330850"/>
    <w:rsid w:val="1D5545CD"/>
    <w:rsid w:val="1DFF44A3"/>
    <w:rsid w:val="2142245E"/>
    <w:rsid w:val="24AD37F6"/>
    <w:rsid w:val="26DE6396"/>
    <w:rsid w:val="285C6730"/>
    <w:rsid w:val="29093445"/>
    <w:rsid w:val="29A81DFA"/>
    <w:rsid w:val="2AE4496D"/>
    <w:rsid w:val="2B001DA7"/>
    <w:rsid w:val="2D5512D9"/>
    <w:rsid w:val="2DCF7C98"/>
    <w:rsid w:val="2F6052C7"/>
    <w:rsid w:val="33682FA0"/>
    <w:rsid w:val="339112F6"/>
    <w:rsid w:val="3561361A"/>
    <w:rsid w:val="37306AA8"/>
    <w:rsid w:val="37387627"/>
    <w:rsid w:val="383A69FC"/>
    <w:rsid w:val="399C387F"/>
    <w:rsid w:val="3A6471CF"/>
    <w:rsid w:val="3DB51C40"/>
    <w:rsid w:val="3E9450B8"/>
    <w:rsid w:val="3F415FC2"/>
    <w:rsid w:val="3F5A10DA"/>
    <w:rsid w:val="40492585"/>
    <w:rsid w:val="41CE2C93"/>
    <w:rsid w:val="42525B01"/>
    <w:rsid w:val="427A21D4"/>
    <w:rsid w:val="44A868C9"/>
    <w:rsid w:val="44CA6D87"/>
    <w:rsid w:val="461D0BF3"/>
    <w:rsid w:val="470467C7"/>
    <w:rsid w:val="472A35D3"/>
    <w:rsid w:val="49C61A18"/>
    <w:rsid w:val="4ADF7CE0"/>
    <w:rsid w:val="4BA47493"/>
    <w:rsid w:val="4CEE1542"/>
    <w:rsid w:val="4D803936"/>
    <w:rsid w:val="51590F5E"/>
    <w:rsid w:val="52257550"/>
    <w:rsid w:val="53F402FA"/>
    <w:rsid w:val="5526649C"/>
    <w:rsid w:val="55FF7729"/>
    <w:rsid w:val="57D96DC1"/>
    <w:rsid w:val="57DC784B"/>
    <w:rsid w:val="59913365"/>
    <w:rsid w:val="5A74536E"/>
    <w:rsid w:val="5A982D17"/>
    <w:rsid w:val="5C7E5FCF"/>
    <w:rsid w:val="5D1E5AD2"/>
    <w:rsid w:val="5DE13F47"/>
    <w:rsid w:val="5E14084D"/>
    <w:rsid w:val="5F053502"/>
    <w:rsid w:val="60004E45"/>
    <w:rsid w:val="62605041"/>
    <w:rsid w:val="64CE0711"/>
    <w:rsid w:val="64FF62B0"/>
    <w:rsid w:val="65AD58CF"/>
    <w:rsid w:val="66A81479"/>
    <w:rsid w:val="66EC1888"/>
    <w:rsid w:val="67DD6186"/>
    <w:rsid w:val="6A1A2087"/>
    <w:rsid w:val="703710C5"/>
    <w:rsid w:val="70A906E5"/>
    <w:rsid w:val="720E35E3"/>
    <w:rsid w:val="721B7B75"/>
    <w:rsid w:val="727A30E1"/>
    <w:rsid w:val="733B519B"/>
    <w:rsid w:val="74845928"/>
    <w:rsid w:val="7A092D9E"/>
    <w:rsid w:val="7AC2652D"/>
    <w:rsid w:val="7C4445F8"/>
    <w:rsid w:val="7D55440C"/>
    <w:rsid w:val="7E9F0B34"/>
    <w:rsid w:val="7ED0204B"/>
    <w:rsid w:val="7F38109E"/>
    <w:rsid w:val="7F553E30"/>
    <w:rsid w:val="DEBF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30032</Words>
  <Characters>30677</Characters>
  <Lines>0</Lines>
  <Paragraphs>0</Paragraphs>
  <TotalTime>0</TotalTime>
  <ScaleCrop>false</ScaleCrop>
  <LinksUpToDate>false</LinksUpToDate>
  <CharactersWithSpaces>31695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2025-09-19T12:22:13Z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BFE10A057C7848D49D03DA363B260D87_12</vt:lpwstr>
  </property>
</Properties>
</file>