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112"/>
          <w:szCs w:val="112"/>
          <w:lang w:val="en-US" w:eastAsia="zh-CN"/>
        </w:rPr>
      </w:pPr>
      <w:r>
        <w:rPr>
          <w:rFonts w:hint="default" w:ascii="Times New Roman" w:hAnsi="Times New Roman" w:eastAsia="方正小标宋_GBK" w:cs="Times New Roman"/>
          <w:sz w:val="112"/>
          <w:szCs w:val="112"/>
          <w:lang w:val="en-US" w:eastAsia="zh-CN"/>
        </w:rPr>
        <w:t>四川省达州市万源市草坝镇</w:t>
      </w:r>
    </w:p>
    <w:p>
      <w:pPr>
        <w:jc w:val="center"/>
        <w:rPr>
          <w:rFonts w:hint="default" w:ascii="Times New Roman" w:hAnsi="Times New Roman" w:eastAsia="方正小标宋_GBK" w:cs="Times New Roman"/>
          <w:sz w:val="72"/>
          <w:szCs w:val="72"/>
          <w:lang w:val="en-US" w:eastAsia="zh-CN"/>
        </w:rPr>
      </w:pPr>
      <w:r>
        <w:rPr>
          <w:rFonts w:hint="default"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13</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72</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0" w:type="auto"/>
        <w:jc w:val="center"/>
        <w:shd w:val="clear" w:color="auto" w:fill="auto"/>
        <w:tblLayout w:type="autofit"/>
        <w:tblCellMar>
          <w:top w:w="0" w:type="dxa"/>
          <w:left w:w="0" w:type="dxa"/>
          <w:bottom w:w="0" w:type="dxa"/>
          <w:right w:w="0" w:type="dxa"/>
        </w:tblCellMar>
      </w:tblPr>
      <w:tblGrid>
        <w:gridCol w:w="960"/>
        <w:gridCol w:w="13074"/>
      </w:tblGrid>
      <w:tr>
        <w:tblPrEx>
          <w:tblCellMar>
            <w:top w:w="0" w:type="dxa"/>
            <w:left w:w="0" w:type="dxa"/>
            <w:bottom w:w="0" w:type="dxa"/>
            <w:right w:w="0" w:type="dxa"/>
          </w:tblCellMar>
        </w:tblPrEx>
        <w:trPr>
          <w:trHeight w:val="475" w:hRule="atLeast"/>
          <w:tblHeader/>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tblCellMar>
            <w:top w:w="0" w:type="dxa"/>
            <w:left w:w="0" w:type="dxa"/>
            <w:bottom w:w="0" w:type="dxa"/>
            <w:right w:w="0" w:type="dxa"/>
          </w:tblCellMar>
        </w:tblPrEx>
        <w:trPr>
          <w:trHeight w:val="53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一、党的建设（17项）</w:t>
            </w:r>
          </w:p>
        </w:tc>
      </w:tr>
      <w:tr>
        <w:tblPrEx>
          <w:tblCellMar>
            <w:top w:w="0" w:type="dxa"/>
            <w:left w:w="0" w:type="dxa"/>
            <w:bottom w:w="0" w:type="dxa"/>
            <w:right w:w="0" w:type="dxa"/>
          </w:tblCellMar>
        </w:tblPrEx>
        <w:trPr>
          <w:trHeight w:val="9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CellMar>
            <w:top w:w="0" w:type="dxa"/>
            <w:left w:w="0" w:type="dxa"/>
            <w:bottom w:w="0" w:type="dxa"/>
            <w:right w:w="0" w:type="dxa"/>
          </w:tblCellMar>
        </w:tblPrEx>
        <w:trPr>
          <w:trHeight w:val="76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加强党委自身建设，强化理论武装，抓好党委理论学习中心组学习；贯彻执行民主集中制，落实“三重一大”、党务公开制度，加强经济建设、政治建设、文化建设、社会建设、生态文明建设</w:t>
            </w:r>
          </w:p>
        </w:tc>
      </w:tr>
      <w:tr>
        <w:tblPrEx>
          <w:tblCellMar>
            <w:top w:w="0" w:type="dxa"/>
            <w:left w:w="0" w:type="dxa"/>
            <w:bottom w:w="0" w:type="dxa"/>
            <w:right w:w="0" w:type="dxa"/>
          </w:tblCellMar>
        </w:tblPrEx>
        <w:trPr>
          <w:trHeight w:val="105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履行基层党建工作责任制，坚持“三会一课”、主题党日活动、组织生活会、民主评议党员等组织生活制度，学习宣传“七一勋章获得者”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72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CellMar>
            <w:top w:w="0" w:type="dxa"/>
            <w:left w:w="0" w:type="dxa"/>
            <w:bottom w:w="0" w:type="dxa"/>
            <w:right w:w="0" w:type="dxa"/>
          </w:tblCellMar>
        </w:tblPrEx>
        <w:trPr>
          <w:trHeight w:val="91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党建引领基层治理机制，加强党建引领市际边界治理，积极会同巴中市通江县龙凤场镇、洪口镇开展党建共建活动，建立联防联控联建机制；完善社会工作服务体系，开展人民建议征集有关工作，推动基层群众自治、法治、德治相融合</w:t>
            </w:r>
          </w:p>
        </w:tc>
      </w:tr>
      <w:tr>
        <w:tblPrEx>
          <w:tblCellMar>
            <w:top w:w="0" w:type="dxa"/>
            <w:left w:w="0" w:type="dxa"/>
            <w:bottom w:w="0" w:type="dxa"/>
            <w:right w:w="0" w:type="dxa"/>
          </w:tblCellMar>
        </w:tblPrEx>
        <w:trPr>
          <w:trHeight w:val="81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_GBK"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_GBK" w:cs="Times New Roman"/>
                <w:b/>
                <w:bCs/>
                <w:i w:val="0"/>
                <w:color w:val="000000"/>
                <w:kern w:val="0"/>
                <w:sz w:val="24"/>
                <w:szCs w:val="24"/>
                <w:u w:val="none"/>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50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60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77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CellMar>
            <w:top w:w="0" w:type="dxa"/>
            <w:left w:w="0" w:type="dxa"/>
            <w:bottom w:w="0" w:type="dxa"/>
            <w:right w:w="0" w:type="dxa"/>
          </w:tblCellMar>
        </w:tblPrEx>
        <w:trPr>
          <w:trHeight w:val="81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9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68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1048"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130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方正仿宋_GBK"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31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imes New Roman" w:hAnsi="Times New Roman" w:eastAsia="方正仿宋_GBK" w:cs="Times New Roman"/>
                <w:b/>
                <w:bCs/>
                <w:i w:val="0"/>
                <w:color w:val="000000"/>
                <w:sz w:val="24"/>
                <w:szCs w:val="24"/>
                <w:u w:val="none"/>
              </w:rPr>
            </w:pPr>
          </w:p>
        </w:tc>
        <w:tc>
          <w:tcPr>
            <w:tcW w:w="13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jc w:val="left"/>
              <w:rPr>
                <w:rFonts w:hint="default" w:ascii="Times New Roman" w:hAnsi="Times New Roman" w:eastAsia="方正仿宋_GBK" w:cs="Times New Roman"/>
                <w:b/>
                <w:bCs/>
                <w:i w:val="0"/>
                <w:color w:val="000000"/>
                <w:sz w:val="24"/>
                <w:szCs w:val="24"/>
                <w:u w:val="none"/>
              </w:rPr>
            </w:pPr>
          </w:p>
        </w:tc>
      </w:tr>
      <w:tr>
        <w:tblPrEx>
          <w:tblCellMar>
            <w:top w:w="0" w:type="dxa"/>
            <w:left w:w="0" w:type="dxa"/>
            <w:bottom w:w="0" w:type="dxa"/>
            <w:right w:w="0" w:type="dxa"/>
          </w:tblCellMar>
        </w:tblPrEx>
        <w:trPr>
          <w:trHeight w:val="88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强化基层党组织阵地建设，加强村（社区）党群服务中心规范化建设、使用和管理，优化党群服务中心功能布局，规范村级组织工作事务、机构牌子和证明事项；指导“两企三新”组织开展党建工作</w:t>
            </w:r>
          </w:p>
        </w:tc>
      </w:tr>
      <w:tr>
        <w:tblPrEx>
          <w:tblCellMar>
            <w:top w:w="0" w:type="dxa"/>
            <w:left w:w="0" w:type="dxa"/>
            <w:bottom w:w="0" w:type="dxa"/>
            <w:right w:w="0" w:type="dxa"/>
          </w:tblCellMar>
        </w:tblPrEx>
        <w:trPr>
          <w:trHeight w:val="80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CellMar>
            <w:top w:w="0" w:type="dxa"/>
            <w:left w:w="0" w:type="dxa"/>
            <w:bottom w:w="0" w:type="dxa"/>
            <w:right w:w="0" w:type="dxa"/>
          </w:tblCellMar>
        </w:tblPrEx>
        <w:trPr>
          <w:trHeight w:val="78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64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479"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二、经济发展（4项）</w:t>
            </w:r>
          </w:p>
        </w:tc>
      </w:tr>
      <w:tr>
        <w:tblPrEx>
          <w:tblCellMar>
            <w:top w:w="0" w:type="dxa"/>
            <w:left w:w="0" w:type="dxa"/>
            <w:bottom w:w="0" w:type="dxa"/>
            <w:right w:w="0" w:type="dxa"/>
          </w:tblCellMar>
        </w:tblPrEx>
        <w:trPr>
          <w:trHeight w:val="90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拟订实施经济社会发展规划和年度计划，促进工业、农业、服务业三产融合发展，指导、协调、服务和监督管理全镇经济发展工作，制定产业发展规划，发展高山蔬菜、中药材、茶叶、烟叶等特色优势产业，培育、保护本土雾语乡知等茶叶品牌</w:t>
            </w:r>
          </w:p>
        </w:tc>
      </w:tr>
      <w:tr>
        <w:tblPrEx>
          <w:tblCellMar>
            <w:top w:w="0" w:type="dxa"/>
            <w:left w:w="0" w:type="dxa"/>
            <w:bottom w:w="0" w:type="dxa"/>
            <w:right w:w="0" w:type="dxa"/>
          </w:tblCellMar>
        </w:tblPrEx>
        <w:trPr>
          <w:trHeight w:val="118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80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CellMar>
            <w:top w:w="0" w:type="dxa"/>
            <w:left w:w="0" w:type="dxa"/>
            <w:bottom w:w="0" w:type="dxa"/>
            <w:right w:w="0" w:type="dxa"/>
          </w:tblCellMar>
        </w:tblPrEx>
        <w:trPr>
          <w:trHeight w:val="49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51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三、民生服务（8项）</w:t>
            </w:r>
          </w:p>
        </w:tc>
      </w:tr>
      <w:tr>
        <w:tblPrEx>
          <w:tblCellMar>
            <w:top w:w="0" w:type="dxa"/>
            <w:left w:w="0" w:type="dxa"/>
            <w:bottom w:w="0" w:type="dxa"/>
            <w:right w:w="0" w:type="dxa"/>
          </w:tblCellMar>
        </w:tblPrEx>
        <w:trPr>
          <w:trHeight w:val="79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tblCellMar>
            <w:top w:w="0" w:type="dxa"/>
            <w:left w:w="0" w:type="dxa"/>
            <w:bottom w:w="0" w:type="dxa"/>
            <w:right w:w="0" w:type="dxa"/>
          </w:tblCellMar>
        </w:tblPrEx>
        <w:trPr>
          <w:trHeight w:val="79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84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tblCellMar>
            <w:top w:w="0" w:type="dxa"/>
            <w:left w:w="0" w:type="dxa"/>
            <w:bottom w:w="0" w:type="dxa"/>
            <w:right w:w="0" w:type="dxa"/>
          </w:tblCellMar>
        </w:tblPrEx>
        <w:trPr>
          <w:trHeight w:val="113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81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6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83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落实“双拥”政策，强化退役军人服务保障，加强与退役军人的联系沟通，开展退役军人就业创业指导服务、优抚帮扶、走访慰问、权益维护等工作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81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CellMar>
            <w:top w:w="0" w:type="dxa"/>
            <w:left w:w="0" w:type="dxa"/>
            <w:bottom w:w="0" w:type="dxa"/>
            <w:right w:w="0" w:type="dxa"/>
          </w:tblCellMar>
        </w:tblPrEx>
        <w:trPr>
          <w:trHeight w:val="47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四、平安法治（4项）</w:t>
            </w:r>
          </w:p>
        </w:tc>
      </w:tr>
      <w:tr>
        <w:tblPrEx>
          <w:tblCellMar>
            <w:top w:w="0" w:type="dxa"/>
            <w:left w:w="0" w:type="dxa"/>
            <w:bottom w:w="0" w:type="dxa"/>
            <w:right w:w="0" w:type="dxa"/>
          </w:tblCellMar>
        </w:tblPrEx>
        <w:trPr>
          <w:trHeight w:val="84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73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80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92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54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五、乡村振兴（12项）</w:t>
            </w:r>
          </w:p>
        </w:tc>
      </w:tr>
      <w:tr>
        <w:tblPrEx>
          <w:tblCellMar>
            <w:top w:w="0" w:type="dxa"/>
            <w:left w:w="0" w:type="dxa"/>
            <w:bottom w:w="0" w:type="dxa"/>
            <w:right w:w="0" w:type="dxa"/>
          </w:tblCellMar>
        </w:tblPrEx>
        <w:trPr>
          <w:trHeight w:val="114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109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一户一策”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87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80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56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落实粮食安全生产党政同责，稳定粮食播种面积，执行粮食种植计划，促进粮食生产稳定发展</w:t>
            </w:r>
          </w:p>
        </w:tc>
      </w:tr>
      <w:tr>
        <w:tblPrEx>
          <w:tblCellMar>
            <w:top w:w="0" w:type="dxa"/>
            <w:left w:w="0" w:type="dxa"/>
            <w:bottom w:w="0" w:type="dxa"/>
            <w:right w:w="0" w:type="dxa"/>
          </w:tblCellMar>
        </w:tblPrEx>
        <w:trPr>
          <w:trHeight w:val="80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90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120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高山蔬菜、中药材、茶叶、烟叶等农业产业</w:t>
            </w:r>
          </w:p>
        </w:tc>
      </w:tr>
      <w:tr>
        <w:tblPrEx>
          <w:tblCellMar>
            <w:top w:w="0" w:type="dxa"/>
            <w:left w:w="0" w:type="dxa"/>
            <w:bottom w:w="0" w:type="dxa"/>
            <w:right w:w="0" w:type="dxa"/>
          </w:tblCellMar>
        </w:tblPrEx>
        <w:trPr>
          <w:trHeight w:val="55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54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负责塘库堰、沟渠、提灌站等小微型农田水利基础设施日常巡查、管护、安全和问题上报，推动高效节灌、农业节水等工作</w:t>
            </w:r>
          </w:p>
        </w:tc>
      </w:tr>
      <w:tr>
        <w:tblPrEx>
          <w:tblCellMar>
            <w:top w:w="0" w:type="dxa"/>
            <w:left w:w="0" w:type="dxa"/>
            <w:bottom w:w="0" w:type="dxa"/>
            <w:right w:w="0" w:type="dxa"/>
          </w:tblCellMar>
        </w:tblPrEx>
        <w:trPr>
          <w:trHeight w:val="73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开展农村能源开发利用节约的组织推广和安全管理教育，做好节能降碳工作，推广使用沼气、太阳能等清洁能源</w:t>
            </w:r>
          </w:p>
        </w:tc>
      </w:tr>
      <w:tr>
        <w:tblPrEx>
          <w:tblCellMar>
            <w:top w:w="0" w:type="dxa"/>
            <w:left w:w="0" w:type="dxa"/>
            <w:bottom w:w="0" w:type="dxa"/>
            <w:right w:w="0" w:type="dxa"/>
          </w:tblCellMar>
        </w:tblPrEx>
        <w:trPr>
          <w:trHeight w:val="55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48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六、精神文明建设（5项）</w:t>
            </w:r>
          </w:p>
        </w:tc>
      </w:tr>
      <w:tr>
        <w:tblPrEx>
          <w:tblCellMar>
            <w:top w:w="0" w:type="dxa"/>
            <w:left w:w="0" w:type="dxa"/>
            <w:bottom w:w="0" w:type="dxa"/>
            <w:right w:w="0" w:type="dxa"/>
          </w:tblCellMar>
        </w:tblPrEx>
        <w:trPr>
          <w:trHeight w:val="74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55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CellMar>
            <w:top w:w="0" w:type="dxa"/>
            <w:left w:w="0" w:type="dxa"/>
            <w:bottom w:w="0" w:type="dxa"/>
            <w:right w:w="0" w:type="dxa"/>
          </w:tblCellMar>
        </w:tblPrEx>
        <w:trPr>
          <w:trHeight w:val="83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36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56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46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七、社会管理（7项）</w:t>
            </w:r>
          </w:p>
        </w:tc>
      </w:tr>
      <w:tr>
        <w:tblPrEx>
          <w:tblCellMar>
            <w:top w:w="0" w:type="dxa"/>
            <w:left w:w="0" w:type="dxa"/>
            <w:bottom w:w="0" w:type="dxa"/>
            <w:right w:w="0" w:type="dxa"/>
          </w:tblCellMar>
        </w:tblPrEx>
        <w:trPr>
          <w:trHeight w:val="77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加强基层社会治理工作，指导和督促村（社区）制定实施村（居）民自治章程、村规民约、居民公约，指导治安保卫委员会、公共卫生委员会等组织开展工作</w:t>
            </w:r>
          </w:p>
        </w:tc>
      </w:tr>
      <w:tr>
        <w:tblPrEx>
          <w:tblCellMar>
            <w:top w:w="0" w:type="dxa"/>
            <w:left w:w="0" w:type="dxa"/>
            <w:bottom w:w="0" w:type="dxa"/>
            <w:right w:w="0" w:type="dxa"/>
          </w:tblCellMar>
        </w:tblPrEx>
        <w:trPr>
          <w:trHeight w:val="7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81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推进小区治理，组织、指导、协调业主大会的设立和业主委员会备案、选举、换届；指导、督促业主大会、业主委员会依法履行职责</w:t>
            </w:r>
          </w:p>
        </w:tc>
      </w:tr>
      <w:tr>
        <w:tblPrEx>
          <w:tblCellMar>
            <w:top w:w="0" w:type="dxa"/>
            <w:left w:w="0" w:type="dxa"/>
            <w:bottom w:w="0" w:type="dxa"/>
            <w:right w:w="0" w:type="dxa"/>
          </w:tblCellMar>
        </w:tblPrEx>
        <w:trPr>
          <w:trHeight w:val="58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60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CellMar>
            <w:top w:w="0" w:type="dxa"/>
            <w:left w:w="0" w:type="dxa"/>
            <w:bottom w:w="0" w:type="dxa"/>
            <w:right w:w="0" w:type="dxa"/>
          </w:tblCellMar>
        </w:tblPrEx>
        <w:trPr>
          <w:trHeight w:val="54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推进“积分制、清单制+数字化”乡村治理模式，推广运用“川善治”乡村治理数字化平台</w:t>
            </w:r>
          </w:p>
        </w:tc>
      </w:tr>
      <w:tr>
        <w:tblPrEx>
          <w:tblCellMar>
            <w:top w:w="0" w:type="dxa"/>
            <w:left w:w="0" w:type="dxa"/>
            <w:bottom w:w="0" w:type="dxa"/>
            <w:right w:w="0" w:type="dxa"/>
          </w:tblCellMar>
        </w:tblPrEx>
        <w:trPr>
          <w:trHeight w:val="142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路长制”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539"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八、社会保障（5项）</w:t>
            </w:r>
          </w:p>
        </w:tc>
      </w:tr>
      <w:tr>
        <w:tblPrEx>
          <w:tblCellMar>
            <w:top w:w="0" w:type="dxa"/>
            <w:left w:w="0" w:type="dxa"/>
            <w:bottom w:w="0" w:type="dxa"/>
            <w:right w:w="0" w:type="dxa"/>
          </w:tblCellMar>
        </w:tblPrEx>
        <w:trPr>
          <w:trHeight w:val="65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84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76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103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77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59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九、自然资源（2项）</w:t>
            </w:r>
          </w:p>
        </w:tc>
      </w:tr>
      <w:tr>
        <w:tblPrEx>
          <w:tblCellMar>
            <w:top w:w="0" w:type="dxa"/>
            <w:left w:w="0" w:type="dxa"/>
            <w:bottom w:w="0" w:type="dxa"/>
            <w:right w:w="0" w:type="dxa"/>
          </w:tblCellMar>
        </w:tblPrEx>
        <w:trPr>
          <w:trHeight w:val="79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85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落实“林长制”责任 ，负责森林资源保护发展网格化管理，分级组织开展巡护巡查，制止破坏森林资源的行为，开展森林资源保护、病虫害防治宣传、林权纠纷调处等工作，发现林业有害生物等问题及时上报，组织开展义务植树活动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55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十、生态环保（3项）</w:t>
            </w:r>
          </w:p>
        </w:tc>
      </w:tr>
      <w:tr>
        <w:tblPrEx>
          <w:tblCellMar>
            <w:top w:w="0" w:type="dxa"/>
            <w:left w:w="0" w:type="dxa"/>
            <w:bottom w:w="0" w:type="dxa"/>
            <w:right w:w="0" w:type="dxa"/>
          </w:tblCellMar>
        </w:tblPrEx>
        <w:trPr>
          <w:trHeight w:val="72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52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落实“河长制”责任，加强河湖保护，开展宣传教育、日常巡查、河道清漂保洁，对取土、挖砂、采石等违法活动及时制止、上报，并开展先期处置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60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55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十一、城乡建设（6项）</w:t>
            </w:r>
          </w:p>
        </w:tc>
      </w:tr>
      <w:tr>
        <w:tblPrEx>
          <w:tblCellMar>
            <w:top w:w="0" w:type="dxa"/>
            <w:left w:w="0" w:type="dxa"/>
            <w:bottom w:w="0" w:type="dxa"/>
            <w:right w:w="0" w:type="dxa"/>
          </w:tblCellMar>
        </w:tblPrEx>
        <w:trPr>
          <w:trHeight w:val="59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推进荔枝古道优质粮畜发展，组织实施公共服务能力提升、人文历史品位提升等工程，促进城乡融合发展</w:t>
            </w:r>
          </w:p>
        </w:tc>
      </w:tr>
      <w:tr>
        <w:tblPrEx>
          <w:tblCellMar>
            <w:top w:w="0" w:type="dxa"/>
            <w:left w:w="0" w:type="dxa"/>
            <w:bottom w:w="0" w:type="dxa"/>
            <w:right w:w="0" w:type="dxa"/>
          </w:tblCellMar>
        </w:tblPrEx>
        <w:trPr>
          <w:trHeight w:val="54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CellMar>
            <w:top w:w="0" w:type="dxa"/>
            <w:left w:w="0" w:type="dxa"/>
            <w:bottom w:w="0" w:type="dxa"/>
            <w:right w:w="0" w:type="dxa"/>
          </w:tblCellMar>
        </w:tblPrEx>
        <w:trPr>
          <w:trHeight w:val="114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11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环境综合治理工作，组织开展镇容镇貌整治、场镇秩序、环境卫生监督管理等，合理规划停车区域，督促落实公共区域“门前三包”（包卫生、包绿化、包秩序）责任，指导村（社区）开展日常卫生保洁，按权限依法查处破坏镇村容貌和环境卫生的违法行为</w:t>
            </w:r>
          </w:p>
        </w:tc>
      </w:tr>
      <w:tr>
        <w:tblPrEx>
          <w:tblCellMar>
            <w:top w:w="0" w:type="dxa"/>
            <w:left w:w="0" w:type="dxa"/>
            <w:bottom w:w="0" w:type="dxa"/>
            <w:right w:w="0" w:type="dxa"/>
          </w:tblCellMar>
        </w:tblPrEx>
        <w:trPr>
          <w:trHeight w:val="64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负责场镇园林绿化及住宅小区公共区域设施、环境卫生、绿化管理的监督指导和协调工作</w:t>
            </w:r>
          </w:p>
        </w:tc>
      </w:tr>
      <w:tr>
        <w:tblPrEx>
          <w:tblCellMar>
            <w:top w:w="0" w:type="dxa"/>
            <w:left w:w="0" w:type="dxa"/>
            <w:bottom w:w="0" w:type="dxa"/>
            <w:right w:w="0" w:type="dxa"/>
          </w:tblCellMar>
        </w:tblPrEx>
        <w:trPr>
          <w:trHeight w:val="69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5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十二、商贸流通（2项）</w:t>
            </w:r>
          </w:p>
        </w:tc>
      </w:tr>
      <w:tr>
        <w:tblPrEx>
          <w:tblCellMar>
            <w:top w:w="0" w:type="dxa"/>
            <w:left w:w="0" w:type="dxa"/>
            <w:bottom w:w="0" w:type="dxa"/>
            <w:right w:w="0" w:type="dxa"/>
          </w:tblCellMar>
        </w:tblPrEx>
        <w:trPr>
          <w:trHeight w:val="55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9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开展电子商务政策宣传，推动镇 、村两级电商物流综合服务站点建设 ，组织参加电商业务培训，打造“村村直播”工作点位，培育主播人员，推广销售雾语乡知茶叶等农产品</w:t>
            </w:r>
          </w:p>
        </w:tc>
      </w:tr>
      <w:tr>
        <w:tblPrEx>
          <w:tblCellMar>
            <w:top w:w="0" w:type="dxa"/>
            <w:left w:w="0" w:type="dxa"/>
            <w:bottom w:w="0" w:type="dxa"/>
            <w:right w:w="0" w:type="dxa"/>
          </w:tblCellMar>
        </w:tblPrEx>
        <w:trPr>
          <w:trHeight w:val="52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十三、文化和旅游（5项）</w:t>
            </w:r>
          </w:p>
        </w:tc>
      </w:tr>
      <w:tr>
        <w:tblPrEx>
          <w:tblCellMar>
            <w:top w:w="0" w:type="dxa"/>
            <w:left w:w="0" w:type="dxa"/>
            <w:bottom w:w="0" w:type="dxa"/>
            <w:right w:w="0" w:type="dxa"/>
          </w:tblCellMar>
        </w:tblPrEx>
        <w:trPr>
          <w:trHeight w:val="55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负责张建成墓等地方文物的宣传、普查等工作，开展非遗文化挖掘、保护和传承工作</w:t>
            </w:r>
          </w:p>
        </w:tc>
      </w:tr>
      <w:tr>
        <w:tblPrEx>
          <w:tblCellMar>
            <w:top w:w="0" w:type="dxa"/>
            <w:left w:w="0" w:type="dxa"/>
            <w:bottom w:w="0" w:type="dxa"/>
            <w:right w:w="0" w:type="dxa"/>
          </w:tblCellMar>
        </w:tblPrEx>
        <w:trPr>
          <w:trHeight w:val="67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保护、利用、开发传统村落和草坝镇蒲家大院等历史古建筑，指导各村（社区）发掘地方特色文化</w:t>
            </w:r>
          </w:p>
        </w:tc>
      </w:tr>
      <w:tr>
        <w:tblPrEx>
          <w:tblCellMar>
            <w:top w:w="0" w:type="dxa"/>
            <w:left w:w="0" w:type="dxa"/>
            <w:bottom w:w="0" w:type="dxa"/>
            <w:right w:w="0" w:type="dxa"/>
          </w:tblCellMar>
        </w:tblPrEx>
        <w:trPr>
          <w:trHeight w:val="63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强化公共文化服务供给，推进数字化和网络化建设，负责综合文化站、农家书屋、“村村响”等公共文化设施的日常管理</w:t>
            </w:r>
          </w:p>
        </w:tc>
      </w:tr>
      <w:tr>
        <w:tblPrEx>
          <w:tblCellMar>
            <w:top w:w="0" w:type="dxa"/>
            <w:left w:w="0" w:type="dxa"/>
            <w:bottom w:w="0" w:type="dxa"/>
            <w:right w:w="0" w:type="dxa"/>
          </w:tblCellMar>
        </w:tblPrEx>
        <w:trPr>
          <w:trHeight w:val="81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111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负责旅游文化宣传工作，依托光华村晟世山庄、金银坎社区茶园等地方产业和旅游资源，发展休闲旅游、体验、研学等乡村旅游新业态，推进农文旅产业融合发展</w:t>
            </w:r>
          </w:p>
        </w:tc>
      </w:tr>
      <w:tr>
        <w:tblPrEx>
          <w:tblCellMar>
            <w:top w:w="0" w:type="dxa"/>
            <w:left w:w="0" w:type="dxa"/>
            <w:bottom w:w="0" w:type="dxa"/>
            <w:right w:w="0" w:type="dxa"/>
          </w:tblCellMar>
        </w:tblPrEx>
        <w:trPr>
          <w:trHeight w:val="58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十四、卫生健康（2项）</w:t>
            </w:r>
          </w:p>
        </w:tc>
      </w:tr>
      <w:tr>
        <w:tblPrEx>
          <w:tblCellMar>
            <w:top w:w="0" w:type="dxa"/>
            <w:left w:w="0" w:type="dxa"/>
            <w:bottom w:w="0" w:type="dxa"/>
            <w:right w:w="0" w:type="dxa"/>
          </w:tblCellMar>
        </w:tblPrEx>
        <w:trPr>
          <w:trHeight w:val="84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71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6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十五、应急管理及消防（3项）</w:t>
            </w:r>
          </w:p>
        </w:tc>
      </w:tr>
      <w:tr>
        <w:tblPrEx>
          <w:tblCellMar>
            <w:top w:w="0" w:type="dxa"/>
            <w:left w:w="0" w:type="dxa"/>
            <w:bottom w:w="0" w:type="dxa"/>
            <w:right w:w="0" w:type="dxa"/>
          </w:tblCellMar>
        </w:tblPrEx>
        <w:trPr>
          <w:trHeight w:val="95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落实党政领导干部安全生产责任制，建立健全安全生产风险预判、安全预警、事故预防、应急预备、实战预练“五预”工作机制，督促指导企业、村（社区）落实安全生产责任</w:t>
            </w:r>
          </w:p>
        </w:tc>
      </w:tr>
      <w:tr>
        <w:tblPrEx>
          <w:tblCellMar>
            <w:top w:w="0" w:type="dxa"/>
            <w:left w:w="0" w:type="dxa"/>
            <w:bottom w:w="0" w:type="dxa"/>
            <w:right w:w="0" w:type="dxa"/>
          </w:tblCellMar>
        </w:tblPrEx>
        <w:trPr>
          <w:trHeight w:val="9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80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6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十六、人民武装（2项）</w:t>
            </w:r>
          </w:p>
        </w:tc>
      </w:tr>
      <w:tr>
        <w:tblPrEx>
          <w:tblCellMar>
            <w:top w:w="0" w:type="dxa"/>
            <w:left w:w="0" w:type="dxa"/>
            <w:bottom w:w="0" w:type="dxa"/>
            <w:right w:w="0" w:type="dxa"/>
          </w:tblCellMar>
        </w:tblPrEx>
        <w:trPr>
          <w:trHeight w:val="55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59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加强国防教育，按权限开展人民防空、国防动员、军事设施保护、国防潜力调查</w:t>
            </w:r>
          </w:p>
        </w:tc>
      </w:tr>
      <w:tr>
        <w:tblPrEx>
          <w:tblCellMar>
            <w:top w:w="0" w:type="dxa"/>
            <w:left w:w="0" w:type="dxa"/>
            <w:bottom w:w="0" w:type="dxa"/>
            <w:right w:w="0" w:type="dxa"/>
          </w:tblCellMar>
        </w:tblPrEx>
        <w:trPr>
          <w:trHeight w:val="65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十七、综合政务（10项）</w:t>
            </w:r>
          </w:p>
        </w:tc>
      </w:tr>
      <w:tr>
        <w:tblPrEx>
          <w:tblCellMar>
            <w:top w:w="0" w:type="dxa"/>
            <w:left w:w="0" w:type="dxa"/>
            <w:bottom w:w="0" w:type="dxa"/>
            <w:right w:w="0" w:type="dxa"/>
          </w:tblCellMar>
        </w:tblPrEx>
        <w:trPr>
          <w:trHeight w:val="62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88</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58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89</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负责机关事业单位人员、村（社区）干部以及基层服务人员等工资福利待遇保障</w:t>
            </w:r>
          </w:p>
        </w:tc>
      </w:tr>
      <w:tr>
        <w:tblPrEx>
          <w:tblCellMar>
            <w:top w:w="0" w:type="dxa"/>
            <w:left w:w="0" w:type="dxa"/>
            <w:bottom w:w="0" w:type="dxa"/>
            <w:right w:w="0" w:type="dxa"/>
          </w:tblCellMar>
        </w:tblPrEx>
        <w:trPr>
          <w:trHeight w:val="95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90</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60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91</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85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92</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CellMar>
            <w:top w:w="0" w:type="dxa"/>
            <w:left w:w="0" w:type="dxa"/>
            <w:bottom w:w="0" w:type="dxa"/>
            <w:right w:w="0" w:type="dxa"/>
          </w:tblCellMar>
        </w:tblPrEx>
        <w:trPr>
          <w:trHeight w:val="91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93</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CellMar>
            <w:top w:w="0" w:type="dxa"/>
            <w:left w:w="0" w:type="dxa"/>
            <w:bottom w:w="0" w:type="dxa"/>
            <w:right w:w="0" w:type="dxa"/>
          </w:tblCellMar>
        </w:tblPrEx>
        <w:trPr>
          <w:trHeight w:val="59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94</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7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95</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负责书记信箱、市长信箱、“12345”政务服务热线等交办事项的办理、反馈</w:t>
            </w:r>
          </w:p>
        </w:tc>
      </w:tr>
      <w:tr>
        <w:tblPrEx>
          <w:tblCellMar>
            <w:top w:w="0" w:type="dxa"/>
            <w:left w:w="0" w:type="dxa"/>
            <w:bottom w:w="0" w:type="dxa"/>
            <w:right w:w="0" w:type="dxa"/>
          </w:tblCellMar>
        </w:tblPrEx>
        <w:trPr>
          <w:trHeight w:val="58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96</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60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97</w:t>
            </w:r>
          </w:p>
        </w:tc>
        <w:tc>
          <w:tcPr>
            <w:tcW w:w="13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b/>
          <w:bCs/>
        </w:rPr>
      </w:pPr>
      <w:r>
        <w:rPr>
          <w:rFonts w:hint="default" w:ascii="Times New Roman" w:hAnsi="Times New Roman" w:cs="Times New Roman"/>
          <w:b/>
          <w:bCs/>
        </w:rPr>
        <w:br w:type="page"/>
      </w:r>
    </w:p>
    <w:p>
      <w:pPr>
        <w:keepNext w:val="0"/>
        <w:keepLines w:val="0"/>
        <w:pageBreakBefore w:val="0"/>
        <w:widowControl w:val="0"/>
        <w:suppressLineNumbers w:val="0"/>
        <w:kinsoku/>
        <w:wordWrap/>
        <w:overflowPunct w:val="0"/>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16"/>
        <w:gridCol w:w="1680"/>
        <w:gridCol w:w="1965"/>
        <w:gridCol w:w="5934"/>
        <w:gridCol w:w="3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7" w:hRule="atLeast"/>
          <w:tblHeader/>
          <w:jc w:val="center"/>
        </w:trPr>
        <w:tc>
          <w:tcPr>
            <w:tcW w:w="8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序号</w:t>
            </w:r>
          </w:p>
        </w:tc>
        <w:tc>
          <w:tcPr>
            <w:tcW w:w="16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事项名称</w:t>
            </w:r>
          </w:p>
        </w:tc>
        <w:tc>
          <w:tcPr>
            <w:tcW w:w="196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对应上级部门</w:t>
            </w:r>
          </w:p>
        </w:tc>
        <w:tc>
          <w:tcPr>
            <w:tcW w:w="59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上级部门职责</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镇配合职责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一、党的建设（</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4</w:t>
            </w: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社区工作者队伍建设</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市委组织部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市委社会工作部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市委组织部：</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统筹协调社区工作者队伍建设工作，负责社区党组织书记管理。</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市委社会工作部：</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负责社区工作者员额核定、招聘、考核等工作。</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负责社区工作者招聘的考务工作。</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负责社区工作者待遇经费保障。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1.统计镇社区专职工作者需求情况，报送招聘计划；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2.与社区工作者签订协议；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3.负责社区工作者的日常管理、出具考核意见。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室组地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联合监督、联合办案</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市纪委监委</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1.建立片区协作机制，推行“委领导+室组地”工作模式，统一调配力量、统筹工作，开展日常监督、业务培训；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2.按片区开展监督检查、案件查办等工作，对乡镇（街道）办理案件统一进行提级审理；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3.作出案件处分决定并宣布、送达；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4.对受处分人员开展回访工作。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发现、上报违纪线索；</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派员参加业务培训和案件查办；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配合开展处分决定的宣布、送达，并对处分人员进行日常教育、管理、监督和关心关爱。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市级部门派驻乡镇机构人员的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市司法局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市司法局、市自然资源局、市市场监管局、市林业局：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负责派驻机构人员业务指导培训；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负责派驻人员的聘用（解聘）、工资福利保障、考核奖惩、人事调整等工作。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负责派驻机构人员日常管理；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对派驻人员选拔、任免、考核、评优评先等工作出具意见。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重大活动和重大突发事件新闻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发布会</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市政府办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市委宣传部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市委办、市政府办：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制定重大活动新闻宣传方案，发布重大突发事件应急预案；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突发事件发生后启动应急响应机制，统筹组织召开全市重大突发事件新闻发布会。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市委宣传部：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统筹做好新闻宣传工作，做好重大新闻选题策划，组织协调重大新闻宣传活动和重大突发公共事件应急新闻宣传工作；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做好市外新闻媒体在万采访活动的统筹协调和监督管理，负责市内新闻记者证管理工作；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组织协调重大新闻、信息发布和政策解读工作，推动新闻发言人制度建设。拟订全市重大问题宣传口径。</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提供新闻采访点位及背景资料；</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向上级有关单位推送新闻信息和新闻素材；</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负责重大突发事件、热点敏感问题、新闻舆情的上报和前期调查核实，协助开展新闻发布会筹备工作；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及时上报市外新闻媒体实地采访活动。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二、经济发展（4</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固定资产项目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投资</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市统计局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牵头统筹固定资产投资项目，加强政府投资项目管理，完善企业投资项目核准、备案管理办法；</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指导制定项目策划包装方案，进行项目包装；</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负责项目审批（核准、备案）、资金申报审核、项目管理等；</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负责项目储备，前期工作推进，项目合规审查，项目进度监管。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市统计局：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指导乡镇和企业完善项目入库申报资料；</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审核乡镇和企业项目入库申报资料。</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兑付项目补助资金。</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其他行业主管部门按职责分工开展相关工作。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摸排固定资产投资项目；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配合核实固定资产投资项目额度、规模；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收集固定资产投资资料并上报；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督促项目业主单位进行项目申报统计入库。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以工代赈项目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统筹以工代赈项目规划立项（含农业农村基础设施推广以工代赈方式、重点项目实施以工代赈）；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负责报送以工代赈项目资金计划，调度项目建设进度情况，指导项目建设工作；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牵头组织以工代赈项目验收，指导项目乡（镇）做好项目档案资料收集整理归档。</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组织实施以工代赈项目，组织富余劳动力参与项目建设；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配合统计以工代赈项目落实情况；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配合以工代赈项目验收，做好资料收集整理归档。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电力、电信、广播电视设施管理（不含地下管线安全运维管理）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协调电力单位做好电力设施保护和供电秩序维护等相关工作。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协调通信运营商做好通信设施保护相关工作。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负责广播电视设施建设和运行维护管理，对非法安装卫星广播电视地面接收设施的行为进行行政处罚。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打击盗窃、破坏电力、电信、广播电视设施的违法犯罪行为。</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协助开展电力、电信、广播电视设施保护宣传；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配合开展电力、电信、广播电视涉及安全隐患排查和矛盾纠纷调处；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对在依法划定的电力设施保护区内修建建筑物、构筑物或者种植植物、堆放物品和危及电力设施安全的行为进行劝阻、制止并上报；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结合日常工作开展巡查，发现非法安装卫星广播电视地面接收设施的行为及时上报；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配合做好电力、电信、广播电视设施违法犯罪行为防范打击等工作。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2" w:hRule="atLeast"/>
          <w:jc w:val="center"/>
        </w:trPr>
        <w:tc>
          <w:tcPr>
            <w:tcW w:w="81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8</w:t>
            </w:r>
          </w:p>
        </w:tc>
        <w:tc>
          <w:tcPr>
            <w:tcW w:w="16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再生资源回收站点（企业）规划、监管</w:t>
            </w:r>
          </w:p>
        </w:tc>
        <w:tc>
          <w:tcPr>
            <w:tcW w:w="1965"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1.负责制定和实施再生资源回收产业政策、回收标准和回收行业发展规划；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2.会同相关部门制定再生资源回收网点规划；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3.牵头负责再生资源回收站点（企业）安全生产监督管理。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组织、指导、协调再生资源回收行业生产安全事故应急救援，依法依规对再生资源回收行业领域发生的生产安全事故开展事故调查。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负责再生资源回收经营者的登记管理和再生资源交易市场内的监督管理，依法查处无照经营、擅自变更登记住所等违法行为。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市消防救援大队：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负责再生资源回收站点（企业）消防安全的监督管理，对消防安全隐患和违法行为进行查处。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负责对再生资源回收过程中环境污染防治工作实施监督管理，依法对违反污染环境防治法律法规的行为进行处罚。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对城市建成区内的再生资源回收站点（企业）占道堆放、卫生“脏乱差”等违法行为进行查处。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负责研究提出促进再生资源发展的政策，组织实施再生资源利用新技术、新设备的推广应用和产业化示范。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负责再生资源回收的治安管理。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市自然资源局、市住建局：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负责将再生资源回收网点纳入城市规划，依法对违反城市规划、建设管理有关法律法规的行为进行查处和清理整顿。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其他行业主管部门按职责分工开展工作。</w:t>
            </w:r>
          </w:p>
        </w:tc>
        <w:tc>
          <w:tcPr>
            <w:tcW w:w="352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配合制定再生资源回收网点规划；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对再生资源回收站点（企业）进行摸排、登记、造册；</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结合日常工作对再生资源回收站点（企业）的安全生产和生态环境保护开展巡查，及时制止并上报占道堆放等违法违规行为。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3" w:hRule="atLeast"/>
          <w:jc w:val="center"/>
        </w:trPr>
        <w:tc>
          <w:tcPr>
            <w:tcW w:w="81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c>
          <w:tcPr>
            <w:tcW w:w="16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c>
          <w:tcPr>
            <w:tcW w:w="196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c>
          <w:tcPr>
            <w:tcW w:w="59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c>
          <w:tcPr>
            <w:tcW w:w="352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三、民生服务（6项）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公共租赁房管理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1.制定并宣传公共租赁房政策，规划公共租赁房的建设与分配；</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2.负责复核公共租赁房、租赁补贴申请人资格；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3.对公共租赁房的租赁使用进行监管；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4.负责公共租赁房轮候、分配及租赁补贴发放；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5.对不按规定使用公共租赁房的个人给予查处、清退。</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配合开展公共租赁房政策宣传；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协助公共租赁房、租赁补贴申请人资格审核、公示、系统录入。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6"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10</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殡葬事务管理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统筹推进殡葬改革及宣传，规划殡葬设施建设，拟订殡葬管理措施并组织实施，指导督促乡镇（街道）殡葬改革工作；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制定农村公益性墓地管理的具体办法和细则，明确墓地建设、运营、维护等方面的规范和标准并组织实施，审批农村公益性墓地；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负责审批惠民殡葬救助补贴申请，发放惠民殡葬救助补贴；</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落实行业监督管理责任，定期开展监督检查，对殡葬领域违法违规行为责令限期整改。</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配合开展殡葬政策宣传；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初审、上报农村公益性墓地建设申请资料；</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配合推进公益性墓地和集中安葬点建设与管理，引导群众节地生态安葬；</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收集上报殡葬从业人员信息；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对符合惠民殡葬政策的对象进行初审及上报；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结合日常工作开展巡查，及时制止并上报殡葬领域等违法违规行为，配合做好违法建设墓地的整改工作。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3"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11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饮水安全</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负责编制村镇供水规划，统筹饮水安全政策宣传；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实施供水工程项目或委托乡镇实施；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采取临时保供措施；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负责末梢水水质检测；</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监督供水单位的日常运行。</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负责水源保护及监管；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负责水源水质监测。</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配合开展饮水安全知识宣传；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制定饮水安全应急预案，提供饮水困难应急保障；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加强村镇供水管理，负责摸排水源保护工程、供水设施、管网、供水安全情况并上报；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配合市水务局寻找备用水源，申报供水项目，协助或负责供水项目实施；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结合日常工作对供水单位和用水情况进行巡查。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12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大中型水库移民安置及后期扶持</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负责制定大中型水利水电工程移民安置方案并组织实施，开展后期扶持政策的宣传、执行等工作；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组织农村移民集中安置的农村居民点基础设施建设，指导监督乡镇（街道）开展移民安置、后期扶持项目实施；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负责管理移民安置资金、后期扶持资金项目库；</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组织开展大中型水利水电工程移民安置验收工作，负责移民后期扶持人口的上报、年度审核、信息公开以及后期扶持管理等工作；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牵头负责移民安置、后期扶持、信访维稳及矛盾纠纷化解；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负责移民技能培训和产业扶持等工作。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负责移民土地保障和房屋确权等工作。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负责移民房屋工程建设等工作。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开展移民安置及后期扶持政策宣传；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配合开展移民安置规划现场踏勘和入户座谈调查，核实移民信息并对移民后期扶持人口进行动态管理；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按权限开展移民后扶项目前期规划、实施管理和验收工作；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配合开展大中型水利工程征地拆迁、征地补偿、直发直补等工作；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配合开展涉及移民的信访维稳及矛盾纠纷化解工作。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13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养老服务机构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牵头编制养老机构建设规划，并组织实施；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负责对养老机构进行监督检查，并向社会公布检查结果；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负责对违法违规的养老机构责令改正及行政处罚。</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1.参与编制养老机构建设规划；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2.结合日常工作开展巡查，发现问题及时上报；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3.推动有条件的村（社区）设立爱心食堂。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14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普惠托育服务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开展志愿服务，提供公益照护；鼓励幼儿园开设托班。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严格落实休假制度，保障职工合法权益。</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统筹规划建设，加强设施改造。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引导社会力量兴办服务机构；支持建立普惠性婴幼儿照护机构。</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将婴幼儿照护纳入经济社会发展相关规划和目标责任考核，发挥引导作用，制定切实管用的政策措施，促进婴幼儿照护服务规范发展；</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负责婴幼儿照护服务的规范发展和安全监管；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加大婴幼儿照护服务政策宣传，积极传播科学育儿理念和知识。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四、平安法治（1</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15</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社区矫正管理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市司法局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市法院</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市检察院</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市司法局：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牵头社区矫正工作，拟订社区矫正工作发展规划和管理制度并组织实施，开展宣传教育和监督检查；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负责社区矫正对象的接收、风险评估、监督管理、教育帮扶、解除和终止，指导社会力量和志愿者参与社区矫正工作；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规范社区矫正工作场所建设，强化社区矫正工作人员管理、监督、培训和保障，配备执法装备和信息化设施。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市法院、市检察院、市公安局：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按照各自职责分工依法开展社区矫正工作。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配合开展社区矫正法律法规和政策宣传；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建立社区矫正志愿者队伍，为社区矫正对象提供就业就医帮助；</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配合做好社区矫正对象的风险评估、监督管理、教育帮扶等相关工作；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配合参与社区矫正对象突发事件应急处置。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五、乡村振兴（9</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16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农产品质量安全监管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市富硒检验中心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牵头农产品质量安全工作，负责农产品从种植养殖环节到进入批发、零售市场或生产加工企业前的质量安全监督管理；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开展农产品质量安全技术服务、指导、培训、宣传和巡查，指导乡镇开展农产品质量安全工作；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制定农产品质量抽查计划并组织实施，开展农产品质量风险监测和风险评估，制定应急预案；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负责绿色食品及绿色食品标志的监督检查，对农产品生产主体和农业投入品进行监督管理，并开展日常检查；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对农产品质量安全违法违规行为进行调查处理。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对农产品进入批发、零售市场或者生产加工企业后的生产经营活动进行监督检查；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及时核实并向市农业农村局通报农产品质量安全风险信息。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市富硒检验中心：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对农产品检验样品进行保管，负责农产品理化、生物检验检测工作。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其他行业主管部门负责职责范围内的农产品质量安全监管工作。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开展农产品质量安全知识宣传；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配合对农产品生产经营活动进行指导和服务，配合开展农产品质量安全日常检查；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负责农产品农药、兽药残留快速检测；</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配合开展农产品质量安全抽样；</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收集上报农产品质量安全违法线索。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17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高标准农田建设管护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牵头制定高标准农田建设规划，开展项目储备工作；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组织落实项目选址、规划布局，编制高标准农田建设项目实施方案；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负责监管和指导高标准农田建设工作，加强项目质量和安全监管；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组织项目实施和验收；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制定高标准农田工程设施管护制度，落实管护主体、经费，保证工程在设计使用期限内正常运行；</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负责高标准农田资产登记、设施保管、运行安全巡查，督促管护主体做好问题整改。</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开展高标准农田建设相关法律法规和政策宣传；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配合开展项目选址、规划设计、质量监督和县级验收；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配合调解处置项目实施过程中的青苗占地等矛盾纠纷；</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负责交付后的高标准农田管护利用、运行安全巡查，配合督促管护主体整改问题。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2"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18</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农业园区建设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组织农业资源区划工作；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负责农业园区规划布局；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拟订现代农业园区建设标准；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牵头推进农业绿色发展有关工作；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组织协调全市乡村特色产业发展；</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拟订经济作物发展的政策、规划、计划并组织实施。</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摸底调查，按照各村农业产业发展特色，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一村一品</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确定设施农业发展规划；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确定设施农业项目，积极对接行业部门进行申报；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配合上级相关部门实施设施农业项目；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负责设施农业项目的常态化维护管理。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2"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19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大棚房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清理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整治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牵头做好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大棚房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问题巡查排查、整改及政策指导工作；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对排查清理发现的违法违规占用耕地建设设施用房等非农设施的情况，建立问题台账；</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会同市自然资源局对违法违规占用耕地建设的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大棚房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进行清理整治，恢复生产。</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配合市农业农村局做好设施农业用地涉及</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大棚房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问题的排查、整改及政策指导工作；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负责查处职责范围内的违法违规建设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大棚房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的行为。</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根据排查结果，配合做好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大棚房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清理整治工作；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督促经营者限期办理设施农业用地备案手续；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配合查处违法违规建设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大棚房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20</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动物疫病防控</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负责死亡畜禽无害化处理以及动物疫病预防、控制、净化和消灭，组织实施动物疫病强制免疫计划，开展监督检查，定期评估并公布；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负责动物疫病违法违规行为的处罚。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按照职责分工对野生动物疫源疫病进行监测、预测、预报，并与市农业农村局定期互通情况，紧急情况及时通报。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参与人畜共患传染病联防联控，负责防控人际传播。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负责监督畜禽运输车辆备案及消毒管理，配合设立临时动物防疫检查站，相互通报人畜共患传染病疫情。</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市公安局、市市场监管局等其他行业主管部门负责职责范围内的动物疫病防控工作。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宣传动物疫病防治相关知识，结合日常工作开展巡查，发现异常情况及时上报；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组织饲养动物的单位和个人做好强制免疫，配合做好监督检查；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配合开展动物疫病预防、控制、净化和消灭等工作；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负责公共场所和乡村发现的死亡畜禽收集、处理并溯源；</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配合开展动物疫病违法违规行为的调查处理。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农作物病虫害</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防治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负责农作物病虫害防治的监督管理工作；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开展农作物病虫害防治技术指导培训等工作；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制定农作物病虫害预防控制方案并组织实施；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开展农作物病虫害监测、发布预报，组织统防统治，开展专业化防治服务；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对涉及农作物病虫害防治的违法行为进行处置，督促采取补救措施并恢复原状。</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配合开展农作物病虫害监测工作；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推广农作物病虫害防治技术，宣传指导农作物病虫害防治；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配合开展专业化病虫害防治服务和病虫害统防统治。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农村供水工程</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负责全市农村供水工程建设以及运行管护的监督管理工作；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组织编制农村饮水安全工程发展规划；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履行农村饮水安全工程建设职责，建成后及时移交受益乡镇（街道）；</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负责指导农村饮水工程运行管理和供水服务，对水质进行监督检测，组织开展农村饮水安全工程从业人员的相关技术培训；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协调各职能部门密切配合，依法保护农村饮水安全工程长期发挥效益，保障农村饮水安全。</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配合做好辖区农村供水工程管理的有关工作，并确定相应的管护人员；</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督促管护人员加强日常巡查，及时处理解决相关问题，确保正常供水；</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协助开展农村供水工程的水质检测；</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督促规范收取农村供水费用水费。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8"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农村厕所整改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整治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科学开展调查研究，因地制宜制定改厕技术手册，行之有效推行科学改厕模式，督导、指导基层有序开展改厕工作；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严格落实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中省奖补、市级为主、农户自筹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的农村户厕资金保障模式，保障农村问题厕所整改资金投入，积极协调解决问题厕所整改整治工作中存在的困难和问题，对整改完成后的问题厕所进行检查验收，加强宣传引导；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落实项目资金监管责任，用好农村厕所革命资金，坚决查处骗取、套取、挤占、挪用等行为，确保资金使用安全；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落实项目抽查验收工作。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落实政策宣传、入户动员、调查摸底、技术培训等工作；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以村为单位科学编制项目实施方案，明确建设任务；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规范招标程序，落实项目招标工作；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落实项目过程管理责任；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开展项目全覆盖验收工作和问题整治整改工作；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落实项目资金拨付工作；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7.</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严把项目建设质量、项目安全关口，按要求开展项目档案管理工作；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8.</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落实项目进度、质量等调度上报工作；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9.</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落实项目维稳信访工作。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6"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农药使用指导、</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服务、管理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推广绿色防控和统防统治技术，开展科学安全用药培训和农药固定监测调查；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会同达州市万源生态环境局等部门负责建立农药包装废弃物回收处理体系，规范化开展回收处理工作。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开展规范化回收处理日常执法监管工作。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组织落实植保项目，培育实施主体；</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组织开展科学安全用药培训和现场技术指导；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配合开展农资门店和新型经营主体宣传指导工作，探索</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店村结合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回收体系建设；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结合日常工作开展巡查，发现违法行为及时上报并配合相关部门开展执法工作。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六、社会管理（</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6</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4"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25</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行政区划和地名管理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负责行政区划的设立、撤销、变更以及政府驻地迁移审核报批和备案、公告等工作；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负责市级行政区域界线联合检查和行政区域界线的勘定、管理和争议处理；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负责街路巷的命名、更名及备案、公告等工作；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负责其他有关部门对地名命名、更名的指导和备案提醒及公告等工作；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对具有重要历史文化价值、体现中华历史文脉的地名进行普查，开展收集、记录、统计等工作，制定保护名录；</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对行政区划和地名管理相关违法违规行为进行处罚。</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负责街路巷的命名、更名申请及备案、公告等基础资料的上报；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配合梳理上报行政区划设立、撤销、变更及政府驻地迁移等相关基础资料；</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配合行政区域界线勘定及审核校对新的行政区划图；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配合做好所涉及的行政区域界线联合检查；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配合处理行政区域边界争议；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配合做好界桩的维护管理，结合日常工作开展巡查，对发现的行政区划和地名管理相关违法违规行为及时制止并上报。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6"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犬只管理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负责养犬登记，依法查处违法养犬行为。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负责指导物业服务企业配合养犬管理工作。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负责兽用狂犬病疫苗的供应，犬只的预防接种、登记，免疫证的发放，对犬只病疫情进行监测。</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负责人用狂犬病疫苗注射、犬伤处置，狂犬病人抢救治疗、人类狂犬病疫情监测以及卫生宣传教育工作。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负责对养犬影响环境卫生和周围居民正常生活的行为依法查处。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负责涉犬经营活动的市场主体登记、依法对涉犬经营活动实施监督管理。</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开展文明养犬宣传，对不文明养犬行为进行劝导、制止；</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负责养犬登记证办理初审，上报市公安局统一制证；</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开展免疫和狂犬、野犬等处置。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流动人口管理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负责全省流动人口信息综合管理平台的日常维护，对乡镇（街道）流动人口信息工作进行业务指导，督促检查相关场所流动人口信息登记申报工作，查处违反规定的行为。</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开展流动人口信息登记政策法规宣传；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组织村（社区）参加流动人口信息采集核实工作。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28</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无人驾驶航空器飞行管理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制定无人驾驶航空器飞行安全管理应急预案，定期组织开展应急演练；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按规定划设管制空域或落实管制措施；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依法管理飞行活动，开展无人驾驶航空器飞行监督检查。</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配合开展无人驾驶航空器飞行管理；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结合日常工作开展巡查，发现问题开展先期处置并及时上报。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8"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29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社会工作中心（站）建设与管理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市委社会工作部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积极申报四川省城乡社区治理优化提升项目；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制定乡镇（街道）社会工作综合服务中心建设工作方案；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指导配强社会工作综合服务中心人员力量；</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对接市财政局、市民政局等部门整合政府购买社会工作服务事项，及时兑现政府购买服务资金；</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组织实施城乡社区治理优化提升项目实施及项目绩效评估。</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管理进驻的社会组织，组织开展相关活动并提供必要的办公和服务设施；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推荐项目申报点位并完善申报资料；</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科学合理制定实施方案，确定项目实施进度，准确把握时间节点；</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按照项目方案推进相关工作，自觉接受监督检查，根据相关要求完善项目绩效评估考核资料。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30</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校外培训机构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市科技局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负责校外培训机构有关政策的宣传，加强综合执法、联合执法的组织协调，常态化开展联合检查，牵头组织查处未取得办学许可证违法经营的机构；负责学科类教育培训机构的监管。</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负责对获得办学许可证的营利性校外培训机构依法登记和校外培训机构收费、价格公示、广告宣传、反垄断、食品安全等方面的日常监管；</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对违反市场监管行为依法予以相应处置。</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负责职业培训机构未经批准面向中小学生开展培训的监管工作。</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市民政局：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负责校外培训机构违反相关登记管理规定的监管工作。</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负责民办校外培训机构办学许可证的审批。</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负责文化艺术类、体育类校外培训市场联合执法，重点加强培训内容、培训行为的日常监管。</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市科技局：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负责校外科技类培训机构监管工作。</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市公安局、市应急局、市卫生健康局重点做好校外培训机构安全、消防、卫生条件保障的监管工作。</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市公安局、市民政局、市市场监管局负责将查处无证无照</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黑机构</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纳入社区治理和非法社会组织整治内容。</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配合开展校外培训机构有关政策宣传；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结合日常工作开展巡查，发现违规问题及时劝阻，并上报业务主管部门；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配合业务主管部门督促培训机构做好整改工作。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七、安全稳定（4</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校园周边环境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治理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市委政法委</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市委政法委：</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将校园周边安全治理纳入平安建设工作，督促相关部门履职尽责。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负责学校安保工作及校园内部环境治理，强化师生安全教育，清理校园周边各类违规培训班、托管班。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负责对校园周边出租房屋、宾馆、酒店等重点场所进行清理整治，落实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护学岗</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高峰勤务。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负责检查校园周边经营单位食品安全、产品质量安全。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负责城区校园周边市容市貌秩序管理工作。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配合开展校园周边安全宣传教育、安全检查和隐患排查，发现问题及时上报；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配合开展风险防控和应对处置工作；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负责维护校园周边环境及秩序管理工作。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未成年人防溺水</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开展学生防溺水安全教育和宣传；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督促家长落实监护责任，会同水务、公安等部门摸排学校周边危险水域、监督隐患整改情况。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协调专业队伍开展溺水救援，做好培训演练工作。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积极配合开展学生溺水事故救援工作，强化涉溺水事故接处警及警力调度，及时赶赴现场配合施救，维护好现场治安秩序；</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加强在重点时段、时间点巡查巡防并建立联网监督模式和通报制度。</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负责矿山地质环境治理，加强积水矿坑等监管，配合有关部门和属地乡镇做好矿山企业安全生产的宣传、警示和防护工作。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加强在建建筑工程内深基坑的安全监督管理，督促施工单位对工程内深基坑、沟槽、水池等采取安全防护措施，设立安全警示牌。</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督促有关单位对水利在建工程管理范围内的重点水域，设置安全警示标识；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负责所管辖大中型水库的安全监管，切实落实人员值班制度，加强巡查巡防并建立联网监督模式和通报制度。</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1.配合开展未成年人防溺水安全宣传教育；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2.结合日常工作开展巡防、隐患排查并整改；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4.对巡查发现和群众报告的溺水事故第一时间组织开展救援并上报；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5.协助市公安局开展事故原因调查，并做好溺水未成年人家属思想安抚及其他善后工作。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大型活动和重要时期维护公共</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1.负责大型活动的行政审批许可，对活动规模、参与人数、场地条件等进行风险评估；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2.指导督促活动承办单位按照要求制定防暴恐、防火灾、防突发公共卫生事件等预案，并按照方案做好安保工作；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3.对活动场地或重点区域进行安全检查，对可疑人员、物品进行排查，设置警戒线，控制人流，防止拥挤、踩踏等事故；</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4.根据活动规模，在现场部署警力，维护现场秩序，加强巡逻，防范处置治安案件和突发事件；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5.根据需要，在活动现场周边实施临时交通限行或分流等措施，疏散密集人群、车流，避免拥堵；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6.发现可疑人员，及时通报给乡镇（街道），并协助做好管控工作；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7.重要时期根据上级工作安排对涉及治安类安全、公共安全隐患进行排查整治。</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1.加强宣传教育，做好重点人群管控等社会面稳控工作；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2.组织工作人员维护活动秩序，在指定区域内做好安保值守工作；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3.按照活动预案安排，及时做好突发事件应对处置。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4"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反电信网络诈骗</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市委宣传部（网信办）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牵头负责反电信网络诈骗工作，开展预防宣传、预警劝阻工作；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负责银行卡、手机卡用于违法犯罪的涉案人员的核查与打击治理；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摸排涉诈高危人员，开展涉诈重点人员管控工作；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打击电信网络诈骗犯罪及其关联犯罪，对滞留境外人员进行劝返、破案追赃。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加强通信行业监管，督促落实电话卡实名制等。</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市委宣传部（网信办）：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督促互联网服务提供者对监测识别的涉诈异常账号重新核验，采取限制功能、暂停服务等处置措施。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其他行业主管部门负责职责范围内的反电信网络诈骗工作。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开展反电信网络诈骗宣传教育；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协助摸排涉诈高危人员、劝返滞留境外人员；</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对涉诈重点人员开展日常管控，配合公安部门核实、查处涉诈违法案件。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八、自然资源（</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12</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35</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乡镇国土空间</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规划编制</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市城乡规划编制中心</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市城乡规划编制中心：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负责编制万源市国土空间总体规划、详细规划；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指导乡镇开展村庄规划编制工作。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解读乡镇国土空间规划相关政策，组织规划评审；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组织编制城镇开发边界局部优化方案、专家论证和公示征求公众意见。</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开展国土空间规划宣传；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参与编制万源市及镇国土空间总体规划、城镇开发边界内详细规划；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上报编制计划、开展镇村规划编制；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组织镇人大对规划进行审议并报批。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8"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造林绿化及森林四库建设</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负责贯彻落实国土绿化重大方针政策；</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负责全市营林、造林、产业项目、森林四库建设项目总体规划组织实施，并开展技术指导；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负责组织开展营林、造林、产业、森林四库建设项目检查验收、落地上图；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会同市财政局，开展营林、造林、产业项目补助资金发放工作；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会同市公安局对破坏营林、造林、产业等项目的违法行为进行查处。</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开展造林绿化及森林四库建设相关政策宣传、舆论引导；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配合开展林业产业及森林四库建设规划；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按规划配合完成造林绿化、产业及森林四库建设项目建设任务；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配合开展检查验收工作。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卫片图斑违法</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行为处置</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开展土地资源保护宣传，建立土地执法动态巡查制度，运用卫星遥感等技术手段，及时发现并依法制止土地违法行为；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对上级下发的卫片图斑进行对比甄别、实地查看、系统核实认定，确定违法名单；</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根据职责对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非农化</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（不含农村宅基地）等违法违规行为进行督促整改、立案查处。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对耕地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非粮化</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违法违规行为进行督促整改、立案查处。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建立林地林木执法动态巡查制度并审查上报，运用卫星遥感等技术手段，及时发现并依法制止土地违法违规行为；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对上级下发的卫片图斑进行对比甄别、实地查看、系统核实认定，确定违法名单；</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根据职责对违法违规行为督促整改、立案查处。</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开展卫片图斑法律法规宣传；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结合日常工作开展巡查、卫片图斑核查，发现问题线索上报，并建立台账；</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负责对农户私搭乱建行为进行整改；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配合开展执法及整改。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38</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土地整治项目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实施</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负责组织项目入库、立项的评审论证工作，配合做好财政评审；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负责项目实施技术服务，监督及时足额兑付民工工资；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负责项目施工监理、工程审计、补充耕地面积测量和质量等级评定等关键核心环节工作的组织实施；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负责项目竣工验收、新增耕地核定、备案入库的组织评审、验收认定等工作；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负责项目审核验收及资金拨付。</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宣传土地整治项目实施相关政策，收集整理项目区群众对项目规划设计的意见建议；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协调配合项目规划、实施、验收，开展矛盾调处；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承担项目基础设施后期管护和土地整理后的耕地粮用，足额下发粮食种植补贴至项目区群众。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39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流出耕地整改、耕地占补平衡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综合分析和研判耕地流出和恢复情况，下发耕地恢复补充任务；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指导、督促流出耕地整改恢复工作。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核实下发流出耕地图斑；</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开展流出耕地整改和恢复补充工作，建立核实整改台账。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40</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林业生态修复</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组织实施全市林业重点生态保护修复工程，提供技术指导；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负责检查验收、落地上图，并会同市财政局，开展补助资金发放工作。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配合实施林业重点生态保护修复工程；</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开展全民义务植树、城乡绿化工作。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野生动植物保护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牵头开展野生动植物保护法律法规宣传；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对执法、巡查相关人员开展知识培训和业务指导；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建立巡查机制，开展定期巡查，受理投诉举报并及时查证、处理；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组织开展野生动植物救助工作；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组织开展因保护的陆生野生动物造成的财产损失补偿资料的复核、上报等工作。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牵头开展水生野生动物保护法律法规宣传；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对执法、巡查相关人员开展知识培训和业务指导；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建立巡查机制，开展定期巡查，受理投诉举报并及时查证、处理；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组织开展水生野生动物救助工作。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侦办全市破坏野生动植物的刑事案件。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负责对进入市场（流通）环节的野生动植物及其制品的监督检查和违法行为的查处。</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配合开展野生动植物保护法律法规宣传；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负责野生动物致害补偿；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对违法猎捕、运输、交易及破坏野生动植物栖息地的行为及时制止并上报。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不动产、林地、土地承包经营权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登记</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负责自然资源、不动产（宅基地使用权及房屋所有权、农村土地承包经营权、林权等）统一登记、颁证；</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开展权籍调查，负责个人之间、个人与单位、单位与单位之间发生的土地权属争议的权属认定和技术支撑。</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负责林地承包经营及承包经营合同的管理，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负责林权流转的指导和监督管理林地边界裁定。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配合为申请人不动产登记出具宅基地审批、规划许可和验收材料以及农村土地承包经营合同管理备案材料；</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配合开展自然资源各类土地调查、统一确权登记和不动产统一登记的外业测绘、权籍调查、资料收集工作；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审查集体土地房屋所有权、土地使用权转移和转移登记；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协助产权纠纷的协调处理工作；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依法指导发包方和承包方订立、变更或者终止承包合同，并对承包合同实施监督，发现不符合要求的，应当及时通知发包方更正。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古树名木保护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负责城市建成区外古树名木保护管理工作，对古树名木进行认定，对破坏古树名木的行为进行处罚。</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负责城市建成区内古树名木保护管理工作。</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其他行业主管部门按照职责分工做好古树名木保护管理工作。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开展古树名木保护政策宣传；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结合日常工作进行巡查，发现古树名木异常和擅自移栽、破坏古树名木等问题及时上报。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森林防灭火</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1.统筹负责重大森林火灾“救”的工作；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2.负责综合指导督导森林火灾防控工作；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3.牵头开展森林火灾预警监测和信息发布工作；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4.负责统筹协调国家综合救援力量参与森林火灾扑救处置等工作；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5.牵头负责综合考核森林防灭火指标。</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1.负责履行森林防火工作行业管理责任，主“防”的工作；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3.指导、推动林业行业森林防灭火基础设施、防灭火装备和专业扑火队伍建设；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1.牵头森林防灭火“查”的工作，负责火案侦破及有关违法犯罪案件查处；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2.负责森林火灾火场警戒、交通疏导、治安维护等工作；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3.协同市林业局开展防火宣传、火灾隐患排查、重点区域巡护、违规用火处罚等工作。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市消防救援大队：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负责参与一定等级森林火灾突发事件的处置。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其他行业主管部门按职责分工开展相关工作。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制定森林防灭火应急预案，开展演练，做好值班值守；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划分网格，组建护林员队伍和防火灭火力量，储备必要的灭火物资；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发现火情，立即上报火灾地点、火势大小以及是否有人员被困等信息；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在火势较小、保证安全的前提下，先行组织进行初期扑救。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45</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矿产资源保护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维护矿产资源开发秩序，依法进行采矿权登记和采矿权审查上报；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负责历史遗留矿山生态修复；</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开展矿业权出让及房屋征收补偿安置。</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结合日常工作开展矿山巡查，及时发现、制止违法行为，上报并协助查处；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配合落实历史遗留矿山生态修复项目后期管护工作；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配合矿业权出让涉及的房屋征收补偿安置。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6"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水资源保护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拟订水资源保护规划，统一管理水资源（含地表水、地下水），组织实施取水许可制度和水资源费征收制度，发布水资源公报；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拟订节约用水政策和水量分配方案，编制计划用水、节约用水规划，制定有关标准并监督实施，组织指导和监督计划用水、节约用水工作；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组织开展水资源调查、评价有关工作；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对水资源保护方面存在的违规违法问题进行处理。</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制定节约用水规划和计划，开展节水宣传教育；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结合日常工作，开展取用水日常检查，发现问题及时上报。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九、生态环保（</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9</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水土保持</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1.拟订全市水土保持规划，并监督实施；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2.组织开展水土流失监测、水土保持综合治理；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3.审核生产建设项目水土保持方案并监督实施；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4.开展生产建设项目水土保持设施自主验收报备及核查工作；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5.开展生产建设项目水土保持补偿费核收，对违法取土、挖砂、采石等行为进行处罚；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6.负责督促自然资源开发、生态保护红线评估调整和矿山开采等项目依法履行水土保持手续；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7.负责督促规划编制部门在矿产资源、生态修复等规划中提出水土流失预防和治理的对策和措施；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8.协助开展矿区等行业相关的水土流失综合治理工作；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9.负责督促行业内生产建设项目依法落实水土流失防治、补偿费缴纳、监测、监理、自主验收等工作。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1.负责督促高标准农田建设项目区落实田间工程、农耕农艺等水土保持措施，减少水土流失；</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2.开展坡耕地和沟道等行业相关的水土流失综合治理工作。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负责森林资源的保护和合理利用，通过植树造林、森林抚育等措施，增强森林的水土保持功能。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其他行业主管部门按职责分工开展水土保持相关工作。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开展水土保持政策宣传；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引导社会资本和符合条件的农民合作社、家庭农场等新型农业经营主体开展水土流失治理；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配合对坡耕地和沟道水土流失进行综合治理；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组织单位和个人植树种草，扩大林草覆盖面积，涵养水源。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48</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土壤污染防治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市城市发展中心</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负责土壤及地下水环境监督管理；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建立并公开土壤污染重点监管企业名单，对其废水、废气、固体废物等处理情况及其用地和周边土壤环境进行监督检查；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做好疑似污染地块和污染地块安全利用监管，开展土壤污染风险管控和修复管理；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贯彻落实工业用地和经营性用地土壤环境保护管理制度；</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负责对用地性质变更为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一住两公</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（土地使用性质变更为住宅居住用地、公共管理和公共服务设施用地）的建设用地地块开展土壤污染状况调查。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负责提供用地性质变更为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一住两公</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的建设用地信息。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负责开展耕地环境和农产品例行监测；</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开展受污染耕地分类管理和安全利用工作；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根据耕地环境质量类别划定落实管理措施，控制区域农业面源污染，推进农业废弃物综合利用，保障农业用地安全利用。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负责城镇生活污水处理设施建设及运维涉及土壤污染的监督管理。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市城市发展中心：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负责减少城市区域性生活点源污染，推进生活垃圾无害化处置。</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开展土壤污染防治宣传教育和科学普及；</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结合日常工作开展巡查，发现情况及时上报；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收集农业面源污染物（农用薄膜、农用药、化肥包装物）；</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指导农业生产者科学使用化肥，推广使用高效、低毒、低残留农药；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发生突发事件可能造成土壤污染的，立即采取应急措施；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配合实施土壤污染风险管控和修复。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7"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49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固体废物污染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防治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市城市发展中心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负责固体废物、化学品、重金属等污染防治的监督管理工作；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负责监督管理危险废物的处置。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指导农业固体废物回收利用，推动农业固体废物的资源化利用、处置。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负责城镇生活污水处理厂（站）污泥处理处置的监督管理。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负责报废机动车拆解行业、再生资源回收行业、洗染行业和电子商务固体废物污染环境防治的监督管理。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负责城区建筑垃圾收集、转运、处置的监督管理。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市城市发展中心：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负责城区生活垃圾（含餐厨垃圾）收集、转运、处置的监督管理。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负责医疗卫生机构和生物实验室废弃物的监督管理。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负责船舶、汽修行业固体废物和危险废物运输行业的监督管理。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负责砖瓦、通信行业固体废物污染环境防治的监督管理。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负责学校实验室固体废物污染环境防治的监督管理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市林业局：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负责林业、林产品及加工行业固体废物污染环境防治的监督管理。</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开展防治固体废物和危险废物污染环境的宣传教育；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结合日常工作开展固体废物污染巡查，及时制止、先期处置污染和破坏生态行为，发现违法行为及时上报。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50</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水污染防治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牵头开展水污染防治和监管工作，统筹农村黑臭水体治理。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负责渔业活动和水产养殖活动的污染防治。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负责河湖生态流量水量管理、地下水资源管理保护；</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负责监督管理水电站生态流量下泄、指导农村水电站、拦河闸等排沙清淤工作；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负责对在河道、湖泊管理范围内倾倒垃圾、渣土，从事影响河势稳定、危害河岸堤防安全和其他妨碍河道行洪的活动的进行行政处罚。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负责城市建成区生活污水处理设施的建设和管理，污水排放日常监管；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指导建制乡镇场镇生活污水处理设施的建设和管理；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推进城镇雨污分流，开展城市建成区黑臭水体治理。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负责机动车维修企业、营运船舶的污染防治；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负责对违规向河道倾倒泥沙、石块和废弃物等行为的行政处罚。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督促工业园区污水处理设施建设，配合工业园区开展污水处理设施运营及监督管理。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负责城市建成区生活污水违法排放行政处罚。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负责公共场所和饮用水卫生监督管理；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负责医疗机构污水收集、处理和消毒的监管。</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开展水环境保护宣传教育；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配合开展农村、场镇生活污水处理设施的规划建设，督促生活污水处理厂正常运行；</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结合日常工作对农村污水、农村黑臭水体、入河排污口等进行摸排巡查，按权限开展整治，发现涉及水污染违法行为及时制止并上报；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督促企事业单位整改违法排放问题，落实无主入河排污口的问题整改。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2"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大气污染防治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2.负责河道管理范围外的经营性砂石堆码场（无加工功能）扬尘污染防治。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负责指导秸秆综合利用的实施工作。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负责房屋和市政工程施工扬尘污染监督管理。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负责河道管理范围内的砂石装卸点、堆码场扬尘污染防治。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会同生态环境部门对锅炉生产、进口、销售和使用环节执行环境保护标准或者要求的情况进行监督检查；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负责汽修行业喷涂、交通在建工程扬尘、管养公路扬尘大气污染防治，督促营运车辆尾气超标整改。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负责机动车尾气超标排放查处。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负责城市建成区道路扬尘、餐饮油烟、腊制品熏制、露天焚烧大气污染防治工作，负责露天焚烧秸秆、落叶产生烟尘污染物质的处罚。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负责煤矿开采扬尘污染防治及烟花爆竹销售管控。</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负责督促加油站按照技术规范安装并运行油气回收装置。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负责非煤矿山开采扬尘污染防治，督促矿山企业落实矿山生态修复主体责任。</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开展大气环境保护宣传，普及大气污染防治法律法规和科学知识，督促各行业经营主体落实环保主体责任；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结合日常工作对场镇扬尘（施工、道路）等大气污染源开展巡查，发现问题及时制止、上报；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配合开展大气污染物减排、机动车污染监督、应对气候变化及温室气体减排工作；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及时制止、处置露天焚烧秸秆、违规熏制腌腊制品、违规燃放烟花爆竹等各类环境污染和生态破坏行为，及时上报违法情况；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5.受理破坏大气环境投诉，调处环境初信初访和矛盾纠纷。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噪声污染防治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1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负责生产、进口、销售淘汰设备的噪声污染处罚；居民住宅安装电梯等特种设备产品质量问题引起的噪声污染和农贸市场等噪声污染防治。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市住建局、市综合执法局：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负责协调铁路监管部门对铁路建设施工项目实施噪声监督管理，督促建设单位落实噪声防控措施。</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开展噪声污染防治法律法规和知识的宣传；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结合日常工作开展巡查，对噪声污染行为进行劝阻，并及时上报；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配合做好噪声污染现场确认，协助噪声减轻、源头消除工作；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负责噪音扰民的矛盾纠纷调解。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突发环境事件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应急处置</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负责生态环境问题的统筹协调和监督管理，突发环境事件应急知识宣传；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牵头突发环境事件和生态破坏事件的调查处理，开展风险评估、预警、隐患排查和应急演练，制定专项应急预案并组织实施；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负责重点区域、流域生态环境保护，指导突发环境事件应对工作；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收集突发环境事件信息并按程序公开，加强应急救援能力建设；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组织实施生态环境损害赔偿制度，解决有关环境污染纠纷。</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配合开展突发环境事件应急知识宣传、风险评估和预防工作，组织人员参加应急演练；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开展突发环境事件中的先期处置工作，采取有效控制措施制度，防止事态扩大，并及时上报相关情况；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开展人员安抚和事故处置等善后工作；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开展舆论引导和宣传解释。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畜禽养殖污染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防治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编制畜牧业发展规划，配合生态环境部门编制畜禽养殖污染防治规划；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负责屠宰场日常监管；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对畜禽粪污资源化利用进行技术培训推广；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开展畜禽养殖废弃物综合利用，发现畜禽养殖污染及时处置、移交生态环境部门，并对整改情况进行跟踪；</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负责退养和生态化改造工作；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负责畜禽养殖场、养殖小区备案。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对规模畜禽养殖污染进行监督并跟踪整改情况，对违法行为进行处罚。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市自然资源局、市行政审批局、市住建局、市农业农村局、达州市万源生态环境局等按职能职责对畜禽规模养殖场的选址进行审核、审批。</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配合开展畜禽粪污资源化利用技术的宣传推广；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排查、及时制止和报告畜禽养殖环境污染行为；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督促养殖户对畜禽养殖污染进行整改，并将整改情况上报；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配合对畜禽养殖污染等行为进行查处；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配合开展畜禽养殖、屠宰场等安全生产检查，发现问题及时上报并协助做好整治整改工作；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负责对畜禽规模养殖场的选址进行初审并上报。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5" w:hRule="atLeast"/>
          <w:jc w:val="center"/>
        </w:trPr>
        <w:tc>
          <w:tcPr>
            <w:tcW w:w="81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55</w:t>
            </w:r>
          </w:p>
        </w:tc>
        <w:tc>
          <w:tcPr>
            <w:tcW w:w="16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禁渔退捕管理</w:t>
            </w:r>
          </w:p>
        </w:tc>
        <w:tc>
          <w:tcPr>
            <w:tcW w:w="1965"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市检察院</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市法院</w:t>
            </w:r>
          </w:p>
        </w:tc>
        <w:tc>
          <w:tcPr>
            <w:tcW w:w="59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市人社局：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市检察院、市法院：</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负责禁渔退捕相关案件的行政、民事、刑事审判、刑事检察、法律监督、公益诉讼和法律法规宣传教育。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p>
        </w:tc>
        <w:tc>
          <w:tcPr>
            <w:tcW w:w="352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配合开展政策法规宣传和日常巡查；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配合市直相关部门开展联合执法、跨区域巡查、涉渔工程监督、专项整治行动及案件查处；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结合日常工作开展渔业和涉渔自用船舶巡查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0" w:hRule="atLeast"/>
          <w:jc w:val="center"/>
        </w:trPr>
        <w:tc>
          <w:tcPr>
            <w:tcW w:w="81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c>
          <w:tcPr>
            <w:tcW w:w="16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c>
          <w:tcPr>
            <w:tcW w:w="196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c>
          <w:tcPr>
            <w:tcW w:w="59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c>
          <w:tcPr>
            <w:tcW w:w="352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十、城乡建设（</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7</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房屋安全隐患</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整治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指导属地政府、相关部门落实城镇房屋安全风险整治措施，提供技术支持；</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负责房屋改造项目的审定、资金拨付和监督管理工作；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指导属地政府落实农村房屋安全管理工作，统筹指导农村房屋安全风险排查工作；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指导属地政府落实农村房屋安全风险整治措施，提供技术支持；</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加强督查检查，督促属地政府、相关部门做好抢险救灾工作；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会同市自然资源局等相关部门对群众反映强烈，社会影响恶劣的行为，协调多部门联合依法查处。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其他行业主管部门按照安全生产</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三管三必须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要求，负责行业领域房屋安全风险排查整治工作。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开展房屋安全使用宣传；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督促产权人（使用人）主动排危，负责房屋改造名单初审报送、住户搬离等工作；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配合市住建局对城市危险房屋落实排危措施。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“两违”（违法用地、违法建设）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整治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负责对万源市总体规划确定的城市建设用地范围内的违法占地以及违反规划的行为予以认定；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负责对城市规划区内非法占用土地和擅自将农用地改为建设用地的违法行为进行查处；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负责对中心城区（古东关太平组团）内</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两违</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行为进行巡查、发现并立案查处。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负责建立完善商品房销售、物业管理、装饰装修等行业监管制度，预防违法建设滋生；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对制止违法建设不力的物业服务企业、参与违法违规建设的设计施工单位加强行业监管。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负责对城市规划区外违反农村宅基地管理法律法规的行为进行查处。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负责对中心城区未办理施工许可证擅自施工等违反住建领域法律法规的违法行为进行立案查处；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对违反规划的违法建设行为确需查封施工现场、强制拆除的情况执行查封施工现场、强制拆除；</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指导、会同辖区街道（乡镇）对住宅小区违法建设进行拆除。</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开展相关法律法规和政策宣传教育；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结合日常工作开展巡查，发现苗头及时劝阻；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对疑似违法行为进行核实；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属于个人或企业私搭乱建的，督促整改；拒不整改的，按不同违法类型上报相关部门；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依职责组织或协助上级有关部门实施拆除和善后工作；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按权限审批在村庄、集镇规划内和道路、河道两旁修建临时建筑物、构筑物和其他设施。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58</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土地农转用审批</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审核土地是否符合规划、用途管制等相关政策，是否符合节约集约利用土地原则，是否满足土地利用年度计划；</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对于产业等其他类型农用地转用项目，负责审核项目是否符合办理农用地转用条件，指导项目乡镇办理农用地转用前期资料，待前期资料齐全后组卷上报至达州市人民政府进行审批。</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配合对拟转用土地地类、面积以及地上附着物的权属、种类、数量进行调查核实；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配合土地转用主体开展青苗和地上附着物补偿；</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配合开展农用地转用报批组卷工作。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59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既有住宅增设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电梯</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负责既有住宅增设电梯政策宣传和解释；</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牵头既有住宅电梯增设工作，协调自然资源、乡镇（街道）等相关单位开展并联式现场踏勘核实、审批和验收；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负责电梯建设工程质量安全监督、竣工验收（备案）等工作。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负责电梯安装单位资格审查、办理特种设备使用登记和电梯使用安全监管工作。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负责既有住宅电梯增设工作中违反住建领域法律法规等行为的查处。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负责电梯增设财政奖补资金的拨付；</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负责对财政奖补资金使用情况进行监督管理。</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配合开展既有住宅电梯增设政策宣传；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负责符合电梯增设条件的既有住宅幢数、拟增设电梯数量的调查摸底和统计上报；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对业主加装电梯意愿的情况进行公示；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指导有电梯增设需求的既有住宅全体业主成立业主委员会；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开展群众关系协调和矛盾化解；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配合做好住宅电梯的隐患排查。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60</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征地拆迁</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市审计局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市征储中心</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拟订征地公告；</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组织对拟征收地块开展现状调查及登记；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对拟征地块开展社会稳定风险评估；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拟订征收补偿安置方案。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负责核实被征地农村集体经济组织成员户籍信息。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负责被征地农村集体经济组织成员资格审查界定的监督指导、备案工作。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配合督促杆管线产权单位实施迁改工作。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市人社局：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市审计局：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负责对征地拆迁补偿安置政策落实、资金使用开展审计监督。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市征储中心：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负责城镇规划区内土地征地拆迁安置补偿工作。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负责统筹落实集体土地征收补偿安置经费和被征地农民参加社会保险所需资金，并加强财政监督。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其他行业主管部门负责职责范围内的土地征收相关工作。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宣传征地拆迁相关法律法规和政策；</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配合开展征地补偿登记、公示；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在被征地街道、村、组张贴公告；</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组织所有权人、使用权人（集体和个人）与征地拆迁有关部门签订征地补偿安置协议；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审核、公示需纳入养老保障的被征地农民名单，报市自然资源局核定；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监督农村集体经济组织做好征地补偿费用的管理、使用、分配和公开；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7.</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调解处理征地补偿安置纠纷。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老旧小区改造</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1.牵头制定老旧小区、棚户区改造项目方案；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2.负责宣传老旧小区、棚户区改造项目政策；</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3.负责包装项目争取资金；</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4.牵头组织项目实施；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5.负责项目实施中的信访稳定和群众矛盾纠纷调解工作。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1.配合开展老旧小区、棚户区改造项目政策宣传；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2.负责老旧小区改造、棚户区改造以及项目前期业主改造意愿征集、情况统计、公示和上报；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3.配合项目方案审查、专项维修资金归集及使用等工作；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4.配合老旧小区、棚户区改造中的矛盾纠纷调解。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4"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预拌混凝土（砂浆）临时搅拌站</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巡查管理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负责预拌混凝土临时搅拌站的监督管理；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工程完工后</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个月内，督促建设、施工单位对建立的预拌混凝土（砂浆）临时搅拌站进行拆除，并恢复临时占用地块原貌。未及时拆除的，按相关规定依法查处；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负责散装水泥、预拌混凝土、预拌砂浆和混凝土预制构件发展应用的监督管理工作。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结合日常工作开展巡查，发现、制止并上报违法生产行为；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协助市住建局等部门开展散装水泥发展应用工作。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十一、交通运输（</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3</w:t>
            </w: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道路交通安全</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牵头道路交通安全工作，开展道路交通安全法律法规宣传；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建立日常巡查机制，开展定期巡查，受理投诉举报并及时查证；</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统筹开展道路交通安全隐患治理、综合治理督导及责任追究，负责道路交通违法行为专项整治，查处道路交通安全违法行为；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协同有关部门按照各自职责做好道路交通安全工作。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开展公路管理等相关法律法规宣传，督促指导管理养护单位完善维护交通安全设施，做好道路隐患排查和治理；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开展营运车辆管理，督促落实客货运源头监管等相关责任；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协调有关单位和乡镇（街道）在应急状态下实行联合行动。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负责拖拉机、联合收割机等上路农用机械的监督管理。</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配合开展宣传教育警示工作；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开展村组道路交通安全隐患排查与治理，对重大隐患及时上报；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配合开展交通违法行为专项整治；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对国省干道、乡道、村道进行隐患排查并上报，在乡道、村道的出入口规范设置必要的限高、限宽设施。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高速公路沿线外部环境安全稳定</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市委政法委</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市委政法委：</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1.将维护高速公路护路联防安全稳定工作纳入落实维护社会稳定责任制和平安建设重要内容；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2.督促指导高速公路护路联防安全稳定工作各项措施落实。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1.统筹协调高速公路沿线安全环境治理工作，组织开展隐患排查，协调解决隐患治理中的堵点、难点和重大问题；</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2.落实高速公路沿线安全环境治理“双段长”制工作、安全联席会议制度，督促乡镇（街道）落实高速公路护路联防工作职责。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1.加强护路联防队伍管理，开展业务知识培训、学习；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2.对护路队员进行测评和考核。</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其他行业主管部门负责职责范围内的相关工作。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配合对辖区巴万高速公路开展安全宣传，指导护路队员开展日常巡护；</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配合对辖区巴万高速公路沿线隔离防护网设置及安全隐患开展排查，发现问题及时上报；</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配合对高速沿线标识标牌的保护进行宣传、检查、上报；</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安全突发事件处置时，组织群众疏散、现场秩序维护工作。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8"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65</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乡村寄递物流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体系建设</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市供销社</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承担物流配送、物流产业发展、物流行业管理等职责；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会同市邮政分公司支持、引导经营快递业务的企业在城乡设置快件收投服务场所和智能收投设施；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负责监督和管理本行政区域内的物流活动。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承担物流通道建设、多式联运、协助做好邮政管理等职责；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负责物流运输车辆合法性、合规性监管；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负责对本辖区的快递市场实施监督管理。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依法规范快递服务车辆的管理和使用；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指导快递服务企业购买符合国家行业标准的电动三轮车，办理上户手续，统一编号，加强标识管理。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负责物流寄递企业的注册管理和经营许可。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市供销社：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利用基层供销网点建设电商服务站。</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其他行业主管部门按职责分工开展工作。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宣传邮政管理、物流寄递领域法律法规；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配合开展寄递行业日常巡查；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开展接转场所、村级寄递物流综合服务站建设。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十二、文化和旅游（</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4</w:t>
            </w:r>
            <w:r>
              <w:rPr>
                <w:rStyle w:val="32"/>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2"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文化市场检查</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市委宣传部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市委宣传部：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负责扫黄打非、软件正版化和版权执法工作。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负责对影院、书店、印刷企业等场所进行检查，查处出版、印刷或者复制、进口、发行有害出版物活动。</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结合日常工作开展违法违禁的书报、期刊、光盘等出版物巡查，发现问题并上报；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配合执法部门进行查处；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配合开展文化市场宣传和教育。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文物保护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市文体旅游局（市文物局）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市文体旅游局（市文物局）：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组织实施文物普查和专项调查，全面掌握文物资源及保护情况，组织编制不可移动文物的保护规划、未定级不可移动文物的登记公布；</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加强国有文物资源资产动态管理；</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公开投诉举报方式，及时受理处理投诉举报；</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监督管理全市范围内各级不可移动文物，开展申报和管理工作，制定不可移动文物的具体保护措施，及时发现问题隐患，防范安全风险，并督促指导不可移动文物所有人或者使用人履行保护职责；</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建立馆藏文物档案；</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负责对未定级不可移动文物作出标志说明，建立记录档案，明确管理责任人；</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7.</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负责县级文物保护单位、未定级不可移动文物原址保护措施、修缮的审批；</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8.</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履行文物安全监督和行政执法督查职责，依法组织查处重大文物违法案件，协调有关部门查处文物犯罪案件；</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9.</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负责牵头不可移动文物保护专项资金的申报审核、争取和分配、管理、使用。</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对违反文物保护的相关行为进行治安管理处罚；</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保护发现文物的现场；</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处理馆藏文物被盗、被抢或者丢失案件；</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依法打击盗掘、盗窃、倒卖文物等各类违法犯罪活动；</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协同对发现文物隐匿不报或者拒不上交、未按照规定移交拣选文物行为进行处罚；</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保管、移交涉案文物。</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其他行业主管部门负责职责范围内的文物保护工作。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1.负责文物保护的宣传教育；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2.配合开展对不可移动文物的保护；</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3.对五龙台战斗遗址、张建成墓等有关文物采取措施，加强保护；</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4.结合日常工作开展巡查，发现破坏行为及时制止，保护现场并上报；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5.配合调查处理危害文物安全的行为；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6.提供文物线索，配合核实文物点权属及实地调查。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68</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旅游行业安全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1.牵头监督旅游经营者主体安全责任落实情况，检查应急预案、设施设备安全；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2.组织开展旅游安全及应急知识的宣传普及活动；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3.处理旅游突发事件，发布旅游安全预警信息。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1.牵头调查重大旅游安全事故；</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2.指导景区森林火灾等自然灾害的预防与防治；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3.负责检查景区、景点、民宿等旅游场所的消防安全，并督促整改。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负责指导景区地质灾害的预防与治理。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负责检查景区内部交通工具的运营资质及安全，并督促整改。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负责监督景区大型节庆、演出活动的安全预案及人流管控。</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1.负责检查景区大型游乐设施、索道、电梯等特种设备的安全，并督促整改；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2.负责检查旅游餐饮场所的食品安全，并督促整改。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市应急局、市自然资源局、市交运局、市公安局、市市场监管局等其他行业主管部门负责职责范围内的旅游行业安全监管工作。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1.结合日常工作对光华村晟世山庄、金银坎社区茶园等旅游区域进行安全检查，督促安装安全警示标识标牌；</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2.及时上报存在的安全隐患；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3.配合上级相关部门开展旅游行业安全监管工作，督促景区、企业整改安全隐患。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69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公共场所全民健身器材配建管理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市教育局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负责安排体育设施下达资金，加强资金使用监管。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市住建局、市教育局、市文体旅游局、市财政局、市市场监管局等部门配合做好公园、广场、景区等管理区域内体育设施的接收、安装、验收工作，负责体育场地设施的安全管理和维修维护。</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 </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开展体育器材的接收和维护，结合日常工作开展巡查，发现问题及时处理并上报；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对公共体育场馆做好开放工作；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开展体育场地设施统计调查工作。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十三、卫生健康（</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1</w:t>
            </w: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70</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公共卫生事件处置（含传染病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防治）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市卫生健康局（市疾控局）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市卫生健康局（市疾控局）：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负责组织突发公共卫生事件的调查、控制和医疗救治；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建立监测预警机制，开展应急演练；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加强公共卫生和突发事件应急常识宣传教育。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负责依法、及时、妥善处置与疫情有关的突发事件，查处打击违法犯罪活动。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负责开展与人类接触密切动物相关传染病的监测和管理工作。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负责协助做好疫区医疗等急用物资和有关标本的运输。</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负责农贸市场等重点行业防控政策落实及实施情况的监督和指导，负责价格监督管理。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负责公共卫生基础设施项目建设的审批。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防止突发公共卫生事件在贸易活动举办期间发生和跨地区传播扩散。</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配合开展突发公共卫生事件应急处理；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落实传染病暴发、流行时的防治措施；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组织开展群众性卫生活动，进行预防传染病的健康教育，发现疫情及时上报疾控部门；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配合落实人员疏散隔离、救治及其他公共卫生措施；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做好防控工作，建设专兼职工作队，鼓励群众参与防控活动；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加强人员追踪，摸排人员往来情况，有针对性地采取防控措施。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十四、应急管理及消防（</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14</w:t>
            </w: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充电基础设施</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牵头负责制定充电基础设施政策，编制充电基础设施建设规划，协调推进充电基础设施及配套电网建设。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牵头负责充电基础设施用地保障，负责新建居民住宅小区充电基础设施配建审查工作。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1.负责指导新建住宅小区和新建建筑配建充电基础设施的消防设计审查验收；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2.在竣工验收等环节，会同市自然资源局审核新建住宅小区和新建建筑配建充电基础设施情况；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3.监督物业服务人支持和配合充电设施产权人做好充电基础设施设置和管理相关工作。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牵头负责公交、出租（网约车）、客运行业及高速公路和国、省干道服务区充电基础设施的设置和管理。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市文体旅游局：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牵头负责A级旅游景区、度假区、生态旅游示范区、天府旅游名村等公共停车场充电基础设施的设置和管理。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牵头负责道路临时停车泊位充电基础设施的设置和管理。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市公安局、市财政局、市市场监管局、市应急局、市消防救援大队等按照职责分工开展充电基础设施安全管理相关工作。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开展政策宣传，排查充电设施需求；</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配合做好充电桩位置选址和协调安装工作；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负责未委托物业服务人开展物业服务的小区充电基础设施建设运营管理工作；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结合日常工作开展巡查，发现问题并上报；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配合开展集中充电设施建设管理的协调和矛盾纠纷调处工作。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电动自行车</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飞线充电</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整治</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市财政局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负责电动自行车的登记和通行管理工作。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负责电动自行车以及相关产品生产、销售活动的监督管理工作。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负责物业服务人对其承接物业管理区域内电动自行车的停放、充电等活动的监督管理工作。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市消防救援大队：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负责电动自行车相关消防安全行为的监督管理工作。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负责废铅蓄电池等危险废物回收处置活动的监督管理工作。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市发改局、市经信局、市财政局、市自然资源局、市交运局、市商务局、市应急局、市综合执法局等部门按照各自职责分工做好电动自行车“飞线整治”工作，建立联合执法和信息共享机制。</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负责安全知识宣传，结合日常工作开展巡查；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协调安装智能充电桩，发现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飞线充电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行为及时制止，开展事故先期处置并上报。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自然灾害防范处置（含防汛抗旱、防风、防震、防雨雪冰冻、防地质灾害等）</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市气象局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1.负责会商研判全市自然灾害综合风险形势，制定应对措施，组织开展自然灾害综合风险普查及减灾能力调查；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2.负责统筹启动一级、二级防汛应急响应后的全市水旱灾害应对处置工作；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3.负责洪涝灾区和旱区群众的生活救助，督促、指导各级应急救援演练；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4.组织开展综合监测预警，承担洪涝灾害综合风险评估工作；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5.灾情稳定后，组织评估、核定并发布自然灾害损失情况。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2.承担防汛抗旱应急抢险技术支撑和保障；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3.承担水情旱情监测预警，进行水旱灾害风险普查、区划分级和旱灾风险评估；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4.统筹未启动及启动三、四级防汛抗旱应急响应时全市水旱灾害应对，指导部门和乡镇处置一般水旱灾害突发事件。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1.负责组织指导城镇建成区排水防涝设施施工工程、城镇建成区内的排涝设施和设备的日常运行及应急抢护等工作；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3.指导物业小区防涝；</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4.负责完善城区雨污排水设施，指导防御内涝，加强桥洞涵道日常巡查。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1.负责指导协调因降雨诱发的山体滑坡、崩塌、地面塌陷、泥石流等地质灾害监测、预警、防治等工作；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2.开展宣传教育，提升群众防灾意识与自救互救能力；</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.做好因降雨突发地质灾害抢险救援的技术保障工作；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.负责为防汛抗旱决策提供地理信息支撑；</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eastAsia"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.排查灾害隐患，标记新隐患点，指导重建规划，科学选址布局，进行资源调配，保障重建用地。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指导全市农业防汛抗旱和灾后农业救灾、生产恢复。</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市气象局：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负责天气气候监测、预报、预警，实施抗旱人工增雨作业。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其他行业主管部门负责按职责分工开展相关工作。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1.开展宣传教育，提升群众自救能力，制定应急预案和调度方案，建立辖区风险隐患点清单；</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2.组建抢险救援力量，组织开展日常演练，做好人防、物防、技防等准备工作；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3.配合开展低洼易涝点、江河堤防、山塘水库、山洪和地质灾害危险区等各类风险隐患点巡查巡护、隐患排查；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4.负责值班值守、信息报送、转发气象预警信息；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5.发生灾情时，组织转移安置受灾群众，做好受灾群众生活安排，及时发放上级下拨的救助经费和物资；</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6.组织开展受灾群众的生产生活恢复工作。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应急避难场所</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建设与维护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1.负责统筹协调指导和监督应急避难场所规划、建设、管护和使用工作；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2.组织编制专项规划、相关标准和预案，做好物资储备相关工作；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3.指导相关部门和单位制定应急避难场所应急预案，定期组织应急避难场所启用、运行的监督检查和应急演练。</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1.摸清并提供辖区应急重点工程和应急避难场所基础信息；</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2.提出应急避难场所建设需求，加强应急避难场所管护和使用；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3.根据灾害事故预警、应急响应和政府及有关部门指令，组织管理单位和运维（产权）单位快速开启应急避难场所。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75</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综合安全监管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1.统筹安全生产宣传教育；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2.负责安全生产工作实施综合监督管理，制定安全生产年度监督检查计划并进行检查、抽查，督促落实领导干部安全生产责任制；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3.开展“九小场所”、农家乐、经营性自建房风险隐患排查，及时消除隐患；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4.负责对执法人员、企业负责人、安全生产管理人员等进行安全生产教育培训；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5.对发现的事故隐患责令限期整改、现场处置，到期进行复查，对存在违法行为或逾期不整改、整改不合格的予以处罚。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其他行业主管部门按照“三管三必须”负责职责范围内的安全生产监管职责。</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1.组织开展安全生产知识普及，按照综合应急预案组织开展应急演练；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2.组织企业负责人、安全生产管理人员等参加上级部门举办的安全生产培训；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配合上级部门对各类生产、生活、经营场所和设施的安全生产状况进行检查，着重开展“九小场所”、农家乐、经营性自建房等风险隐患排查，推动落实生产经营单位主动自查等制度，发现安全隐患及时上报，指导村（社区）开展安全生产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5.配合安全生产违法行为的处理。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消防安全</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市消防救援大队：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1.履行消防安全综合监管职责，负责统筹指导协调消防安全工作，推动消防安全责任落实；</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2.定期研判消防安全形势，加强对行业部门履行消防安全监督管理职责等指导协调、检查考核力度；</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3.承担火灾预防、消防监督执法及火灾事故调查处理相关工作，依法查处消防安全违法行为；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4.参与拟订消防专项规划，参与起草地方性消防法规、规章草案并监督实施；</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5.组织指导社会消防力量建设和消防安全培训，提升重点人群消防安全工作能力；</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6.组织开展消防宣传教育和应急疏散演练，协助有关单位做好消防宣传教育工作；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7.承担火灾扑救、重大灾害事故和其他以抢救人员生命为主的应急救援工作；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8.依法对消防安全重点单位遵守消防安全法律法规的情况实施监督管理。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1.负责查处治安管理中的消防违法行为，以及消防救援机构移交的应当给予行政拘留处罚的消防违法行为；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2.负责消防救援现场及周边道路的交通管制，保障消防车辆通行，协助封闭火灾现场，维护火灾现场秩序；</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3.依法参与火灾事故调查处理工作，办理涉失火罪和消防责任事故罪案件；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4.公安派出所依法依规开展日常消防监督检查、消防宣传教育。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1.对主管的行业领域依法实施行政审批和安全生产监管；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2.及时将重大灾害事故预警信息通报消防救援部门。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1.负责建设工程消防设计审查验收工作，依法查处建设工程消防违法行为；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2.指导督促物业服务企业加强住宅小区的消防安全防范，做好消防设施的维护管理；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3.指导业主委员会对住宅小区共用消防设施进行维修、更新、改造，将公共消防基础设施建设纳入老旧城区、老旧小区改造范围；</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4.参与建设工程火灾事故调查；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5.指导燃气经营企业加强消防安全管理，督促燃气经营企业指导用户安全用气并对燃气设施定期进行安全检查、排除隐患。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其他行业主管部门负责职责范围内的相关工作。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1.配合优化消防安全预案和联动机制，开展消防演练；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3.发生火灾时及时组织群众疏散，协助做好火灾扑救和原因调查。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煤矿、非煤矿山和工矿商贸企业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1.牵头负责煤矿安全生产宣传；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2.负责煤炭行业安全生产综合监管和指导协调工作，推进煤矿企业整顿关闭和尾矿治理；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3.监督检查煤矿企业安全生产条件、设备设施（特种设备除外）安全情况，查处安全生产非法违法行为；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4.负责非煤矿山开发项目的初步设计审查、竣工验收，以及生产能力核定等工作；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5.负责非煤矿山（含选矿厂、尾矿库）的安全生产监督管理，确保企业安全生产许可的合规性。</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配合开展安全生产宣传；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配合开展煤矿和非煤矿山以及工矿商贸企业巡查；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配合对相关违法行为进行调查处理。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78</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生产安全事故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应急处置</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生产安全事故发生后，负责指挥和协调职责，开展事故现场的抢险救援、技术指导、群众安置等工作；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负责组织和协调应急救援物资的储备、调拨和供应，确保应急物资的及时到位；</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收集、汇总和分析事故相关信息，及时向上报告和对外公布事故应急处置情况；</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负责生产安全事故的调查处理和灾后部署工作，督促相关部门做好问题整改；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其他行业主管部门配合做好有关行业、领域的生产安全事故应急处置工作。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开展生产安全宣传教育，制定应急预案，组织开展应急演练；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对生产安全事故第一时间开展上报信息、组织群众撤离、维护秩序等先期处置；</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配合上级部门做好生产安全事故的群众安置、灾情统计、事故调查、灾后部署工作。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79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有限空间安全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负责食品加工生产经营单位、造纸生产经营单位、危险化学品领域生产经营单位及矿山领域有限空间安全摸排、检查。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负责饲料企业、农村沼气池及规模养殖场有限空间安全摸排、检查，指导全市养殖场户有限空间安全摸排、检查。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市经信局：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负责工业领域企业有限空间安全摸排、检查。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负责房屋市政工程领域、物业小区窨井、燃气管道等有限空间安全摸排、检查。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市水务局：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负责排水泵站、供水管线、集水池、检查井等有限空间安全摸排、检查。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负责影响地下管沟、暗沟、地坑、涵洞、窨井、排水管渠、雨污检查井、生活污水井等有限空间安全的处罚。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负责船厂（船舱内）、交通及地方铁路建设项目有限空间安全摸排、检查。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其他行业主管部门负责职责范围内的有限空间安全监管。</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开展有限空间作业安全知识宣传；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开展有限空间作业安全摸排，建立隐患台账；</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督促涉及有限空间查出的隐患进行整改及上报；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配合事故调查、救援和处置。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80</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危化、粉尘涉爆等安全监管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1.牵头负责危险化学品安全生产宣传，督促危险化学品生产经营单位、粉尘涉爆企业、金属冶炼企业建设项目进行安全设施评价；</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2.对危险化学品生产经营单位和金属冶炼企业双重预防机制落实、教育培训、安全生产费用提取等进行日常检查；</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3.负责危险化学品生产经营单位、粉尘涉爆企业、金属冶炼企业开展专项执法检查；</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1.负责危险化学品运输车辆的监督管理；</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2.协助邮政管理部门查处寄递危险化学品的行为。</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spacing w:val="0"/>
                <w:kern w:val="0"/>
                <w:sz w:val="21"/>
                <w:szCs w:val="21"/>
                <w:u w:val="none"/>
                <w:lang w:val="en-US" w:eastAsia="zh-CN" w:bidi="ar"/>
                <w14:textFill>
                  <w14:solidFill>
                    <w14:schemeClr w14:val="tx1"/>
                  </w14:solidFill>
                </w14:textFill>
              </w:rPr>
              <w:t>负责组织、协调危险化学品事故受伤人员的医疗卫生救治工作。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配合开展危险化学品安全知识宣传；</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做好群众疏散应急演练；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派员参加危险化学品经营单位、粉尘涉爆企业、金属冶炼企业安全检查；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结合日常工作开展隐患排查，发现安全隐患和风险线索，及时上报；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组织人员疏散撤离，配合做好应急处置工作。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81</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城镇燃气</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安全监管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市住建局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市住建局：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1.负责城镇燃气行业管理工作，建立健全燃气安全监管制度；</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2.负责燃气设施建设项目竣工验收备案以及消防设计审查、消防验收、备案和抽查工作；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3.负责指导工业和民用建筑、高层住宅、公共场所等消防通道的燃气消防安全监督管理；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4.负责督促落实燃气企业安全生产主体责任，加强对城镇燃气安全生产工作的组织领导、监管、检查；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市市场监督管理局：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2.负责燃气生产环节的产品质量、计量监管和压力容器、压力管道制造等环节的安全监察；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4.负责液化石油气充装许可的监管，加强液化石油气瓶使用登记的监管；</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2.督导餐饮行业、城市综合体、农贸市场、大型超市等生产经营单位使用燃气的，安装可燃气体报警装置，并保障其正常使用。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1.负责对液化石油气、天然气钢瓶的道路、水路运输及危化品运输监督管理；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2.负责燃气公路、内河水上运输单位及其运输工具的安全管理，组织制定事故应急预案；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3.督导加强对运输装有液化石油气、天然气钢瓶的机动车辆执法管理，依法查处无经营资质从事燃气运输行为。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市消防救援大队：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1.负责对已依法办理消防审批手续的燃气生产、储存、充装、供应、调压等场所开展消防安全检查；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2.配合行业主管部门指导民用建筑消防通道的燃气消防安全监督管理；积极做好燃气安全事故的应急救援工作。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负责危险化学品生产经营单位的安全监管，对“问题气”生产、销售企业依法责令停止、处罚。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其他行业主管部门按照“三管三必须”的安全监管原则，切实履行行业监管责任，尽职尽责，加强监管。</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配合相关部门开展燃气安全工作督导、检查和安全隐患排查，发现问题及时报送；</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制定燃气安全及施工应急救援预案并组织实施，建立预警机制，组织应急救援演练，加强应急救援基地和队伍建设；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对辖区居民每年组织不少于</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次燃气方面的宣传教育。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82</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烟花爆竹监管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市应急局：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负责烟花爆竹生产、经营、储存环节安全生产监督管理工作；牵头调查生产、经营、储存环节的安全事故。</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负责烟花爆竹的公共安全管理，处置引发突发事件；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查处违法运输、非法储存、违规燃放烟花爆竹等行为；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查处非法经营、生产销售假冒伪劣产品的犯罪行为。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市交运局：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检查运输企业、车辆资质，查处非法营运行为。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达州市万源生态环境局：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协助市公安局管控禁放。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开展在非指定区域、指定时间燃放烟花爆竹的行政处罚。</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配合做好烟花爆竹经营活动的安全管理。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市行政审批局：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负责依法受理审核烟花爆竹经营（零售）许可申请；</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核发烟花爆竹经营（零售）许可证或退回申请，并对申请人说明理由。</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市消防救援大队：</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组织烟花爆竹引发的火灾扑救。</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做好禁止燃放烟花爆竹的宣传教育；</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配合开展烟花爆竹非法生产、经营、储存行为的巡查排查和情况上报；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协助相关部门打击烟花爆竹相关违法违规行为。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4"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83</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天然气长输管道保护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做好法规执行与监管，负责天然气长输管道保护工作，查处危害管道安全的违法行为；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建立管道安全隐患排查、治理档案，协调处理天然气长输管道保护的重大问题，对管道存在的外部安全隐患及时协调排除。</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开展宣传教育，提高群众的安全意识和保护意识；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配合上级部门开展巡查，发现并上报安全隐患；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为管道企业进行管道建设、维护和抢修作业提供便利条件；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对管道保护范围内的违法建设、取土、挖塘等行为及时制止、督促整改；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在管道发生事故或突发事件时，及时上报有关部门，协助做好应急处置。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84</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粮食流通及应急保障</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市发改局：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强化粮食储备，建立应急保供体系，加强对粮食流通和库存的检查；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负责粮食收购管理和服务，规范粮食收购活动；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负责对本行政区域内粮食经营者从事粮食收购、储存、运输活动和政策性粮食的购销活动，以及执行国家粮食流通统计制度的情况进行监督检查；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建立粮食经营者信用档案，记录日常监督检查结果、违法行为查处情况，并依法向社会公示；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开展应急演练和培训。</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依照有关法律法规，对粮食经营活动中的扰乱市场秩序行为、违法交易行为以及价格违法行为进行监督检查。</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配合做好粮食应急供应，开展粮食流通和库存检查；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配合建立粮食经营者信用档案。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13916" w:type="dxa"/>
            <w:gridSpan w:val="5"/>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十五、市场监管（</w:t>
            </w:r>
            <w:r>
              <w:rPr>
                <w:rStyle w:val="31"/>
                <w:rFonts w:hint="default" w:ascii="Times New Roman" w:hAnsi="Times New Roman" w:eastAsia="方正黑体_GBK" w:cs="Times New Roman"/>
                <w:b/>
                <w:bCs/>
                <w:color w:val="000000" w:themeColor="text1"/>
                <w:sz w:val="21"/>
                <w:szCs w:val="21"/>
                <w:lang w:val="en-US" w:eastAsia="zh-CN" w:bidi="ar"/>
                <w14:textFill>
                  <w14:solidFill>
                    <w14:schemeClr w14:val="tx1"/>
                  </w14:solidFill>
                </w14:textFill>
              </w:rPr>
              <w:t>5</w:t>
            </w:r>
            <w:r>
              <w:rPr>
                <w:rFonts w:hint="default" w:ascii="Times New Roman" w:hAnsi="Times New Roman" w:eastAsia="方正黑体_GBK" w:cs="Times New Roman"/>
                <w:b/>
                <w:bCs/>
                <w:i w:val="0"/>
                <w:color w:val="000000" w:themeColor="text1"/>
                <w:kern w:val="0"/>
                <w:sz w:val="21"/>
                <w:szCs w:val="21"/>
                <w:u w:val="none"/>
                <w:lang w:val="en-US" w:eastAsia="zh-CN" w:bidi="ar"/>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85</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食品安全监管</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1.负责指导和协调食品安全工作；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2.负责食品安全监督管理，督促食品生产经营者落实主体责任，及时发现和整改食品安全问题隐患；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3.负责指导各级包保干部落实食品安全包保责任；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4.会同相关部门及时处置食品安全突发事件。</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1.负责食品安全突发事件的医疗救治工作；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2.负责食品安全突发事件流行病学调查工作，及时将流行病学调查报告通报给市场监管部门；</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3.对餐具饮具集中消毒服务单位进行监督检查，发现不符合法律、法规、国家相关标准以及相关卫生规范等要求的，及时调查处理。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其他行业主管部门按职责分工开展食品安全监管工作。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开展食品安全法律法规宣传教育和食品安全知识普及工作；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建立村（社区）食品安全协管员队伍；</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配合市场监管所做好食品小作坊、小经营店及摊贩的监督管理工作；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督促镇村（社区）包保干部落实包保责任，定期对包保单位开展督导；</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5.</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协同相关部门核查处置食品安全突发事件。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6"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86</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对传销、违规直销、不正当竞争等行为的监督管理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组织查处不构成犯罪的传销行为、违规直销、不正当竞争等违法行为。</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依法查处构成犯罪的传销行为。</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配合上级部门开展防范和打击传销宣传工作；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结合日常工作开展巡查，发现或收到传销、违规直销、不正当竞争行为等问题线索，及时上报上级相关部门处理。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87</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消费者权益保护</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开展消费者权益保护工作；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维护市场经营秩序，制止不正当竞争，查处生产销售假冒伪劣商品等违法行为。</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开展消费者权益保护宣传工作；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参与重大消费纠纷的调解；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配合开展惩治生产销售假冒伪劣商品行为工作；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配合维护市场经营秩序，制止不正当竞争。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0"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88</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农贸市场管理</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市综合执法局                 其他行业主管部门</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负责对市场开办者、场内经营者进行登记注册，对农贸市场食品安全、交易秩序等进行监督管理。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市商务局：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负责制定城区农贸市场专项规划和建设规范，指导农贸市场建设和改造提升工作。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市农业农村局：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负责农贸市场动物防疫、农产品质量的监督管理，指导推进农贸市场活禽屠宰点建设。</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市自然资源局：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负责将农贸市场建设统筹纳入国土空间规划，依法保障农贸市场建设用地。</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负责农贸市场病媒生物预防控制、传染病疫情防控的指导监督。</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市公安局：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负责农贸市场及其周边治安管理、道路交通安全监督管理。</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市综合执法局：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负责农贸市场及其周边市容和环境卫生监督管理工作。</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其他行业主管部门按照职责分工做好农贸市场监督管理工作。</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1.对草坝镇农贸市场食品安全、市容环境卫生、公共安全、传染病疫情防控等情况开展日常巡查；</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2.督促市场开办者及市场经营者落实相关责任；</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3.发现农贸市场食品安全等违法行为及时制止并上报。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5" w:hRule="atLeast"/>
          <w:jc w:val="center"/>
        </w:trPr>
        <w:tc>
          <w:tcPr>
            <w:tcW w:w="81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pPr>
            <w:r>
              <w:rPr>
                <w:rFonts w:hint="default" w:ascii="Times New Roman" w:hAnsi="Times New Roman" w:eastAsia="方正仿宋_GBK" w:cs="Times New Roman"/>
                <w:b/>
                <w:bCs/>
                <w:i w:val="0"/>
                <w:color w:val="000000" w:themeColor="text1"/>
                <w:sz w:val="21"/>
                <w:szCs w:val="21"/>
                <w:u w:val="none"/>
                <w:lang w:val="en-US" w:eastAsia="zh-CN"/>
                <w14:textFill>
                  <w14:solidFill>
                    <w14:schemeClr w14:val="tx1"/>
                  </w14:solidFill>
                </w14:textFill>
              </w:rPr>
              <w:t>89</w:t>
            </w:r>
          </w:p>
        </w:tc>
        <w:tc>
          <w:tcPr>
            <w:tcW w:w="168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农村集体聚餐管理（针对</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100</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人以上的集体聚餐）</w:t>
            </w:r>
          </w:p>
        </w:tc>
        <w:tc>
          <w:tcPr>
            <w:tcW w:w="19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p>
        </w:tc>
        <w:tc>
          <w:tcPr>
            <w:tcW w:w="593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市市场监管局：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指导和监督农村群体聚餐活动；</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完善农村群体聚餐相关管理制度；</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加强食品安全宣传教育，告知举办者和承办者食品安全注意事项和相关责任，防范食品安全事故；</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4.</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处置农村集体聚餐食品安全事故。</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市卫生健康局：</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1.</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负责开展农村集体聚餐突发公共卫生事件流行病学调查、事故现场卫生处理和传染病防治知识的宣传、培训；</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2.</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会同市市场监管局加强对农村集体聚餐食品安全风险的监测分析，防范食源性疾病；</w:t>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br w:type="textWrapping"/>
            </w:r>
            <w:r>
              <w:rPr>
                <w:rStyle w:val="31"/>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3.</w:t>
            </w:r>
            <w:r>
              <w:rPr>
                <w:rStyle w:val="32"/>
                <w:rFonts w:hint="default" w:ascii="Times New Roman" w:hAnsi="Times New Roman" w:eastAsia="方正仿宋_GBK" w:cs="Times New Roman"/>
                <w:b/>
                <w:bCs/>
                <w:color w:val="000000" w:themeColor="text1"/>
                <w:sz w:val="21"/>
                <w:szCs w:val="21"/>
                <w:lang w:val="en-US" w:eastAsia="zh-CN" w:bidi="ar"/>
                <w14:textFill>
                  <w14:solidFill>
                    <w14:schemeClr w14:val="tx1"/>
                  </w14:solidFill>
                </w14:textFill>
              </w:rPr>
              <w:t>会同市市场监管局处置农村集体聚餐食品安全事故。</w:t>
            </w:r>
          </w:p>
        </w:tc>
        <w:tc>
          <w:tcPr>
            <w:tcW w:w="3521"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1.实行100人及以上群体聚餐申报备案指导制度，并指导社区做好申报备案；</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 xml:space="preserve">2.负责群体性聚餐活动的宣传教育、培训、管理和信息收集；                         </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3.负责对农村集体聚餐专业加工服务者进行登记，定期审查资质并公布；</w:t>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color w:val="000000" w:themeColor="text1"/>
                <w:kern w:val="0"/>
                <w:sz w:val="21"/>
                <w:szCs w:val="21"/>
                <w:u w:val="none"/>
                <w:lang w:val="en-US" w:eastAsia="zh-CN" w:bidi="ar"/>
                <w14:textFill>
                  <w14:solidFill>
                    <w14:schemeClr w14:val="tx1"/>
                  </w14:solidFill>
                </w14:textFill>
              </w:rPr>
              <w:t>4.配合处置农村集体聚餐食品安全事故。</w:t>
            </w:r>
          </w:p>
        </w:tc>
      </w:tr>
    </w:tbl>
    <w:p>
      <w:pPr>
        <w:rPr>
          <w:rFonts w:hint="default" w:ascii="Times New Roman" w:hAnsi="Times New Roman" w:cs="Times New Roman"/>
          <w:b/>
          <w:bCs/>
        </w:rPr>
      </w:pPr>
      <w:r>
        <w:rPr>
          <w:rFonts w:hint="default" w:ascii="Times New Roman" w:hAnsi="Times New Roman" w:cs="Times New Roman"/>
          <w:b/>
          <w:bCs/>
        </w:rPr>
        <w:br w:type="page"/>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706" w:type="dxa"/>
        <w:jc w:val="center"/>
        <w:shd w:val="clear" w:color="auto" w:fill="auto"/>
        <w:tblLayout w:type="fixed"/>
        <w:tblCellMar>
          <w:top w:w="0" w:type="dxa"/>
          <w:left w:w="0" w:type="dxa"/>
          <w:bottom w:w="0" w:type="dxa"/>
          <w:right w:w="0" w:type="dxa"/>
        </w:tblCellMar>
      </w:tblPr>
      <w:tblGrid>
        <w:gridCol w:w="1102"/>
        <w:gridCol w:w="6930"/>
        <w:gridCol w:w="5674"/>
      </w:tblGrid>
      <w:tr>
        <w:tblPrEx>
          <w:tblCellMar>
            <w:top w:w="0" w:type="dxa"/>
            <w:left w:w="0" w:type="dxa"/>
            <w:bottom w:w="0" w:type="dxa"/>
            <w:right w:w="0" w:type="dxa"/>
          </w:tblCellMar>
        </w:tblPrEx>
        <w:trPr>
          <w:trHeight w:val="463" w:hRule="atLeast"/>
          <w:tblHeader/>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5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tblCellMar>
            <w:top w:w="0" w:type="dxa"/>
            <w:left w:w="0" w:type="dxa"/>
            <w:bottom w:w="0" w:type="dxa"/>
            <w:right w:w="0" w:type="dxa"/>
          </w:tblCellMar>
        </w:tblPrEx>
        <w:trPr>
          <w:trHeight w:val="542"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w:t>
            </w:r>
            <w:r>
              <w:rPr>
                <w:rFonts w:hint="default" w:ascii="Times New Roman" w:hAnsi="Times New Roman" w:eastAsia="宋体" w:cs="Times New Roman"/>
                <w:b/>
                <w:bCs/>
                <w:i w:val="0"/>
                <w:color w:val="000000"/>
                <w:kern w:val="0"/>
                <w:sz w:val="24"/>
                <w:szCs w:val="24"/>
                <w:u w:val="none"/>
                <w:lang w:val="en-US" w:eastAsia="zh-CN" w:bidi="ar"/>
              </w:rPr>
              <w:t>22</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15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1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6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7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6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7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3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107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5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7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9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8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11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8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w:t>
            </w:r>
          </w:p>
        </w:tc>
        <w:tc>
          <w:tcPr>
            <w:tcW w:w="6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08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08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w:t>
            </w:r>
          </w:p>
        </w:tc>
        <w:tc>
          <w:tcPr>
            <w:tcW w:w="6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18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5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20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13"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w:t>
            </w:r>
            <w:r>
              <w:rPr>
                <w:rFonts w:hint="default" w:ascii="Times New Roman" w:hAnsi="Times New Roman" w:eastAsia="宋体" w:cs="Times New Roman"/>
                <w:b/>
                <w:bCs/>
                <w:i w:val="0"/>
                <w:color w:val="000000"/>
                <w:kern w:val="0"/>
                <w:sz w:val="24"/>
                <w:szCs w:val="24"/>
                <w:u w:val="none"/>
                <w:lang w:val="en-US" w:eastAsia="zh-CN" w:bidi="ar"/>
              </w:rPr>
              <w:t>18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16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111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116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6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7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23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6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9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31</w:t>
            </w:r>
          </w:p>
        </w:tc>
        <w:tc>
          <w:tcPr>
            <w:tcW w:w="6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8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88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88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83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4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9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9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655"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tblCellMar>
            <w:top w:w="0" w:type="dxa"/>
            <w:left w:w="0" w:type="dxa"/>
            <w:bottom w:w="0" w:type="dxa"/>
            <w:right w:w="0" w:type="dxa"/>
          </w:tblCellMar>
        </w:tblPrEx>
        <w:trPr>
          <w:trHeight w:val="114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1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2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2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tblCellMar>
            <w:top w:w="0" w:type="dxa"/>
            <w:left w:w="0" w:type="dxa"/>
            <w:bottom w:w="0" w:type="dxa"/>
            <w:right w:w="0" w:type="dxa"/>
          </w:tblCellMar>
        </w:tblPrEx>
        <w:trPr>
          <w:trHeight w:val="666"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tblCellMar>
            <w:top w:w="0" w:type="dxa"/>
            <w:left w:w="0" w:type="dxa"/>
            <w:bottom w:w="0" w:type="dxa"/>
            <w:right w:w="0" w:type="dxa"/>
          </w:tblCellMar>
        </w:tblPrEx>
        <w:trPr>
          <w:trHeight w:val="598"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w:t>
            </w:r>
            <w:r>
              <w:rPr>
                <w:rFonts w:hint="default" w:ascii="Times New Roman" w:hAnsi="Times New Roman" w:eastAsia="宋体" w:cs="Times New Roman"/>
                <w:b/>
                <w:bCs/>
                <w:i w:val="0"/>
                <w:color w:val="000000"/>
                <w:kern w:val="0"/>
                <w:sz w:val="24"/>
                <w:szCs w:val="24"/>
                <w:u w:val="none"/>
                <w:lang w:val="en-US" w:eastAsia="zh-CN" w:bidi="ar"/>
              </w:rPr>
              <w:t>34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82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3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3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3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3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5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7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4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9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79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72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8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80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8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8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9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77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79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2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4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09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2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9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85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225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100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103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33"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w:t>
            </w:r>
            <w:r>
              <w:rPr>
                <w:rFonts w:hint="default" w:ascii="Times New Roman" w:hAnsi="Times New Roman" w:eastAsia="宋体" w:cs="Times New Roman"/>
                <w:b/>
                <w:bCs/>
                <w:i w:val="0"/>
                <w:color w:val="000000"/>
                <w:kern w:val="0"/>
                <w:sz w:val="24"/>
                <w:szCs w:val="24"/>
                <w:u w:val="none"/>
                <w:lang w:val="en-US" w:eastAsia="zh-CN" w:bidi="ar"/>
              </w:rPr>
              <w:t>14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05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0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244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1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5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20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86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105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1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9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09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113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233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07"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w:t>
            </w:r>
            <w:r>
              <w:rPr>
                <w:rFonts w:hint="default" w:ascii="Times New Roman" w:hAnsi="Times New Roman" w:eastAsia="宋体" w:cs="Times New Roman"/>
                <w:b/>
                <w:bCs/>
                <w:i w:val="0"/>
                <w:color w:val="000000"/>
                <w:kern w:val="0"/>
                <w:sz w:val="24"/>
                <w:szCs w:val="24"/>
                <w:u w:val="none"/>
                <w:lang w:val="en-US" w:eastAsia="zh-CN" w:bidi="ar"/>
              </w:rPr>
              <w:t>13</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43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2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4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tblCellMar>
            <w:top w:w="0" w:type="dxa"/>
            <w:left w:w="0" w:type="dxa"/>
            <w:bottom w:w="0" w:type="dxa"/>
            <w:right w:w="0" w:type="dxa"/>
          </w:tblCellMar>
        </w:tblPrEx>
        <w:trPr>
          <w:trHeight w:val="109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2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4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78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87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85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83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83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82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tblCellMar>
            <w:top w:w="0" w:type="dxa"/>
            <w:left w:w="0" w:type="dxa"/>
            <w:bottom w:w="0" w:type="dxa"/>
            <w:right w:w="0" w:type="dxa"/>
          </w:tblCellMar>
        </w:tblPrEx>
        <w:trPr>
          <w:trHeight w:val="538"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w:t>
            </w:r>
            <w:r>
              <w:rPr>
                <w:rFonts w:hint="default" w:ascii="Times New Roman" w:hAnsi="Times New Roman" w:eastAsia="宋体" w:cs="Times New Roman"/>
                <w:b/>
                <w:bCs/>
                <w:i w:val="0"/>
                <w:color w:val="000000"/>
                <w:kern w:val="0"/>
                <w:sz w:val="24"/>
                <w:szCs w:val="24"/>
                <w:u w:val="none"/>
                <w:lang w:val="en-US" w:eastAsia="zh-CN" w:bidi="ar"/>
              </w:rPr>
              <w:t>11</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9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7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89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8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1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tblCellMar>
            <w:top w:w="0" w:type="dxa"/>
            <w:left w:w="0" w:type="dxa"/>
            <w:bottom w:w="0" w:type="dxa"/>
            <w:right w:w="0" w:type="dxa"/>
          </w:tblCellMar>
        </w:tblPrEx>
        <w:trPr>
          <w:trHeight w:val="88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9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6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27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0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1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120</w:t>
            </w:r>
          </w:p>
        </w:tc>
        <w:tc>
          <w:tcPr>
            <w:tcW w:w="6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523"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w:t>
            </w:r>
            <w:r>
              <w:rPr>
                <w:rFonts w:hint="default" w:ascii="Times New Roman" w:hAnsi="Times New Roman" w:eastAsia="宋体" w:cs="Times New Roman"/>
                <w:b/>
                <w:bCs/>
                <w:i w:val="0"/>
                <w:color w:val="000000"/>
                <w:kern w:val="0"/>
                <w:sz w:val="24"/>
                <w:szCs w:val="24"/>
                <w:u w:val="none"/>
                <w:lang w:val="en-US" w:eastAsia="zh-CN" w:bidi="ar"/>
              </w:rPr>
              <w:t>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34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11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483"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6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08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73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81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0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9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483"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w:t>
            </w:r>
            <w:r>
              <w:rPr>
                <w:rFonts w:hint="default" w:ascii="Times New Roman" w:hAnsi="Times New Roman" w:eastAsia="宋体" w:cs="Times New Roman"/>
                <w:b/>
                <w:bCs/>
                <w:i w:val="0"/>
                <w:color w:val="000000"/>
                <w:kern w:val="0"/>
                <w:sz w:val="24"/>
                <w:szCs w:val="24"/>
                <w:u w:val="none"/>
                <w:lang w:val="en-US" w:eastAsia="zh-CN" w:bidi="ar"/>
              </w:rPr>
              <w:t>13</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9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70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73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9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5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70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9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02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09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62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87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0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6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147</w:t>
            </w:r>
          </w:p>
        </w:tc>
        <w:tc>
          <w:tcPr>
            <w:tcW w:w="6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23" w:hRule="atLeast"/>
          <w:jc w:val="center"/>
        </w:trPr>
        <w:tc>
          <w:tcPr>
            <w:tcW w:w="1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w:t>
            </w:r>
            <w:r>
              <w:rPr>
                <w:rFonts w:hint="default" w:ascii="Times New Roman" w:hAnsi="Times New Roman" w:eastAsia="宋体" w:cs="Times New Roman"/>
                <w:b/>
                <w:bCs/>
                <w:i w:val="0"/>
                <w:color w:val="000000"/>
                <w:kern w:val="0"/>
                <w:sz w:val="24"/>
                <w:szCs w:val="24"/>
                <w:u w:val="none"/>
                <w:lang w:val="en-US" w:eastAsia="zh-CN" w:bidi="ar"/>
              </w:rPr>
              <w:t>25</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1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46"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102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5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3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8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4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8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2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0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1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3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0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1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453"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0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163</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8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164</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6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165</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3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166</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38"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167</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3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168</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85"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169</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42"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170</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7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171</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57"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172</w:t>
            </w:r>
          </w:p>
        </w:tc>
        <w:tc>
          <w:tcPr>
            <w:tcW w:w="6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5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b/>
          <w:bCs/>
        </w:rPr>
      </w:pPr>
    </w:p>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12A63E4"/>
    <w:rsid w:val="024370B5"/>
    <w:rsid w:val="051364BB"/>
    <w:rsid w:val="07A15AE9"/>
    <w:rsid w:val="09241789"/>
    <w:rsid w:val="09B64ADD"/>
    <w:rsid w:val="0A4D6451"/>
    <w:rsid w:val="0FC74721"/>
    <w:rsid w:val="10FC4F6D"/>
    <w:rsid w:val="129958D3"/>
    <w:rsid w:val="13DA4865"/>
    <w:rsid w:val="156D675B"/>
    <w:rsid w:val="17A50D7F"/>
    <w:rsid w:val="18D04E58"/>
    <w:rsid w:val="196454B3"/>
    <w:rsid w:val="1AD00ADD"/>
    <w:rsid w:val="1AFA3091"/>
    <w:rsid w:val="1D5545CD"/>
    <w:rsid w:val="1DFF44A3"/>
    <w:rsid w:val="1E5177B5"/>
    <w:rsid w:val="1F7B1D1C"/>
    <w:rsid w:val="235147BE"/>
    <w:rsid w:val="27436DBC"/>
    <w:rsid w:val="285C6730"/>
    <w:rsid w:val="29093445"/>
    <w:rsid w:val="2B001DA7"/>
    <w:rsid w:val="2D5512D9"/>
    <w:rsid w:val="32581FD0"/>
    <w:rsid w:val="3561361A"/>
    <w:rsid w:val="36021346"/>
    <w:rsid w:val="399C387F"/>
    <w:rsid w:val="3AD07346"/>
    <w:rsid w:val="41CE2C93"/>
    <w:rsid w:val="42525B01"/>
    <w:rsid w:val="427A21D4"/>
    <w:rsid w:val="44A868C9"/>
    <w:rsid w:val="46204D50"/>
    <w:rsid w:val="483B787B"/>
    <w:rsid w:val="49C61A18"/>
    <w:rsid w:val="4CEE1542"/>
    <w:rsid w:val="4D803936"/>
    <w:rsid w:val="514A02F8"/>
    <w:rsid w:val="51590F5E"/>
    <w:rsid w:val="52257550"/>
    <w:rsid w:val="52E837B9"/>
    <w:rsid w:val="53F402FA"/>
    <w:rsid w:val="5526649C"/>
    <w:rsid w:val="55D50038"/>
    <w:rsid w:val="57DC784B"/>
    <w:rsid w:val="59373EDA"/>
    <w:rsid w:val="5A74536E"/>
    <w:rsid w:val="5A982D17"/>
    <w:rsid w:val="5CAF6058"/>
    <w:rsid w:val="5D1E5AD2"/>
    <w:rsid w:val="5F053502"/>
    <w:rsid w:val="5FCC7B52"/>
    <w:rsid w:val="62605041"/>
    <w:rsid w:val="63407E2E"/>
    <w:rsid w:val="63B82D47"/>
    <w:rsid w:val="66104D41"/>
    <w:rsid w:val="66A81479"/>
    <w:rsid w:val="6BEB3087"/>
    <w:rsid w:val="6E4A5713"/>
    <w:rsid w:val="703710C5"/>
    <w:rsid w:val="70A906E5"/>
    <w:rsid w:val="733B519B"/>
    <w:rsid w:val="77567555"/>
    <w:rsid w:val="7A092D9E"/>
    <w:rsid w:val="7A887642"/>
    <w:rsid w:val="7C4445F8"/>
    <w:rsid w:val="7D55440C"/>
    <w:rsid w:val="7ED0204B"/>
    <w:rsid w:val="7F38109E"/>
    <w:rsid w:val="FFFBA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54680</Words>
  <Characters>55881</Characters>
  <Lines>0</Lines>
  <Paragraphs>0</Paragraphs>
  <TotalTime>23</TotalTime>
  <ScaleCrop>false</ScaleCrop>
  <LinksUpToDate>false</LinksUpToDate>
  <CharactersWithSpaces>57026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2025-09-19T12:21:47Z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36534B4C54C14CA3A18CB38571B61FC4_12</vt:lpwstr>
  </property>
</Properties>
</file>