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一、起草背景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eastAsia" w:ascii="Times New Roman" w:hAnsi="Times New Roman" w:eastAsia="方正仿宋简体" w:cs="Times New Roman"/>
          <w:color w:val="000000" w:themeColor="text1"/>
          <w:lang w:val="en-US" w:eastAsia="zh-CN"/>
          <w14:textFill>
            <w14:solidFill>
              <w14:schemeClr w14:val="tx1"/>
            </w14:solidFill>
          </w14:textFill>
        </w:rPr>
      </w:pPr>
      <w:r>
        <w:rPr>
          <w:rFonts w:hint="eastAsia" w:ascii="Times New Roman" w:hAnsi="Times New Roman" w:eastAsia="方正仿宋简体" w:cs="Times New Roman"/>
          <w:color w:val="000000" w:themeColor="text1"/>
          <w:lang w:val="en-US" w:eastAsia="zh-CN"/>
          <w14:textFill>
            <w14:solidFill>
              <w14:schemeClr w14:val="tx1"/>
            </w14:solidFill>
          </w14:textFill>
        </w:rPr>
        <w:t>为进一步规范我市国土空间规划管理工作，根据市委、市政府工作安排，</w:t>
      </w:r>
      <w:r>
        <w:rPr>
          <w:rFonts w:hint="eastAsia" w:ascii="Times New Roman" w:hAnsi="Times New Roman" w:eastAsia="方正仿宋简体" w:cs="Times New Roman"/>
          <w:color w:val="FF0000"/>
          <w:lang w:val="en-US" w:eastAsia="zh-CN"/>
        </w:rPr>
        <w:t>我市启动了</w:t>
      </w:r>
      <w:r>
        <w:rPr>
          <w:rFonts w:hint="eastAsia" w:ascii="Times New Roman" w:hAnsi="Times New Roman" w:eastAsia="方正仿宋简体" w:cs="Times New Roman"/>
          <w:color w:val="000000" w:themeColor="text1"/>
          <w:lang w:val="en-US" w:eastAsia="zh-CN"/>
          <w14:textFill>
            <w14:solidFill>
              <w14:schemeClr w14:val="tx1"/>
            </w14:solidFill>
          </w14:textFill>
        </w:rPr>
        <w:t>《万源市国土空间规划管理技术规定》</w:t>
      </w:r>
      <w:r>
        <w:rPr>
          <w:rFonts w:hint="eastAsia" w:ascii="Times New Roman" w:hAnsi="Times New Roman" w:eastAsia="方正仿宋简体" w:cs="Times New Roman"/>
          <w:color w:val="FF0000"/>
          <w:lang w:val="en-US" w:eastAsia="zh-CN"/>
        </w:rPr>
        <w:t>编制工作</w:t>
      </w:r>
      <w:r>
        <w:rPr>
          <w:rFonts w:hint="eastAsia" w:ascii="Times New Roman" w:hAnsi="Times New Roman" w:eastAsia="方正仿宋简体"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二、起草依据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color w:val="auto"/>
          <w:kern w:val="0"/>
          <w:sz w:val="32"/>
          <w:szCs w:val="32"/>
          <w:lang w:val="en-US" w:eastAsia="zh-CN" w:bidi="ar-SA"/>
        </w:rPr>
        <w:t>《中华人民共和国土地管理法》</w:t>
      </w:r>
      <w:r>
        <w:rPr>
          <w:rFonts w:hint="eastAsia" w:ascii="Times New Roman" w:hAnsi="Times New Roman" w:eastAsia="方正仿宋简体"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仿宋简体" w:cs="Times New Roman"/>
          <w:color w:val="auto"/>
          <w:kern w:val="0"/>
          <w:sz w:val="32"/>
          <w:szCs w:val="32"/>
          <w:lang w:val="en-US" w:eastAsia="zh-CN" w:bidi="ar-SA"/>
        </w:rPr>
        <w:t>2.《中华人民共和国城乡规划法》</w:t>
      </w:r>
      <w:r>
        <w:rPr>
          <w:rFonts w:hint="eastAsia" w:ascii="Times New Roman" w:hAnsi="Times New Roman" w:eastAsia="方正仿宋简体"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eastAsia" w:ascii="Times New Roman" w:hAnsi="Times New Roman" w:eastAsia="方正仿宋简体" w:cs="Times New Roman"/>
          <w:color w:val="auto"/>
          <w:kern w:val="0"/>
          <w:sz w:val="32"/>
          <w:szCs w:val="32"/>
          <w:lang w:val="en-US" w:eastAsia="zh-CN" w:bidi="ar-SA"/>
        </w:rPr>
      </w:pPr>
      <w:r>
        <w:rPr>
          <w:rFonts w:hint="default" w:ascii="Times New Roman" w:hAnsi="Times New Roman" w:eastAsia="方正仿宋简体" w:cs="Times New Roman"/>
          <w:color w:val="auto"/>
          <w:kern w:val="0"/>
          <w:sz w:val="32"/>
          <w:szCs w:val="32"/>
          <w:lang w:val="en-US" w:eastAsia="zh-CN" w:bidi="ar-SA"/>
        </w:rPr>
        <w:t>3.《中共中央国务院关于建立国土空间规划体系并监督实施的若干意见》</w:t>
      </w:r>
      <w:r>
        <w:rPr>
          <w:rFonts w:hint="eastAsia" w:ascii="Times New Roman" w:hAnsi="Times New Roman" w:eastAsia="方正仿宋简体" w:cs="Times New Roman"/>
          <w:color w:val="auto"/>
          <w:kern w:val="0"/>
          <w:sz w:val="32"/>
          <w:szCs w:val="32"/>
          <w:lang w:val="en-US" w:eastAsia="zh-CN" w:bidi="ar-SA"/>
        </w:rPr>
        <w:t>（</w:t>
      </w:r>
      <w:r>
        <w:rPr>
          <w:rFonts w:hint="default" w:ascii="Times New Roman" w:hAnsi="Times New Roman" w:eastAsia="方正仿宋简体" w:cs="Times New Roman"/>
          <w:color w:val="auto"/>
          <w:kern w:val="0"/>
          <w:sz w:val="32"/>
          <w:szCs w:val="32"/>
          <w:lang w:val="en-US" w:eastAsia="zh-CN" w:bidi="ar-SA"/>
        </w:rPr>
        <w:t>中发〔2019〕18号</w:t>
      </w:r>
      <w:r>
        <w:rPr>
          <w:rFonts w:hint="eastAsia" w:ascii="Times New Roman" w:hAnsi="Times New Roman" w:eastAsia="方正仿宋简体"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Times New Roman" w:hAnsi="Times New Roman" w:eastAsia="方正仿宋简体" w:cs="Times New Roman"/>
          <w:color w:val="auto"/>
          <w:kern w:val="0"/>
          <w:sz w:val="32"/>
          <w:szCs w:val="32"/>
          <w:lang w:val="en-US" w:eastAsia="zh-CN" w:bidi="ar-SA"/>
        </w:rPr>
      </w:pPr>
      <w:r>
        <w:rPr>
          <w:rFonts w:hint="eastAsia" w:ascii="Times New Roman" w:hAnsi="Times New Roman" w:eastAsia="方正仿宋简体" w:cs="Times New Roman"/>
          <w:color w:val="auto"/>
          <w:kern w:val="0"/>
          <w:sz w:val="32"/>
          <w:szCs w:val="32"/>
          <w:lang w:val="en-US" w:eastAsia="zh-CN" w:bidi="ar-SA"/>
        </w:rPr>
        <w:t>4.《中共中央办公厅 国务院办公厅关于持续推进城市更新行动的意见》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Times New Roman" w:hAnsi="Times New Roman" w:eastAsia="方正仿宋简体" w:cs="Times New Roman"/>
          <w:color w:val="auto"/>
          <w:kern w:val="0"/>
          <w:sz w:val="32"/>
          <w:szCs w:val="32"/>
          <w:lang w:val="en-US" w:eastAsia="zh-CN" w:bidi="ar-SA"/>
        </w:rPr>
      </w:pPr>
      <w:r>
        <w:rPr>
          <w:rFonts w:hint="eastAsia" w:ascii="Times New Roman" w:hAnsi="Times New Roman" w:eastAsia="方正仿宋简体" w:cs="Times New Roman"/>
          <w:color w:val="auto"/>
          <w:kern w:val="0"/>
          <w:sz w:val="32"/>
          <w:szCs w:val="32"/>
          <w:lang w:val="en-US" w:eastAsia="zh-CN" w:bidi="ar-SA"/>
        </w:rPr>
        <w:t>5</w:t>
      </w:r>
      <w:r>
        <w:rPr>
          <w:rFonts w:hint="default" w:ascii="Times New Roman" w:hAnsi="Times New Roman" w:eastAsia="方正仿宋简体" w:cs="Times New Roman"/>
          <w:color w:val="auto"/>
          <w:kern w:val="0"/>
          <w:sz w:val="32"/>
          <w:szCs w:val="32"/>
          <w:lang w:val="en-US" w:eastAsia="zh-CN" w:bidi="ar-SA"/>
        </w:rPr>
        <w:t>.《四川省城乡规划条例》</w:t>
      </w:r>
      <w:r>
        <w:rPr>
          <w:rFonts w:hint="eastAsia" w:ascii="Times New Roman" w:hAnsi="Times New Roman" w:eastAsia="方正仿宋简体"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Times New Roman" w:hAnsi="Times New Roman" w:eastAsia="方正仿宋简体" w:cs="Times New Roman"/>
          <w:color w:val="auto"/>
          <w:kern w:val="0"/>
          <w:sz w:val="32"/>
          <w:szCs w:val="32"/>
          <w:lang w:val="en-US" w:eastAsia="zh-CN" w:bidi="ar-SA"/>
        </w:rPr>
      </w:pPr>
      <w:r>
        <w:rPr>
          <w:rFonts w:hint="eastAsia" w:ascii="Times New Roman" w:hAnsi="Times New Roman" w:eastAsia="方正仿宋简体" w:cs="Times New Roman"/>
          <w:color w:val="auto"/>
          <w:kern w:val="0"/>
          <w:sz w:val="32"/>
          <w:szCs w:val="32"/>
          <w:lang w:val="en-US" w:eastAsia="zh-CN" w:bidi="ar-SA"/>
        </w:rPr>
        <w:t>6</w:t>
      </w:r>
      <w:r>
        <w:rPr>
          <w:rFonts w:hint="default" w:ascii="Times New Roman" w:hAnsi="Times New Roman" w:eastAsia="方正仿宋简体" w:cs="Times New Roman"/>
          <w:color w:val="auto"/>
          <w:kern w:val="0"/>
          <w:sz w:val="32"/>
          <w:szCs w:val="32"/>
          <w:lang w:val="en-US" w:eastAsia="zh-CN" w:bidi="ar-SA"/>
        </w:rPr>
        <w:t>.《达州市国土空间规划管理技术规定（202</w:t>
      </w:r>
      <w:r>
        <w:rPr>
          <w:rFonts w:hint="eastAsia" w:ascii="Times New Roman" w:hAnsi="Times New Roman" w:eastAsia="方正仿宋简体" w:cs="Times New Roman"/>
          <w:color w:val="auto"/>
          <w:kern w:val="0"/>
          <w:sz w:val="32"/>
          <w:szCs w:val="32"/>
          <w:lang w:val="en-US" w:eastAsia="zh-CN" w:bidi="ar-SA"/>
        </w:rPr>
        <w:t>5年</w:t>
      </w:r>
      <w:r>
        <w:rPr>
          <w:rFonts w:hint="default" w:ascii="Times New Roman" w:hAnsi="Times New Roman" w:eastAsia="方正仿宋简体" w:cs="Times New Roman"/>
          <w:color w:val="auto"/>
          <w:kern w:val="0"/>
          <w:sz w:val="32"/>
          <w:szCs w:val="32"/>
          <w:lang w:val="en-US" w:eastAsia="zh-CN" w:bidi="ar-SA"/>
        </w:rPr>
        <w:t>）》</w:t>
      </w:r>
      <w:r>
        <w:rPr>
          <w:rFonts w:hint="eastAsia" w:ascii="Times New Roman" w:hAnsi="Times New Roman" w:eastAsia="方正仿宋简体"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default" w:ascii="Times New Roman" w:hAnsi="Times New Roman" w:eastAsia="方正仿宋简体" w:cs="Times New Roman"/>
          <w:color w:val="auto"/>
          <w:kern w:val="0"/>
          <w:sz w:val="32"/>
          <w:szCs w:val="32"/>
          <w:lang w:val="en-US" w:eastAsia="zh-CN" w:bidi="ar-SA"/>
        </w:rPr>
      </w:pPr>
      <w:r>
        <w:rPr>
          <w:rFonts w:hint="eastAsia" w:ascii="Times New Roman" w:hAnsi="Times New Roman" w:eastAsia="方正仿宋简体" w:cs="Times New Roman"/>
          <w:color w:val="auto"/>
          <w:kern w:val="0"/>
          <w:sz w:val="32"/>
          <w:szCs w:val="32"/>
          <w:lang w:val="en-US" w:eastAsia="zh-CN" w:bidi="ar-SA"/>
        </w:rPr>
        <w:t>7</w:t>
      </w:r>
      <w:r>
        <w:rPr>
          <w:rFonts w:hint="default" w:ascii="Times New Roman" w:hAnsi="Times New Roman" w:eastAsia="方正仿宋简体" w:cs="Times New Roman"/>
          <w:color w:val="auto"/>
          <w:kern w:val="0"/>
          <w:sz w:val="32"/>
          <w:szCs w:val="32"/>
          <w:lang w:val="en-US" w:eastAsia="zh-CN" w:bidi="ar-SA"/>
        </w:rPr>
        <w:t>.《达州市试点“第四代住宅”的规划管理技术规定（暂行）》</w:t>
      </w:r>
      <w:r>
        <w:rPr>
          <w:rFonts w:hint="eastAsia" w:ascii="Times New Roman" w:hAnsi="Times New Roman" w:eastAsia="方正仿宋简体"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eastAsia"/>
          <w:lang w:val="en-US" w:eastAsia="zh-CN"/>
        </w:rPr>
      </w:pPr>
      <w:r>
        <w:rPr>
          <w:rFonts w:hint="eastAsia" w:ascii="Times New Roman" w:hAnsi="Times New Roman" w:eastAsia="方正仿宋简体" w:cs="Times New Roman"/>
          <w:color w:val="auto"/>
          <w:kern w:val="0"/>
          <w:sz w:val="32"/>
          <w:szCs w:val="32"/>
          <w:lang w:val="en-US" w:eastAsia="zh-CN" w:bidi="ar-SA"/>
        </w:rPr>
        <w:t>8.相关</w:t>
      </w:r>
      <w:r>
        <w:rPr>
          <w:rFonts w:hint="default" w:ascii="Times New Roman" w:hAnsi="Times New Roman" w:eastAsia="方正仿宋简体" w:cs="Times New Roman"/>
          <w:color w:val="auto"/>
          <w:kern w:val="0"/>
          <w:sz w:val="32"/>
          <w:szCs w:val="32"/>
          <w:lang w:val="en-US" w:eastAsia="zh-CN" w:bidi="ar-SA"/>
        </w:rPr>
        <w:t>法律、法规</w:t>
      </w:r>
      <w:r>
        <w:rPr>
          <w:rFonts w:hint="eastAsia" w:ascii="Times New Roman" w:hAnsi="Times New Roman" w:eastAsia="方正仿宋简体" w:cs="Times New Roman"/>
          <w:color w:val="auto"/>
          <w:kern w:val="0"/>
          <w:sz w:val="32"/>
          <w:szCs w:val="32"/>
          <w:lang w:val="en-US" w:eastAsia="zh-CN" w:bidi="ar-SA"/>
        </w:rPr>
        <w:t>，</w:t>
      </w:r>
      <w:r>
        <w:rPr>
          <w:rFonts w:hint="default" w:ascii="Times New Roman" w:hAnsi="Times New Roman" w:eastAsia="方正仿宋简体" w:cs="Times New Roman"/>
          <w:color w:val="auto"/>
          <w:kern w:val="0"/>
          <w:sz w:val="32"/>
          <w:szCs w:val="32"/>
          <w:lang w:val="en-US" w:eastAsia="zh-CN" w:bidi="ar-SA"/>
        </w:rPr>
        <w:t>相关技术规范</w:t>
      </w:r>
      <w:r>
        <w:rPr>
          <w:rFonts w:hint="eastAsia" w:ascii="Times New Roman" w:hAnsi="Times New Roman" w:eastAsia="方正仿宋简体" w:cs="Times New Roman"/>
          <w:color w:val="auto"/>
          <w:kern w:val="0"/>
          <w:sz w:val="32"/>
          <w:szCs w:val="32"/>
          <w:lang w:val="en-US" w:eastAsia="zh-CN" w:bidi="ar-SA"/>
        </w:rPr>
        <w:t>和</w:t>
      </w:r>
      <w:r>
        <w:rPr>
          <w:rFonts w:hint="default" w:ascii="Times New Roman" w:hAnsi="Times New Roman" w:eastAsia="方正仿宋简体" w:cs="Times New Roman"/>
          <w:color w:val="auto"/>
          <w:kern w:val="0"/>
          <w:sz w:val="32"/>
          <w:szCs w:val="32"/>
          <w:lang w:val="en-US" w:eastAsia="zh-CN" w:bidi="ar-SA"/>
        </w:rPr>
        <w:t>标准。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三、起草过程</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rPr>
          <w:rFonts w:hint="eastAsia" w:ascii="Times New Roman" w:hAnsi="Times New Roman" w:eastAsia="方正仿宋简体" w:cs="Times New Roman"/>
          <w:color w:val="000000" w:themeColor="text1"/>
          <w:spacing w:val="-5"/>
          <w:sz w:val="32"/>
          <w:szCs w:val="32"/>
          <w:lang w:val="en-US" w:eastAsia="zh-CN"/>
          <w14:textFill>
            <w14:solidFill>
              <w14:schemeClr w14:val="tx1"/>
            </w14:solidFill>
          </w14:textFill>
        </w:rPr>
      </w:pPr>
      <w:r>
        <w:rPr>
          <w:rFonts w:hint="eastAsia" w:ascii="Times New Roman" w:hAnsi="Times New Roman" w:eastAsia="方正仿宋简体" w:cs="Times New Roman"/>
          <w:color w:val="000000" w:themeColor="text1"/>
          <w:spacing w:val="-5"/>
          <w:sz w:val="32"/>
          <w:szCs w:val="32"/>
          <w:lang w:val="en-US" w:eastAsia="zh-CN"/>
          <w14:textFill>
            <w14:solidFill>
              <w14:schemeClr w14:val="tx1"/>
            </w14:solidFill>
          </w14:textFill>
        </w:rPr>
        <w:t>2022-2024年，我市根据</w:t>
      </w:r>
      <w:r>
        <w:rPr>
          <w:rFonts w:hint="default" w:ascii="Times New Roman" w:hAnsi="Times New Roman" w:eastAsia="方正仿宋简体" w:cs="Times New Roman"/>
          <w:color w:val="000000" w:themeColor="text1"/>
          <w:lang w:val="en-US" w:eastAsia="zh-CN"/>
          <w14:textFill>
            <w14:solidFill>
              <w14:schemeClr w14:val="tx1"/>
            </w14:solidFill>
          </w14:textFill>
        </w:rPr>
        <w:t>《</w:t>
      </w:r>
      <w:r>
        <w:rPr>
          <w:rFonts w:hint="eastAsia" w:ascii="Times New Roman" w:hAnsi="Times New Roman" w:eastAsia="方正仿宋简体" w:cs="Times New Roman"/>
          <w:color w:val="000000" w:themeColor="text1"/>
          <w:lang w:val="en-US" w:eastAsia="zh-CN"/>
          <w14:textFill>
            <w14:solidFill>
              <w14:schemeClr w14:val="tx1"/>
            </w14:solidFill>
          </w14:textFill>
        </w:rPr>
        <w:t>达州</w:t>
      </w:r>
      <w:r>
        <w:rPr>
          <w:rFonts w:hint="default" w:ascii="Times New Roman" w:hAnsi="Times New Roman" w:eastAsia="方正仿宋简体" w:cs="Times New Roman"/>
          <w:color w:val="000000" w:themeColor="text1"/>
          <w:lang w:val="en-US" w:eastAsia="zh-CN"/>
          <w14:textFill>
            <w14:solidFill>
              <w14:schemeClr w14:val="tx1"/>
            </w14:solidFill>
          </w14:textFill>
        </w:rPr>
        <w:t>市国土空间规划管理技术规定</w:t>
      </w:r>
      <w:r>
        <w:rPr>
          <w:rFonts w:hint="eastAsia" w:ascii="Times New Roman" w:hAnsi="Times New Roman" w:eastAsia="方正仿宋简体" w:cs="Times New Roman"/>
          <w:color w:val="000000" w:themeColor="text1"/>
          <w:lang w:val="en-US" w:eastAsia="zh-CN"/>
          <w14:textFill>
            <w14:solidFill>
              <w14:schemeClr w14:val="tx1"/>
            </w14:solidFill>
          </w14:textFill>
        </w:rPr>
        <w:t>（2021版）</w:t>
      </w:r>
      <w:r>
        <w:rPr>
          <w:rFonts w:hint="default" w:ascii="Times New Roman" w:hAnsi="Times New Roman" w:eastAsia="方正仿宋简体" w:cs="Times New Roman"/>
          <w:color w:val="000000" w:themeColor="text1"/>
          <w:lang w:val="en-US" w:eastAsia="zh-CN"/>
          <w14:textFill>
            <w14:solidFill>
              <w14:schemeClr w14:val="tx1"/>
            </w14:solidFill>
          </w14:textFill>
        </w:rPr>
        <w:t>》</w:t>
      </w:r>
      <w:r>
        <w:rPr>
          <w:rFonts w:hint="eastAsia" w:ascii="Times New Roman" w:hAnsi="Times New Roman" w:eastAsia="方正仿宋简体" w:cs="Times New Roman"/>
          <w:color w:val="000000" w:themeColor="text1"/>
          <w:lang w:val="en-US" w:eastAsia="zh-CN"/>
          <w14:textFill>
            <w14:solidFill>
              <w14:schemeClr w14:val="tx1"/>
            </w14:solidFill>
          </w14:textFill>
        </w:rPr>
        <w:t>编制了《万源市国土空间规划管理技术规定》，</w:t>
      </w:r>
      <w:r>
        <w:rPr>
          <w:rFonts w:hint="eastAsia" w:ascii="Times New Roman" w:hAnsi="Times New Roman" w:eastAsia="方正仿宋简体" w:cs="Times New Roman"/>
          <w:color w:val="000000" w:themeColor="text1"/>
          <w:spacing w:val="-5"/>
          <w:sz w:val="32"/>
          <w:szCs w:val="32"/>
          <w:lang w:val="en-US" w:eastAsia="zh-CN"/>
          <w14:textFill>
            <w14:solidFill>
              <w14:schemeClr w14:val="tx1"/>
            </w14:solidFill>
          </w14:textFill>
        </w:rPr>
        <w:t>经多次内审修改完善后经万源市国土空间规划专家评审会、万源市国土空间规划二审会审议通过。</w:t>
      </w:r>
    </w:p>
    <w:p>
      <w:pPr>
        <w:keepNext w:val="0"/>
        <w:keepLines w:val="0"/>
        <w:pageBreakBefore w:val="0"/>
        <w:widowControl w:val="0"/>
        <w:kinsoku/>
        <w:wordWrap/>
        <w:overflowPunct/>
        <w:topLinePunct w:val="0"/>
        <w:autoSpaceDE/>
        <w:autoSpaceDN/>
        <w:bidi w:val="0"/>
        <w:adjustRightInd/>
        <w:snapToGrid/>
        <w:spacing w:line="480" w:lineRule="exact"/>
        <w:ind w:firstLine="620" w:firstLineChars="200"/>
        <w:rPr>
          <w:rFonts w:hint="eastAsia" w:ascii="Times New Roman" w:hAnsi="Times New Roman" w:eastAsia="方正仿宋简体" w:cs="Times New Roman"/>
          <w:color w:val="000000" w:themeColor="text1"/>
          <w:lang w:val="en-US" w:eastAsia="zh-CN"/>
          <w14:textFill>
            <w14:solidFill>
              <w14:schemeClr w14:val="tx1"/>
            </w14:solidFill>
          </w14:textFill>
        </w:rPr>
      </w:pPr>
      <w:r>
        <w:rPr>
          <w:rFonts w:hint="eastAsia" w:ascii="Times New Roman" w:hAnsi="Times New Roman" w:eastAsia="方正仿宋简体" w:cs="Times New Roman"/>
          <w:color w:val="000000" w:themeColor="text1"/>
          <w:spacing w:val="-5"/>
          <w:sz w:val="32"/>
          <w:szCs w:val="32"/>
          <w:lang w:val="en-US" w:eastAsia="zh-CN"/>
          <w14:textFill>
            <w14:solidFill>
              <w14:schemeClr w14:val="tx1"/>
            </w14:solidFill>
          </w14:textFill>
        </w:rPr>
        <w:t>2025年7月14</w:t>
      </w:r>
      <w:r>
        <w:rPr>
          <w:rFonts w:hint="eastAsia" w:ascii="Times New Roman" w:hAnsi="Times New Roman" w:eastAsia="方正仿宋简体" w:cs="Times New Roman"/>
          <w:b w:val="0"/>
          <w:bCs w:val="0"/>
          <w:color w:val="000000" w:themeColor="text1"/>
          <w:spacing w:val="-5"/>
          <w:sz w:val="32"/>
          <w:szCs w:val="32"/>
          <w:lang w:val="en-US" w:eastAsia="zh-CN"/>
          <w14:textFill>
            <w14:solidFill>
              <w14:schemeClr w14:val="tx1"/>
            </w14:solidFill>
          </w14:textFill>
        </w:rPr>
        <w:t>日，</w:t>
      </w:r>
      <w:r>
        <w:rPr>
          <w:rFonts w:hint="eastAsia" w:ascii="Times New Roman" w:hAnsi="Times New Roman" w:eastAsia="方正仿宋简体" w:cs="Times New Roman"/>
          <w:color w:val="000000" w:themeColor="text1"/>
          <w:spacing w:val="-5"/>
          <w:sz w:val="32"/>
          <w:szCs w:val="32"/>
          <w:lang w:val="en-US" w:eastAsia="zh-CN"/>
          <w14:textFill>
            <w14:solidFill>
              <w14:schemeClr w14:val="tx1"/>
            </w14:solidFill>
          </w14:textFill>
        </w:rPr>
        <w:t>达州市</w:t>
      </w:r>
      <w:r>
        <w:rPr>
          <w:rFonts w:hint="eastAsia" w:ascii="Times New Roman" w:hAnsi="Times New Roman" w:eastAsia="方正仿宋简体" w:cs="Times New Roman"/>
          <w:color w:val="FF0000"/>
          <w:spacing w:val="-5"/>
          <w:sz w:val="32"/>
          <w:szCs w:val="32"/>
          <w:lang w:val="en-US" w:eastAsia="zh-CN"/>
        </w:rPr>
        <w:t>印发了</w:t>
      </w:r>
      <w:r>
        <w:rPr>
          <w:rFonts w:hint="default" w:ascii="Times New Roman" w:hAnsi="Times New Roman" w:eastAsia="方正仿宋简体" w:cs="Times New Roman"/>
          <w:color w:val="000000" w:themeColor="text1"/>
          <w:lang w:val="en-US" w:eastAsia="zh-CN"/>
          <w14:textFill>
            <w14:solidFill>
              <w14:schemeClr w14:val="tx1"/>
            </w14:solidFill>
          </w14:textFill>
        </w:rPr>
        <w:t>《</w:t>
      </w:r>
      <w:r>
        <w:rPr>
          <w:rFonts w:hint="eastAsia" w:ascii="Times New Roman" w:hAnsi="Times New Roman" w:eastAsia="方正仿宋简体" w:cs="Times New Roman"/>
          <w:color w:val="000000" w:themeColor="text1"/>
          <w:lang w:val="en-US" w:eastAsia="zh-CN"/>
          <w14:textFill>
            <w14:solidFill>
              <w14:schemeClr w14:val="tx1"/>
            </w14:solidFill>
          </w14:textFill>
        </w:rPr>
        <w:t>达州</w:t>
      </w:r>
      <w:r>
        <w:rPr>
          <w:rFonts w:hint="default" w:ascii="Times New Roman" w:hAnsi="Times New Roman" w:eastAsia="方正仿宋简体" w:cs="Times New Roman"/>
          <w:color w:val="000000" w:themeColor="text1"/>
          <w:lang w:val="en-US" w:eastAsia="zh-CN"/>
          <w14:textFill>
            <w14:solidFill>
              <w14:schemeClr w14:val="tx1"/>
            </w14:solidFill>
          </w14:textFill>
        </w:rPr>
        <w:t>市国土空间规划管理技术规定</w:t>
      </w:r>
      <w:r>
        <w:rPr>
          <w:rFonts w:hint="eastAsia" w:ascii="Times New Roman" w:hAnsi="Times New Roman" w:eastAsia="方正仿宋简体" w:cs="Times New Roman"/>
          <w:color w:val="000000" w:themeColor="text1"/>
          <w:lang w:val="en-US" w:eastAsia="zh-CN"/>
          <w14:textFill>
            <w14:solidFill>
              <w14:schemeClr w14:val="tx1"/>
            </w14:solidFill>
          </w14:textFill>
        </w:rPr>
        <w:t>（2025版）</w:t>
      </w:r>
      <w:r>
        <w:rPr>
          <w:rFonts w:hint="default" w:ascii="Times New Roman" w:hAnsi="Times New Roman" w:eastAsia="方正仿宋简体" w:cs="Times New Roman"/>
          <w:color w:val="000000" w:themeColor="text1"/>
          <w:lang w:val="en-US" w:eastAsia="zh-CN"/>
          <w14:textFill>
            <w14:solidFill>
              <w14:schemeClr w14:val="tx1"/>
            </w14:solidFill>
          </w14:textFill>
        </w:rPr>
        <w:t>》。</w:t>
      </w:r>
      <w:r>
        <w:rPr>
          <w:rFonts w:hint="eastAsia" w:ascii="Times New Roman" w:hAnsi="Times New Roman" w:eastAsia="方正仿宋简体" w:cs="Times New Roman"/>
          <w:color w:val="FF0000"/>
          <w:lang w:val="en-US" w:eastAsia="zh-CN"/>
        </w:rPr>
        <w:t>我市根据《达州市国土空间规划管理技术规定（2025版）》并结合万源实际情况对《万源市国土空间规划管理技术规定》进行了修改完善形成征求意见稿。</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eastAsia" w:ascii="Times New Roman" w:hAnsi="Times New Roman" w:eastAsia="方正仿宋简体" w:cs="Times New Roman"/>
          <w:color w:val="000000" w:themeColor="text1"/>
          <w:lang w:val="en-US" w:eastAsia="zh-CN"/>
          <w14:textFill>
            <w14:solidFill>
              <w14:schemeClr w14:val="tx1"/>
            </w14:solidFill>
          </w14:textFill>
        </w:rPr>
      </w:pPr>
      <w:r>
        <w:rPr>
          <w:rFonts w:hint="eastAsia" w:ascii="Times New Roman" w:hAnsi="Times New Roman" w:eastAsia="方正仿宋简体" w:cs="Times New Roman"/>
          <w:color w:val="000000" w:themeColor="text1"/>
          <w:lang w:val="en-US" w:eastAsia="zh-CN"/>
          <w14:textFill>
            <w14:solidFill>
              <w14:schemeClr w14:val="tx1"/>
            </w14:solidFill>
          </w14:textFill>
        </w:rPr>
        <w:t>2025年8月，我市组织召开了</w:t>
      </w:r>
      <w:r>
        <w:rPr>
          <w:rFonts w:hint="default" w:ascii="Times New Roman" w:hAnsi="Times New Roman" w:eastAsia="方正仿宋简体" w:cs="Times New Roman"/>
          <w:color w:val="000000" w:themeColor="text1"/>
          <w:lang w:val="en-US" w:eastAsia="zh-CN"/>
          <w14:textFill>
            <w14:solidFill>
              <w14:schemeClr w14:val="tx1"/>
            </w14:solidFill>
          </w14:textFill>
        </w:rPr>
        <w:t>《</w:t>
      </w:r>
      <w:r>
        <w:rPr>
          <w:rFonts w:hint="eastAsia" w:ascii="Times New Roman" w:hAnsi="Times New Roman" w:eastAsia="方正仿宋简体" w:cs="Times New Roman"/>
          <w:color w:val="000000" w:themeColor="text1"/>
          <w:lang w:val="en-US" w:eastAsia="zh-CN"/>
          <w14:textFill>
            <w14:solidFill>
              <w14:schemeClr w14:val="tx1"/>
            </w14:solidFill>
          </w14:textFill>
        </w:rPr>
        <w:t>万源</w:t>
      </w:r>
      <w:r>
        <w:rPr>
          <w:rFonts w:hint="default" w:ascii="Times New Roman" w:hAnsi="Times New Roman" w:eastAsia="方正仿宋简体" w:cs="Times New Roman"/>
          <w:color w:val="000000" w:themeColor="text1"/>
          <w:lang w:val="en-US" w:eastAsia="zh-CN"/>
          <w14:textFill>
            <w14:solidFill>
              <w14:schemeClr w14:val="tx1"/>
            </w14:solidFill>
          </w14:textFill>
        </w:rPr>
        <w:t>市国土空间规划管理技术规定</w:t>
      </w:r>
      <w:r>
        <w:rPr>
          <w:rFonts w:hint="eastAsia" w:ascii="Times New Roman" w:hAnsi="Times New Roman" w:eastAsia="方正仿宋简体" w:cs="Times New Roman"/>
          <w:color w:val="000000" w:themeColor="text1"/>
          <w:lang w:val="en-US" w:eastAsia="zh-CN"/>
          <w14:textFill>
            <w14:solidFill>
              <w14:schemeClr w14:val="tx1"/>
            </w14:solidFill>
          </w14:textFill>
        </w:rPr>
        <w:t>（征求意见稿）</w:t>
      </w:r>
      <w:r>
        <w:rPr>
          <w:rFonts w:hint="default" w:ascii="Times New Roman" w:hAnsi="Times New Roman" w:eastAsia="方正仿宋简体" w:cs="Times New Roman"/>
          <w:color w:val="000000" w:themeColor="text1"/>
          <w:lang w:val="en-US" w:eastAsia="zh-CN"/>
          <w14:textFill>
            <w14:solidFill>
              <w14:schemeClr w14:val="tx1"/>
            </w14:solidFill>
          </w14:textFill>
        </w:rPr>
        <w:t>》</w:t>
      </w:r>
      <w:r>
        <w:rPr>
          <w:rFonts w:hint="eastAsia" w:ascii="Times New Roman" w:hAnsi="Times New Roman" w:eastAsia="方正仿宋简体" w:cs="Times New Roman"/>
          <w:color w:val="000000" w:themeColor="text1"/>
          <w:lang w:val="en-US" w:eastAsia="zh-CN"/>
          <w14:textFill>
            <w14:solidFill>
              <w14:schemeClr w14:val="tx1"/>
            </w14:solidFill>
          </w14:textFill>
        </w:rPr>
        <w:t>征求意见会，并公开征求市级各部门（单位）和乡镇</w:t>
      </w:r>
      <w:r>
        <w:rPr>
          <w:rFonts w:hint="eastAsia" w:ascii="Times New Roman" w:hAnsi="Times New Roman" w:eastAsia="方正仿宋简体" w:cs="Times New Roman"/>
          <w:color w:val="FF0000"/>
          <w:lang w:val="en-US" w:eastAsia="zh-CN"/>
        </w:rPr>
        <w:t>、街道办</w:t>
      </w:r>
      <w:r>
        <w:rPr>
          <w:rFonts w:hint="eastAsia" w:ascii="Times New Roman" w:hAnsi="Times New Roman" w:eastAsia="方正仿宋简体" w:cs="Times New Roman"/>
          <w:color w:val="000000" w:themeColor="text1"/>
          <w:lang w:val="en-US" w:eastAsia="zh-CN"/>
          <w14:textFill>
            <w14:solidFill>
              <w14:schemeClr w14:val="tx1"/>
            </w14:solidFill>
          </w14:textFill>
        </w:rPr>
        <w:t>意见，</w:t>
      </w:r>
      <w:r>
        <w:rPr>
          <w:rFonts w:hint="eastAsia" w:ascii="Times New Roman" w:hAnsi="Times New Roman" w:eastAsia="方正仿宋简体" w:cs="Times New Roman"/>
          <w:b w:val="0"/>
          <w:bCs w:val="0"/>
          <w:color w:val="FF0000"/>
          <w:lang w:val="en-US" w:eastAsia="zh-CN"/>
        </w:rPr>
        <w:t>已</w:t>
      </w:r>
      <w:r>
        <w:rPr>
          <w:rFonts w:hint="eastAsia" w:ascii="Times New Roman" w:hAnsi="Times New Roman" w:eastAsia="方正仿宋简体" w:cs="Times New Roman"/>
          <w:color w:val="FF0000"/>
          <w:lang w:val="en-US" w:eastAsia="zh-CN"/>
        </w:rPr>
        <w:t>根据反馈意见进行了修改完善</w:t>
      </w:r>
      <w:r>
        <w:rPr>
          <w:rFonts w:hint="eastAsia" w:ascii="Times New Roman" w:hAnsi="Times New Roman" w:eastAsia="方正仿宋简体" w:cs="Times New Roman"/>
          <w:color w:val="000000" w:themeColor="text1"/>
          <w:lang w:val="en-US" w:eastAsia="zh-CN"/>
          <w14:textFill>
            <w14:solidFill>
              <w14:schemeClr w14:val="tx1"/>
            </w14:solidFill>
          </w14:textFill>
        </w:rPr>
        <w:t>。9月10日，</w:t>
      </w:r>
      <w:r>
        <w:rPr>
          <w:rFonts w:hint="eastAsia" w:ascii="Times New Roman" w:hAnsi="Times New Roman" w:eastAsia="方正仿宋简体" w:cs="Times New Roman"/>
          <w:color w:val="FF0000"/>
          <w:lang w:val="en-US" w:eastAsia="zh-CN"/>
        </w:rPr>
        <w:t>《万源市国土空间规划管理技术规定》</w:t>
      </w:r>
      <w:r>
        <w:rPr>
          <w:rFonts w:hint="eastAsia" w:ascii="Times New Roman" w:hAnsi="Times New Roman" w:eastAsia="方正仿宋简体" w:cs="Times New Roman"/>
          <w:color w:val="000000" w:themeColor="text1"/>
          <w:lang w:val="en-US" w:eastAsia="zh-CN"/>
          <w14:textFill>
            <w14:solidFill>
              <w14:schemeClr w14:val="tx1"/>
            </w14:solidFill>
          </w14:textFill>
        </w:rPr>
        <w:t>经万源市国土空间规划专家评审会审议通过并按照评审意见修改完善。下一步将报请万源市国土空间规划二审会、万源市国土空间规划委员会审议。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rPr>
          <w:rFonts w:hint="eastAsia" w:ascii="Times New Roman" w:hAnsi="Times New Roman" w:eastAsia="方正仿宋简体" w:cs="Times New Roman"/>
          <w:color w:val="0000FF"/>
          <w:lang w:val="en-US" w:eastAsia="zh-CN"/>
        </w:rPr>
      </w:pPr>
      <w:r>
        <w:rPr>
          <w:rFonts w:hint="default" w:ascii="Times New Roman" w:hAnsi="Times New Roman" w:eastAsia="方正仿宋简体" w:cs="Times New Roman"/>
          <w:lang w:val="en-US" w:eastAsia="zh-CN"/>
        </w:rPr>
        <w:t>《万源市国土空间规划管理技术规定》</w:t>
      </w:r>
      <w:r>
        <w:rPr>
          <w:rFonts w:hint="eastAsia" w:ascii="Times New Roman" w:hAnsi="Times New Roman" w:eastAsia="方正仿宋简体" w:cs="Times New Roman"/>
          <w:lang w:val="en-US" w:eastAsia="zh-CN"/>
        </w:rPr>
        <w:t>共计7个章节，分别是：总则，建设用地规划管理，建筑工程规划管理，交通、市政、消防、安防工程规划管理，城市照明规划管理，城市竖向规划控制，附则。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default" w:ascii="Times New Roman" w:hAnsi="Times New Roman" w:eastAsia="方正仿宋简体"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color w:val="000000"/>
                              <w:sz w:val="24"/>
                              <w:szCs w:val="24"/>
                            </w:rPr>
                            <w:fldChar w:fldCharType="begin"/>
                          </w:r>
                          <w:r>
                            <w:rPr>
                              <w:rFonts w:hint="default" w:ascii="Times New Roman" w:hAnsi="Times New Roman" w:cs="Times New Roman"/>
                              <w:color w:val="000000"/>
                              <w:sz w:val="24"/>
                              <w:szCs w:val="24"/>
                            </w:rPr>
                            <w:instrText xml:space="preserve"> PAGE  \* MERGEFORMAT </w:instrText>
                          </w:r>
                          <w:r>
                            <w:rPr>
                              <w:rFonts w:hint="default" w:ascii="Times New Roman" w:hAnsi="Times New Roman" w:cs="Times New Roman"/>
                              <w:color w:val="000000"/>
                              <w:sz w:val="24"/>
                              <w:szCs w:val="24"/>
                            </w:rPr>
                            <w:fldChar w:fldCharType="separate"/>
                          </w: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color w:val="000000"/>
                        <w:sz w:val="24"/>
                        <w:szCs w:val="24"/>
                      </w:rPr>
                      <w:fldChar w:fldCharType="begin"/>
                    </w:r>
                    <w:r>
                      <w:rPr>
                        <w:rFonts w:hint="default" w:ascii="Times New Roman" w:hAnsi="Times New Roman" w:cs="Times New Roman"/>
                        <w:color w:val="000000"/>
                        <w:sz w:val="24"/>
                        <w:szCs w:val="24"/>
                      </w:rPr>
                      <w:instrText xml:space="preserve"> PAGE  \* MERGEFORMAT </w:instrText>
                    </w:r>
                    <w:r>
                      <w:rPr>
                        <w:rFonts w:hint="default" w:ascii="Times New Roman" w:hAnsi="Times New Roman" w:cs="Times New Roman"/>
                        <w:color w:val="000000"/>
                        <w:sz w:val="24"/>
                        <w:szCs w:val="24"/>
                      </w:rPr>
                      <w:fldChar w:fldCharType="separate"/>
                    </w: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6C1A"/>
    <w:rsid w:val="034C108A"/>
    <w:rsid w:val="07D2650B"/>
    <w:rsid w:val="07DC554F"/>
    <w:rsid w:val="0DE40111"/>
    <w:rsid w:val="130B671C"/>
    <w:rsid w:val="14107EB2"/>
    <w:rsid w:val="17E41539"/>
    <w:rsid w:val="19202C01"/>
    <w:rsid w:val="19E971DB"/>
    <w:rsid w:val="1A072DFA"/>
    <w:rsid w:val="1C071B9A"/>
    <w:rsid w:val="1ECB5F13"/>
    <w:rsid w:val="22105521"/>
    <w:rsid w:val="241F7077"/>
    <w:rsid w:val="25D76B9F"/>
    <w:rsid w:val="287A0191"/>
    <w:rsid w:val="291B783C"/>
    <w:rsid w:val="2C7D449F"/>
    <w:rsid w:val="2CA35FA8"/>
    <w:rsid w:val="2F3F7CFE"/>
    <w:rsid w:val="2FC040E2"/>
    <w:rsid w:val="31B24BD8"/>
    <w:rsid w:val="34C1382D"/>
    <w:rsid w:val="352D2D97"/>
    <w:rsid w:val="36631E9D"/>
    <w:rsid w:val="383A4DDD"/>
    <w:rsid w:val="38B247E4"/>
    <w:rsid w:val="3BED44B1"/>
    <w:rsid w:val="3CEB6FEA"/>
    <w:rsid w:val="3DA233A0"/>
    <w:rsid w:val="3F1E4982"/>
    <w:rsid w:val="3FBF43B6"/>
    <w:rsid w:val="416565B9"/>
    <w:rsid w:val="43CE0B0F"/>
    <w:rsid w:val="4B0F7DB3"/>
    <w:rsid w:val="4BD770E9"/>
    <w:rsid w:val="4CEB7C31"/>
    <w:rsid w:val="4EC7550C"/>
    <w:rsid w:val="51747C00"/>
    <w:rsid w:val="57775BAE"/>
    <w:rsid w:val="57CE0126"/>
    <w:rsid w:val="59361D11"/>
    <w:rsid w:val="5A437EDC"/>
    <w:rsid w:val="5C3D6C04"/>
    <w:rsid w:val="5F280E80"/>
    <w:rsid w:val="60432173"/>
    <w:rsid w:val="62090166"/>
    <w:rsid w:val="64004658"/>
    <w:rsid w:val="679413D5"/>
    <w:rsid w:val="67F979E4"/>
    <w:rsid w:val="696F6999"/>
    <w:rsid w:val="6A1D029D"/>
    <w:rsid w:val="71047821"/>
    <w:rsid w:val="73423973"/>
    <w:rsid w:val="78000AED"/>
    <w:rsid w:val="79B53326"/>
    <w:rsid w:val="7FECE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Indent"/>
    <w:basedOn w:val="1"/>
    <w:qFormat/>
    <w:uiPriority w:val="0"/>
    <w:pPr>
      <w:spacing w:after="120"/>
      <w:ind w:left="420" w:leftChars="200"/>
    </w:pPr>
    <w:rPr>
      <w:rFonts w:ascii="Times New Roman" w:hAnsi="Times New Roman" w:eastAsia="宋体" w:cs="Times New Roman"/>
      <w:szCs w:val="24"/>
    </w:rPr>
  </w:style>
  <w:style w:type="paragraph" w:styleId="4">
    <w:name w:val="footer"/>
    <w:basedOn w:val="1"/>
    <w:qFormat/>
    <w:uiPriority w:val="99"/>
    <w:pPr>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false">
          <a:gsLst>
            <a:gs pos="0">
              <a:schemeClr val="phClr">
                <a:lumOff val="17500"/>
              </a:schemeClr>
            </a:gs>
            <a:gs pos="100000">
              <a:schemeClr val="phClr"/>
            </a:gs>
          </a:gsLst>
          <a:lin ang="2700000" scaled="false"/>
        </a:gradFill>
        <a:gradFill rotWithShape="false">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742</Words>
  <Characters>782</Characters>
  <Lines>0</Lines>
  <Paragraphs>0</Paragraphs>
  <TotalTime>13</TotalTime>
  <ScaleCrop>false</ScaleCrop>
  <LinksUpToDate>false</LinksUpToDate>
  <CharactersWithSpaces>789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2022-07-04T09:36:00Z</dcterms:created>
  <dc:creator>Administrator</dc:creator>
  <cp:lastModifiedBy>user</cp:lastModifiedBy>
  <dcterms:modified xsi:type="dcterms:W3CDTF">2025-09-17T11:02:20Z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D4742D57D26144A392F81065E881122F_13</vt:lpwstr>
  </property>
  <property fmtid="{D5CDD505-2E9C-101B-9397-08002B2CF9AE}" pid="4" name="KSOTemplateDocerSaveRecord">
    <vt:lpwstr>eyJoZGlkIjoiZDcyNWExNWEwYmFmOTQ5MDJhNmRmNGUxMzlkNGY2ZmMiLCJ1c2VySWQiOiIxNjY1MzA3OTY5In0=</vt:lpwstr>
  </property>
</Properties>
</file>