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4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0199E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4BD1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一、起草背景</w:t>
      </w:r>
    </w:p>
    <w:p w14:paraId="6EF2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为贯彻落实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党中央、国务院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建设国家水网的战略部署，根据2023年5月印发的《国家水网建设规划纲要》要求，在四川省、达州市已完成省级、市级水网规划编制的基础上，万源市为科学谋划水利发展顶层设计，全面提升防洪安全、供水安全保障能力，服务经济社会高质量发展，委托长江勘测规划设计研究有限责任公司编制本规划。</w:t>
      </w:r>
    </w:p>
    <w:p w14:paraId="2887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二、起草依据</w:t>
      </w:r>
    </w:p>
    <w:p w14:paraId="4AD1C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上级战略文件：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以《国家水网建设规划纲要》为核心指导，衔接四川省、达州市水网建设规划，明确县级水网在国家水网体系中的层级定位。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多规合一原则：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遵循下级规划服从上级规划、专项规划与总体规划协调的要求，衔接万源市国土空间规划、生态环境保护、农业农村发展等平行规划，以及嘉陵江流域、汉江流域等涉水专项规划。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地方特色需求：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结合万源市“生态旅游、富硒茶叶、黑鸡养殖”等特色产业发展需求，以及川渝陕三省交界的区位优势，强化与周边区域水网的互联互通。</w:t>
      </w:r>
    </w:p>
    <w:p w14:paraId="19D9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三、起草内容</w:t>
      </w:r>
    </w:p>
    <w:p w14:paraId="3068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（一）总体目标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到2035年，建成均衡立体的水资源配置体系（农田灌溉水有效利用系数0.61、规模化供水率85%）、安全韧性的防洪减灾体系（县城防洪标准20年一遇、堤防达标率95%）、山水融合的水生态保护体系（国控断面水质优良率100%、水土保持率70%）、“四预”完备的数字孪生水网体系，水安全保障能力适应经济社会发展需求；展望2050年全面建成高质量现代化水网。</w:t>
      </w:r>
    </w:p>
    <w:p w14:paraId="603B0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（二）重点建设任务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五大网络体系：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构建防洪排涝网（治理主要支流2条、中小河流5条，建设固军水库等调蓄工程）、城乡供水网（“一塔两域”立体供水工程，新建李家梁等12座水库）、灌溉排水网（新建李家梁中型灌区等，改善灌面22.68万亩）、河湖生态保护网（治理水土流失80km²，建设6条重点河流生态廊道）、数字孪生水网（推进智慧水利平台及重点流域数字化建设）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投资与实施：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总投资约414.6亿元，其中水资源配置占87.3%、防洪减灾占7.3%；分阶段推进城乡供水、灌溉排水、防洪减灾等工程，2030年前完成主要支流及中小河流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治理，2035年前推进鲜家湾水库建设及数字孪生水网落地。</w:t>
      </w:r>
    </w:p>
    <w:p w14:paraId="26F5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  <w:t>（三）实施原则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思路创新（智慧化模拟、“四预”功能）、多规合一（与上位规划衔接）、彰显特色（服务产业发展与区域协同）、上下联动（衔接市、县及周边水网），统筹工程紧迫性与长远布局，形成系统高效的水管理体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352C282-DB19-4048-AFAC-15729190357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AEAECD-0AF4-4DF8-A5A6-5FAB60BD485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ECB4A5-3EEC-4E80-ABA8-07B627BEC807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0BB8BE7-048E-4564-83EC-EBB44E0178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D6975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D6975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7879"/>
    <w:rsid w:val="395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2025-07-10T14:40:00Z</dcterms:created>
  <dc:creator>王舾</dc:creator>
  <cp:lastModifiedBy>王舾</cp:lastModifiedBy>
  <dcterms:modified xsi:type="dcterms:W3CDTF">2025-07-10T14:54:54Z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C196191D4A554CEC9DD202AB8554226F_11</vt:lpwstr>
  </property>
  <property fmtid="{D5CDD505-2E9C-101B-9397-08002B2CF9AE}" pid="4" name="KSOTemplateDocerSaveRecord">
    <vt:lpwstr>eyJoZGlkIjoiZmMxMjFlNWE1NmE4ODQ4MmIxYmI1NTM2NmVjNjIzOTAiLCJ1c2VySWQiOiIxNjY1NzE3ODI1In0=</vt:lpwstr>
  </property>
</Properties>
</file>