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附件1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</w:rPr>
        <w:t>2017年第四季度各地区、各部门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</w:rPr>
        <w:t>政府网站监管工作情况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</w:p>
    <w:tbl>
      <w:tblPr>
        <w:tblW w:w="9077" w:type="dxa"/>
        <w:jc w:val="center"/>
        <w:tblInd w:w="-277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5"/>
        <w:gridCol w:w="1921"/>
        <w:gridCol w:w="4131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bdr w:val="none" w:color="auto" w:sz="0" w:space="0"/>
              </w:rPr>
              <w:t>工</w:t>
            </w:r>
            <w:r>
              <w:rPr>
                <w:rFonts w:hint="default" w:ascii="Calibri" w:hAnsi="Calibri" w:cs="Calibri"/>
                <w:b/>
                <w:sz w:val="20"/>
                <w:szCs w:val="20"/>
                <w:bdr w:val="none" w:color="auto" w:sz="0" w:space="0"/>
              </w:rPr>
              <w:t> </w:t>
            </w:r>
            <w:r>
              <w:rPr>
                <w:rFonts w:hint="eastAsia" w:ascii="宋体" w:hAnsi="宋体" w:eastAsia="宋体" w:cs="宋体"/>
                <w:b/>
                <w:sz w:val="20"/>
                <w:szCs w:val="20"/>
                <w:bdr w:val="none" w:color="auto" w:sz="0" w:space="0"/>
              </w:rPr>
              <w:t>作</w:t>
            </w:r>
            <w:r>
              <w:rPr>
                <w:rFonts w:hint="default" w:ascii="Calibri" w:hAnsi="Calibri" w:cs="Calibri"/>
                <w:b/>
                <w:sz w:val="20"/>
                <w:szCs w:val="20"/>
                <w:bdr w:val="none" w:color="auto" w:sz="0" w:space="0"/>
              </w:rPr>
              <w:t> </w:t>
            </w:r>
            <w:r>
              <w:rPr>
                <w:rFonts w:hint="eastAsia" w:ascii="宋体" w:hAnsi="宋体" w:eastAsia="宋体" w:cs="宋体"/>
                <w:b/>
                <w:sz w:val="20"/>
                <w:szCs w:val="20"/>
                <w:bdr w:val="none" w:color="auto" w:sz="0" w:space="0"/>
              </w:rPr>
              <w:t>情</w:t>
            </w:r>
            <w:r>
              <w:rPr>
                <w:rFonts w:hint="default" w:ascii="Calibri" w:hAnsi="Calibri" w:cs="Calibri"/>
                <w:b/>
                <w:sz w:val="20"/>
                <w:szCs w:val="20"/>
                <w:bdr w:val="none" w:color="auto" w:sz="0" w:space="0"/>
              </w:rPr>
              <w:t> </w:t>
            </w:r>
            <w:r>
              <w:rPr>
                <w:rFonts w:hint="eastAsia" w:ascii="宋体" w:hAnsi="宋体" w:eastAsia="宋体" w:cs="宋体"/>
                <w:b/>
                <w:sz w:val="20"/>
                <w:szCs w:val="20"/>
                <w:bdr w:val="none" w:color="auto" w:sz="0" w:space="0"/>
              </w:rPr>
              <w:t>况</w:t>
            </w:r>
          </w:p>
        </w:tc>
        <w:tc>
          <w:tcPr>
            <w:tcW w:w="413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bdr w:val="none" w:color="auto" w:sz="0" w:space="0"/>
              </w:rPr>
              <w:t>省（区、市）</w:t>
            </w:r>
            <w:r>
              <w:rPr>
                <w:rFonts w:hint="default" w:ascii="Calibri" w:hAnsi="Calibri" w:cs="Calibri"/>
                <w:b/>
                <w:sz w:val="20"/>
                <w:szCs w:val="20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b/>
                <w:sz w:val="20"/>
                <w:szCs w:val="20"/>
                <w:bdr w:val="none" w:color="auto" w:sz="0" w:space="0"/>
              </w:rPr>
              <w:t>部门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2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第四季度总体抽查合格率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达到</w:t>
            </w: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100%</w:t>
            </w:r>
          </w:p>
        </w:tc>
        <w:tc>
          <w:tcPr>
            <w:tcW w:w="41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北京、天津、上海、江苏、浙江、安徽、江西、山东、湖南、广西、海南、四川、贵州、云南、陕西、甘肃、青海、新疆、新疆生产建设兵团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低于</w:t>
            </w: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90%</w:t>
            </w:r>
          </w:p>
        </w:tc>
        <w:tc>
          <w:tcPr>
            <w:tcW w:w="41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河北、内蒙古、吉林、福建、重庆、西藏、宁夏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6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连续四个季度抽查合格率达到</w:t>
            </w: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100%</w:t>
            </w:r>
          </w:p>
        </w:tc>
        <w:tc>
          <w:tcPr>
            <w:tcW w:w="41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北京、天津、海南、新疆生产建设兵团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2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第四季度上报抽查网站比例（注：各地区、垂直管理部门）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达到</w:t>
            </w: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100%</w:t>
            </w:r>
          </w:p>
        </w:tc>
        <w:tc>
          <w:tcPr>
            <w:tcW w:w="41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北京、山西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高于运行网站总数</w:t>
            </w: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70%</w:t>
            </w:r>
          </w:p>
        </w:tc>
        <w:tc>
          <w:tcPr>
            <w:tcW w:w="41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山东、广东、海南、陕西、烟草局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6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“我为政府网站找错”网民留言</w:t>
            </w: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br w:type="textWrapping"/>
            </w: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按期办结率达到</w:t>
            </w: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100%</w:t>
            </w:r>
          </w:p>
        </w:tc>
        <w:tc>
          <w:tcPr>
            <w:tcW w:w="41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内蒙古、上海、湖南、公安部、环境保护部、水利部、文化部、税务总局、体育总局、林业局、侨办、法制办、中科院、工程院、地震局、气象局、银监会、保监会、自然科学基金会、信访局、能源局、烟草局、海洋局、外汇局、南水北调办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附件2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</w:rPr>
        <w:t>各地区政府网站运行和抽查情况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</w:p>
    <w:tbl>
      <w:tblPr>
        <w:tblW w:w="9073" w:type="dxa"/>
        <w:jc w:val="center"/>
        <w:tblInd w:w="-275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854"/>
        <w:gridCol w:w="888"/>
        <w:gridCol w:w="803"/>
        <w:gridCol w:w="798"/>
        <w:gridCol w:w="808"/>
        <w:gridCol w:w="888"/>
        <w:gridCol w:w="803"/>
        <w:gridCol w:w="798"/>
        <w:gridCol w:w="792"/>
        <w:gridCol w:w="852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序</w:t>
            </w: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 </w:t>
            </w: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号</w:t>
            </w:r>
          </w:p>
        </w:tc>
        <w:tc>
          <w:tcPr>
            <w:tcW w:w="854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省（区、市）</w:t>
            </w:r>
          </w:p>
        </w:tc>
        <w:tc>
          <w:tcPr>
            <w:tcW w:w="888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运行网站总数</w:t>
            </w:r>
          </w:p>
        </w:tc>
        <w:tc>
          <w:tcPr>
            <w:tcW w:w="1601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省级政府</w:t>
            </w: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br w:type="textWrapping"/>
            </w: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网站数</w:t>
            </w:r>
          </w:p>
        </w:tc>
        <w:tc>
          <w:tcPr>
            <w:tcW w:w="169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市级政府</w:t>
            </w: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br w:type="textWrapping"/>
            </w: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网站数</w:t>
            </w:r>
          </w:p>
        </w:tc>
        <w:tc>
          <w:tcPr>
            <w:tcW w:w="1601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县级及以下</w:t>
            </w: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br w:type="textWrapping"/>
            </w: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政府网站数</w:t>
            </w:r>
          </w:p>
        </w:tc>
        <w:tc>
          <w:tcPr>
            <w:tcW w:w="79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抽查网站数</w:t>
            </w:r>
          </w:p>
        </w:tc>
        <w:tc>
          <w:tcPr>
            <w:tcW w:w="85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抽查存在突出问题的网站数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88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门户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部门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门户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部门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县级门户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县级以下</w:t>
            </w:r>
          </w:p>
        </w:tc>
        <w:tc>
          <w:tcPr>
            <w:tcW w:w="79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北京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1046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208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17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820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天津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220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19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144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河北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732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17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401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163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86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山西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493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11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303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114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内蒙古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664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15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484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辽宁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815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16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593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25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吉林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490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11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286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68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黑龙江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569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17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357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124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上海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649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16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546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江苏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865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14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671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96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15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浙江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1080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12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546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97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321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12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安徽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985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23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722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98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64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13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福建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592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45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14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江西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733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11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490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99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69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15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山东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1266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18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952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148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64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16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16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河南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1594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30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849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174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455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17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17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湖北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846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18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621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17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18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湖南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762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17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551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121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19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广东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1699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132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27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1001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135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403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20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20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广西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1344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117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19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571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116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520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15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21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海南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162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22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83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22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重庆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541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39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419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23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四川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1171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27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846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180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34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15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24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贵州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527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97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13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265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63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25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云南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495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17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277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122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21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26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西藏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169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42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27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陕西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774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17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530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111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34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28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甘肃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711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15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479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81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29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青海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214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86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19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30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宁夏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252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110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52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31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新疆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18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23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91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8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32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新疆生产建设兵团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199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14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143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43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合　　计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22859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2435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541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14611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2748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2492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340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19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注：运行网站数据取自全国政府网站信息报送系统2017年12月1日的数据。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附件3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</w:rPr>
        <w:t>国务院部门及其内设、垂直管理机构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</w:rPr>
        <w:t>政府网站运行和抽查情况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</w:p>
    <w:tbl>
      <w:tblPr>
        <w:tblW w:w="9074" w:type="dxa"/>
        <w:jc w:val="center"/>
        <w:tblInd w:w="-276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9"/>
        <w:gridCol w:w="2566"/>
        <w:gridCol w:w="1208"/>
        <w:gridCol w:w="1208"/>
        <w:gridCol w:w="1208"/>
        <w:gridCol w:w="1056"/>
        <w:gridCol w:w="959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序号</w:t>
            </w:r>
          </w:p>
        </w:tc>
        <w:tc>
          <w:tcPr>
            <w:tcW w:w="256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部门</w:t>
            </w:r>
          </w:p>
        </w:tc>
        <w:tc>
          <w:tcPr>
            <w:tcW w:w="120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运行网站总数</w:t>
            </w:r>
          </w:p>
        </w:tc>
        <w:tc>
          <w:tcPr>
            <w:tcW w:w="120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国务院部门门户网站数</w:t>
            </w:r>
          </w:p>
        </w:tc>
        <w:tc>
          <w:tcPr>
            <w:tcW w:w="120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内设、垂直管理机构网站数</w:t>
            </w:r>
          </w:p>
        </w:tc>
        <w:tc>
          <w:tcPr>
            <w:tcW w:w="105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抽查网站数</w:t>
            </w:r>
          </w:p>
        </w:tc>
        <w:tc>
          <w:tcPr>
            <w:tcW w:w="95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抽查存在突出问题的网站数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外交部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9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发展改革委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教育部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49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48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科技部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工业和信息化部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44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43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国家民委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14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公安部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20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19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民政部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9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司法部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财政部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11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人力资源社会保障部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9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12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国土资源部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13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环境保护部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14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住房城乡建设部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15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交通运输部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22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16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水利部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22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17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农业部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14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18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商务部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19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文化部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20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卫生计生委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21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人民银行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22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审计署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23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国资委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24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海关总署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45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44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25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税务总局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510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509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26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工商总局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14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27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质检总局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252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251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28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新闻出版广电总局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29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体育总局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30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安全监管总局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23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22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31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食品药品监管总局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32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统计局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38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37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33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林业局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12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34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知识产权局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35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旅游局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36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宗教局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37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参事室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38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国管局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39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侨办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40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港澳办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41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法制办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42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中科院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33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32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43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社科院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44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工程院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45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发展研究中心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46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行政学院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47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地震局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48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气象局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129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128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49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银监会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50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证监会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51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保监会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42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41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52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社保基金会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53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自然科学基金会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54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信访局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55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粮食局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56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能源局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20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19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57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国防科工局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58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烟草局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58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57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59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外专局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60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公务员局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61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海洋局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15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62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测绘地信局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63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铁路局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64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民航局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65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邮政局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367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366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66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文物局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67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中医药局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68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外汇局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37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36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69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扶贫办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70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三峡办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71</w:t>
            </w:r>
          </w:p>
        </w:tc>
        <w:tc>
          <w:tcPr>
            <w:tcW w:w="25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南水北调办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3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合</w:t>
            </w: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      </w:t>
            </w: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计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1961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1890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120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注：运行网站数据取自全国政府网站信息报送系统2017年12月1日的数据。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附件4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</w:rPr>
        <w:t>抽查发现存在突出问题的政府网站名单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</w:p>
    <w:tbl>
      <w:tblPr>
        <w:tblW w:w="9076" w:type="dxa"/>
        <w:jc w:val="center"/>
        <w:tblInd w:w="-277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9"/>
        <w:gridCol w:w="2114"/>
        <w:gridCol w:w="2611"/>
        <w:gridCol w:w="1816"/>
        <w:gridCol w:w="181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bdr w:val="none" w:color="auto" w:sz="0" w:space="0"/>
              </w:rPr>
              <w:t>序号</w:t>
            </w:r>
          </w:p>
        </w:tc>
        <w:tc>
          <w:tcPr>
            <w:tcW w:w="211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bdr w:val="none" w:color="auto" w:sz="0" w:space="0"/>
              </w:rPr>
              <w:t>省（区、市）</w:t>
            </w:r>
            <w:r>
              <w:rPr>
                <w:rFonts w:hint="default" w:ascii="Calibri" w:hAnsi="Calibri" w:cs="Calibri"/>
                <w:b/>
                <w:sz w:val="20"/>
                <w:szCs w:val="20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b/>
                <w:sz w:val="20"/>
                <w:szCs w:val="20"/>
                <w:bdr w:val="none" w:color="auto" w:sz="0" w:space="0"/>
              </w:rPr>
              <w:t>部门</w:t>
            </w:r>
          </w:p>
        </w:tc>
        <w:tc>
          <w:tcPr>
            <w:tcW w:w="261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bdr w:val="none" w:color="auto" w:sz="0" w:space="0"/>
              </w:rPr>
              <w:t>网站名称</w:t>
            </w:r>
          </w:p>
        </w:tc>
        <w:tc>
          <w:tcPr>
            <w:tcW w:w="18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bdr w:val="none" w:color="auto" w:sz="0" w:space="0"/>
              </w:rPr>
              <w:t>存在的突出问题</w:t>
            </w:r>
          </w:p>
        </w:tc>
        <w:tc>
          <w:tcPr>
            <w:tcW w:w="18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bdr w:val="none" w:color="auto" w:sz="0" w:space="0"/>
              </w:rPr>
              <w:t>网站标识码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</w:t>
            </w:r>
          </w:p>
        </w:tc>
        <w:tc>
          <w:tcPr>
            <w:tcW w:w="21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河北</w:t>
            </w:r>
          </w:p>
        </w:tc>
        <w:tc>
          <w:tcPr>
            <w:tcW w:w="2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“井陉县人民政府”网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多个栏目为空白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1301210001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</w:t>
            </w:r>
          </w:p>
        </w:tc>
        <w:tc>
          <w:tcPr>
            <w:tcW w:w="21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河北</w:t>
            </w:r>
          </w:p>
        </w:tc>
        <w:tc>
          <w:tcPr>
            <w:tcW w:w="2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“涉县人民政府”网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多个栏目长期不更新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1304260001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</w:t>
            </w:r>
          </w:p>
        </w:tc>
        <w:tc>
          <w:tcPr>
            <w:tcW w:w="21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河北</w:t>
            </w:r>
          </w:p>
        </w:tc>
        <w:tc>
          <w:tcPr>
            <w:tcW w:w="2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“沧州市环境保护局”网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多个栏目长期不更新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1309000030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</w:t>
            </w:r>
          </w:p>
        </w:tc>
        <w:tc>
          <w:tcPr>
            <w:tcW w:w="21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河北</w:t>
            </w:r>
          </w:p>
        </w:tc>
        <w:tc>
          <w:tcPr>
            <w:tcW w:w="2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“衡水市民政局”网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多个栏目长期不更新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1311000032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</w:t>
            </w:r>
          </w:p>
        </w:tc>
        <w:tc>
          <w:tcPr>
            <w:tcW w:w="21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山西</w:t>
            </w:r>
          </w:p>
        </w:tc>
        <w:tc>
          <w:tcPr>
            <w:tcW w:w="2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沁源县“中国·沁源”网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办事服务多个栏目为空白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1404310003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</w:t>
            </w:r>
          </w:p>
        </w:tc>
        <w:tc>
          <w:tcPr>
            <w:tcW w:w="21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内蒙古</w:t>
            </w:r>
          </w:p>
        </w:tc>
        <w:tc>
          <w:tcPr>
            <w:tcW w:w="2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“呼和浩特市规划局”网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多个栏目为空白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1501000005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7</w:t>
            </w:r>
          </w:p>
        </w:tc>
        <w:tc>
          <w:tcPr>
            <w:tcW w:w="21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内蒙古</w:t>
            </w:r>
          </w:p>
        </w:tc>
        <w:tc>
          <w:tcPr>
            <w:tcW w:w="2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“赤峰市巴林左旗人民政府”网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多个栏目为空白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1504220024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8</w:t>
            </w:r>
          </w:p>
        </w:tc>
        <w:tc>
          <w:tcPr>
            <w:tcW w:w="21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辽宁</w:t>
            </w:r>
          </w:p>
        </w:tc>
        <w:tc>
          <w:tcPr>
            <w:tcW w:w="2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“中国（辽宁）自由贸易试验区大连片区”网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多个栏目为空白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2102900001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9</w:t>
            </w:r>
          </w:p>
        </w:tc>
        <w:tc>
          <w:tcPr>
            <w:tcW w:w="21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吉林</w:t>
            </w:r>
          </w:p>
        </w:tc>
        <w:tc>
          <w:tcPr>
            <w:tcW w:w="2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“汪清县人民政府”网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多个栏目为空白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2224240008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10</w:t>
            </w:r>
          </w:p>
        </w:tc>
        <w:tc>
          <w:tcPr>
            <w:tcW w:w="21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黑龙江</w:t>
            </w:r>
          </w:p>
        </w:tc>
        <w:tc>
          <w:tcPr>
            <w:tcW w:w="2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“伊春市行政服务和公共资源交易平台”网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多个栏目为空白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2307000027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11</w:t>
            </w:r>
          </w:p>
        </w:tc>
        <w:tc>
          <w:tcPr>
            <w:tcW w:w="21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福建</w:t>
            </w:r>
          </w:p>
        </w:tc>
        <w:tc>
          <w:tcPr>
            <w:tcW w:w="2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“南平市文化广电新闻出版局”网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多个栏目为空白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3507000026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12</w:t>
            </w:r>
          </w:p>
        </w:tc>
        <w:tc>
          <w:tcPr>
            <w:tcW w:w="21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河南</w:t>
            </w:r>
          </w:p>
        </w:tc>
        <w:tc>
          <w:tcPr>
            <w:tcW w:w="2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许昌市“魏都区行政服务中心”网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办事服务多个栏目为空白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4110020013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13</w:t>
            </w:r>
          </w:p>
        </w:tc>
        <w:tc>
          <w:tcPr>
            <w:tcW w:w="21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湖北</w:t>
            </w:r>
          </w:p>
        </w:tc>
        <w:tc>
          <w:tcPr>
            <w:tcW w:w="2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“黄冈市旅游发展委员会”网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站点长期无法访问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4211000057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14</w:t>
            </w:r>
          </w:p>
        </w:tc>
        <w:tc>
          <w:tcPr>
            <w:tcW w:w="21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广东</w:t>
            </w:r>
          </w:p>
        </w:tc>
        <w:tc>
          <w:tcPr>
            <w:tcW w:w="2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韶关市“武江教育信息网”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多个栏目长期不更新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4402030003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15</w:t>
            </w:r>
          </w:p>
        </w:tc>
        <w:tc>
          <w:tcPr>
            <w:tcW w:w="21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重庆</w:t>
            </w:r>
          </w:p>
        </w:tc>
        <w:tc>
          <w:tcPr>
            <w:tcW w:w="2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“城口县城乡建设委员会”网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站点长期无法访问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5002290006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16</w:t>
            </w:r>
          </w:p>
        </w:tc>
        <w:tc>
          <w:tcPr>
            <w:tcW w:w="21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重庆</w:t>
            </w:r>
          </w:p>
        </w:tc>
        <w:tc>
          <w:tcPr>
            <w:tcW w:w="2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“重庆开州浦里工业新区”网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多个栏目为空白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5002340016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17</w:t>
            </w:r>
          </w:p>
        </w:tc>
        <w:tc>
          <w:tcPr>
            <w:tcW w:w="21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西藏</w:t>
            </w:r>
          </w:p>
        </w:tc>
        <w:tc>
          <w:tcPr>
            <w:tcW w:w="2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“拉萨市科学技术局”网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首页面长时间未更新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5401000002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18</w:t>
            </w:r>
          </w:p>
        </w:tc>
        <w:tc>
          <w:tcPr>
            <w:tcW w:w="21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西藏</w:t>
            </w:r>
          </w:p>
        </w:tc>
        <w:tc>
          <w:tcPr>
            <w:tcW w:w="2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山南市“山南教育网”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站点长期无法访问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5422000021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19</w:t>
            </w:r>
          </w:p>
        </w:tc>
        <w:tc>
          <w:tcPr>
            <w:tcW w:w="21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宁夏</w:t>
            </w:r>
          </w:p>
        </w:tc>
        <w:tc>
          <w:tcPr>
            <w:tcW w:w="2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“同心县公安局”网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多个栏目为空白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6403240005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20</w:t>
            </w:r>
          </w:p>
        </w:tc>
        <w:tc>
          <w:tcPr>
            <w:tcW w:w="21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外交部</w:t>
            </w:r>
          </w:p>
        </w:tc>
        <w:tc>
          <w:tcPr>
            <w:tcW w:w="2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“中国—拉共体论坛”网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多个栏目为空白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bm02000003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21</w:t>
            </w:r>
          </w:p>
        </w:tc>
        <w:tc>
          <w:tcPr>
            <w:tcW w:w="21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住房城乡建设部</w:t>
            </w:r>
          </w:p>
        </w:tc>
        <w:tc>
          <w:tcPr>
            <w:tcW w:w="2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“国家风景名胜区监管信息系统网络平台”网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站点长期无法访问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bm18000005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1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22</w:t>
            </w:r>
          </w:p>
        </w:tc>
        <w:tc>
          <w:tcPr>
            <w:tcW w:w="211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人民银行</w:t>
            </w:r>
          </w:p>
        </w:tc>
        <w:tc>
          <w:tcPr>
            <w:tcW w:w="2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“中国反洗钱监测分析中心”网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bdr w:val="none" w:color="auto" w:sz="0" w:space="0"/>
              </w:rPr>
              <w:t>首页面长时间未更新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sz w:val="20"/>
                <w:szCs w:val="20"/>
                <w:bdr w:val="none" w:color="auto" w:sz="0" w:space="0"/>
              </w:rPr>
              <w:t>bm25000037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注：抽查采样时间为2017年12月1日至2018年1月10日。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楷体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5772B6"/>
    <w:rsid w:val="3757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2018-02-07T08:34:00Z</dcterms:created>
  <dc:creator>花枝若离</dc:creator>
  <cp:lastModifiedBy>花枝若离</cp:lastModifiedBy>
  <dcterms:modified xsi:type="dcterms:W3CDTF">2018-02-07T08:36:16Z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