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hint="eastAsia" w:ascii="Times New Roman" w:hAnsi="Times New Roman" w:eastAsia="黑体"/>
          <w:szCs w:val="32"/>
          <w:lang w:val="en-US" w:eastAsia="zh-CN"/>
        </w:rPr>
      </w:pPr>
      <w:r>
        <w:rPr>
          <w:rFonts w:hint="eastAsia" w:ascii="Times New Roman" w:hAnsi="Times New Roman" w:eastAsia="黑体"/>
          <w:szCs w:val="32"/>
        </w:rPr>
        <w:t>附件</w:t>
      </w:r>
      <w:r>
        <w:rPr>
          <w:rFonts w:hint="eastAsia" w:ascii="Times New Roman" w:hAnsi="Times New Roman" w:eastAsia="黑体"/>
          <w:szCs w:val="32"/>
          <w:lang w:val="en-US" w:eastAsia="zh-CN"/>
        </w:rPr>
        <w:t>1</w:t>
      </w:r>
    </w:p>
    <w:p>
      <w:pPr>
        <w:ind w:firstLine="880" w:firstLineChars="200"/>
        <w:jc w:val="left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工业园区内规上</w:t>
      </w:r>
      <w:r>
        <w:rPr>
          <w:rFonts w:hint="eastAsia" w:ascii="Times New Roman" w:hAnsi="Times New Roman" w:eastAsia="方正小标宋简体"/>
          <w:sz w:val="44"/>
          <w:szCs w:val="44"/>
        </w:rPr>
        <w:t>民营工业企业</w:t>
      </w:r>
      <w:r>
        <w:rPr>
          <w:rFonts w:ascii="Times New Roman" w:hAnsi="Times New Roman" w:eastAsia="方正小标宋简体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19年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新增</w:t>
      </w:r>
      <w:r>
        <w:rPr>
          <w:rFonts w:hint="eastAsia" w:ascii="Times New Roman" w:hAnsi="Times New Roman" w:eastAsia="方正小标宋简体"/>
          <w:sz w:val="44"/>
          <w:szCs w:val="44"/>
        </w:rPr>
        <w:t>融资贷款统计表</w:t>
      </w:r>
    </w:p>
    <w:p>
      <w:pPr>
        <w:ind w:firstLine="0" w:firstLineChars="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市经信、财政：（盖章）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hint="eastAsia" w:ascii="Times New Roman" w:hAnsi="Times New Roman"/>
          <w:sz w:val="28"/>
          <w:szCs w:val="28"/>
        </w:rPr>
        <w:t>单位：万元</w:t>
      </w:r>
    </w:p>
    <w:tbl>
      <w:tblPr>
        <w:tblStyle w:val="3"/>
        <w:tblW w:w="14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2724"/>
        <w:gridCol w:w="2075"/>
        <w:gridCol w:w="2747"/>
        <w:gridCol w:w="1693"/>
        <w:gridCol w:w="3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序号</w:t>
            </w:r>
          </w:p>
        </w:tc>
        <w:tc>
          <w:tcPr>
            <w:tcW w:w="272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企业名称</w:t>
            </w:r>
          </w:p>
        </w:tc>
        <w:tc>
          <w:tcPr>
            <w:tcW w:w="207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贷款银行</w:t>
            </w:r>
          </w:p>
        </w:tc>
        <w:tc>
          <w:tcPr>
            <w:tcW w:w="2747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贷款日期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（年月日</w:t>
            </w: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—</w:t>
            </w: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年月日）</w:t>
            </w:r>
          </w:p>
        </w:tc>
        <w:tc>
          <w:tcPr>
            <w:tcW w:w="1693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贷款金额</w:t>
            </w:r>
          </w:p>
        </w:tc>
        <w:tc>
          <w:tcPr>
            <w:tcW w:w="3671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按人民银行</w:t>
            </w:r>
            <w:r>
              <w:rPr>
                <w:rFonts w:hint="eastAsia" w:ascii="Times New Roman" w:hAnsi="Times New Roman" w:eastAsia="黑体"/>
                <w:bCs/>
                <w:sz w:val="28"/>
                <w:szCs w:val="28"/>
                <w:lang w:eastAsia="zh-CN"/>
              </w:rPr>
              <w:t>同</w:t>
            </w: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期贷款基准利率的</w:t>
            </w: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30%</w:t>
            </w:r>
            <w:r>
              <w:rPr>
                <w:rFonts w:hint="eastAsia" w:ascii="Times New Roman" w:hAnsi="Times New Roman" w:eastAsia="黑体"/>
                <w:bCs/>
                <w:sz w:val="28"/>
                <w:szCs w:val="28"/>
              </w:rPr>
              <w:t>贴息金额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72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74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 w:eastAsia="楷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272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2747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272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2747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8811" w:type="dxa"/>
            <w:gridSpan w:val="4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Times New Roman" w:hAnsi="Times New Roman" w:eastAsia="仿宋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bCs/>
                <w:sz w:val="28"/>
                <w:szCs w:val="28"/>
              </w:rPr>
              <w:t>合计</w:t>
            </w:r>
          </w:p>
        </w:tc>
        <w:tc>
          <w:tcPr>
            <w:tcW w:w="1693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240" w:lineRule="auto"/>
        <w:ind w:left="1120" w:hanging="1120" w:hangingChars="400"/>
        <w:rPr>
          <w:rFonts w:ascii="Times New Roman" w:hAnsi="Times New Roman"/>
          <w:snapToGrid w:val="0"/>
          <w:kern w:val="0"/>
          <w:sz w:val="28"/>
          <w:szCs w:val="28"/>
        </w:rPr>
      </w:pPr>
      <w:r>
        <w:rPr>
          <w:rFonts w:hint="eastAsia" w:ascii="Times New Roman" w:hAnsi="Times New Roman"/>
          <w:snapToGrid w:val="0"/>
          <w:kern w:val="0"/>
          <w:sz w:val="28"/>
          <w:szCs w:val="28"/>
        </w:rPr>
        <w:t>备注：</w:t>
      </w:r>
      <w:r>
        <w:rPr>
          <w:rFonts w:ascii="Times New Roman" w:hAnsi="Times New Roman"/>
          <w:snapToGrid w:val="0"/>
          <w:kern w:val="0"/>
          <w:sz w:val="28"/>
          <w:szCs w:val="28"/>
        </w:rPr>
        <w:t>1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．只统计</w:t>
      </w:r>
      <w:r>
        <w:rPr>
          <w:rFonts w:ascii="Times New Roman" w:hAnsi="Times New Roman"/>
          <w:snapToGrid w:val="0"/>
          <w:kern w:val="0"/>
          <w:sz w:val="28"/>
          <w:szCs w:val="28"/>
        </w:rPr>
        <w:t>2019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年</w:t>
      </w:r>
      <w:r>
        <w:rPr>
          <w:rFonts w:hint="eastAsia" w:ascii="Times New Roman" w:hAnsi="Times New Roman"/>
          <w:snapToGrid w:val="0"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月</w:t>
      </w:r>
      <w:r>
        <w:rPr>
          <w:rFonts w:ascii="Times New Roman" w:hAnsi="Times New Roman"/>
          <w:snapToGrid w:val="0"/>
          <w:kern w:val="0"/>
          <w:sz w:val="28"/>
          <w:szCs w:val="28"/>
        </w:rPr>
        <w:t>—20</w:t>
      </w:r>
      <w:r>
        <w:rPr>
          <w:rFonts w:hint="eastAsia" w:ascii="Times New Roman" w:hAnsi="Times New Roman"/>
          <w:snapToGrid w:val="0"/>
          <w:kern w:val="0"/>
          <w:sz w:val="28"/>
          <w:szCs w:val="28"/>
          <w:lang w:val="en-US" w:eastAsia="zh-CN"/>
        </w:rPr>
        <w:t>19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年</w:t>
      </w:r>
      <w:r>
        <w:rPr>
          <w:rFonts w:hint="eastAsia" w:ascii="Times New Roman" w:hAnsi="Times New Roman"/>
          <w:snapToGrid w:val="0"/>
          <w:kern w:val="0"/>
          <w:sz w:val="28"/>
          <w:szCs w:val="28"/>
          <w:lang w:val="en-US" w:eastAsia="zh-CN"/>
        </w:rPr>
        <w:t>12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月期间</w:t>
      </w:r>
      <w:r>
        <w:rPr>
          <w:rFonts w:hint="eastAsia" w:ascii="Times New Roman" w:hAnsi="Times New Roman"/>
          <w:snapToGrid w:val="0"/>
          <w:kern w:val="0"/>
          <w:sz w:val="28"/>
          <w:szCs w:val="28"/>
          <w:lang w:eastAsia="zh-CN"/>
        </w:rPr>
        <w:t>新增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的贷款；</w:t>
      </w:r>
    </w:p>
    <w:p>
      <w:pPr>
        <w:spacing w:line="240" w:lineRule="auto"/>
        <w:ind w:firstLine="840" w:firstLineChars="300"/>
        <w:rPr>
          <w:rFonts w:ascii="Times New Roman" w:hAnsi="Times New Roman"/>
          <w:snapToGrid w:val="0"/>
          <w:kern w:val="0"/>
          <w:sz w:val="28"/>
          <w:szCs w:val="28"/>
        </w:rPr>
      </w:pPr>
      <w:r>
        <w:rPr>
          <w:rFonts w:ascii="Times New Roman" w:hAnsi="Times New Roman"/>
          <w:snapToGrid w:val="0"/>
          <w:kern w:val="0"/>
          <w:sz w:val="28"/>
          <w:szCs w:val="28"/>
        </w:rPr>
        <w:t>2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．贷款贴息计算方式：贷款金额</w:t>
      </w:r>
      <w:r>
        <w:rPr>
          <w:rFonts w:ascii="Times New Roman" w:hAnsi="Times New Roman"/>
          <w:snapToGrid w:val="0"/>
          <w:kern w:val="0"/>
          <w:sz w:val="28"/>
          <w:szCs w:val="28"/>
        </w:rPr>
        <w:t>×</w:t>
      </w:r>
      <w:r>
        <w:rPr>
          <w:rFonts w:hint="eastAsia" w:ascii="Times New Roman" w:hAnsi="Times New Roman"/>
          <w:snapToGrid w:val="0"/>
          <w:kern w:val="0"/>
          <w:sz w:val="28"/>
          <w:szCs w:val="28"/>
          <w:lang w:eastAsia="zh-CN"/>
        </w:rPr>
        <w:t>人民银行同期贷款基准利率</w:t>
      </w:r>
      <w:r>
        <w:rPr>
          <w:rFonts w:ascii="Times New Roman" w:hAnsi="Times New Roman"/>
          <w:snapToGrid w:val="0"/>
          <w:kern w:val="0"/>
          <w:sz w:val="28"/>
          <w:szCs w:val="28"/>
        </w:rPr>
        <w:t>×0.3÷12×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月数，不足一个月的按一个月计算；</w:t>
      </w:r>
    </w:p>
    <w:p>
      <w:pPr>
        <w:spacing w:line="240" w:lineRule="auto"/>
        <w:ind w:firstLine="840" w:firstLineChars="300"/>
        <w:rPr>
          <w:rFonts w:ascii="Times New Roman" w:hAnsi="Times New Roman"/>
          <w:snapToGrid w:val="0"/>
          <w:kern w:val="0"/>
          <w:sz w:val="28"/>
          <w:szCs w:val="28"/>
        </w:rPr>
      </w:pPr>
      <w:r>
        <w:rPr>
          <w:rFonts w:ascii="Times New Roman" w:hAnsi="Times New Roman"/>
          <w:snapToGrid w:val="0"/>
          <w:kern w:val="0"/>
          <w:sz w:val="28"/>
          <w:szCs w:val="28"/>
        </w:rPr>
        <w:t>3</w:t>
      </w:r>
      <w:r>
        <w:rPr>
          <w:rFonts w:hint="eastAsia" w:ascii="Times New Roman" w:hAnsi="Times New Roman"/>
          <w:snapToGrid w:val="0"/>
          <w:kern w:val="0"/>
          <w:sz w:val="28"/>
          <w:szCs w:val="28"/>
        </w:rPr>
        <w:t>．逐笔统计，逐笔计算。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96293"/>
    <w:rsid w:val="1FC9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2020-07-04T11:04:00Z</dcterms:created>
  <dc:creator>admin</dc:creator>
  <cp:lastModifiedBy>admin</cp:lastModifiedBy>
  <dcterms:modified xsi:type="dcterms:W3CDTF">2020-07-04T11:05:20Z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